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D8DA" w14:textId="2C1851FE" w:rsidR="008B1B52" w:rsidRPr="008B1B52" w:rsidRDefault="008B1B52" w:rsidP="00763DB1">
      <w:pPr>
        <w:spacing w:after="0" w:line="360" w:lineRule="auto"/>
        <w:jc w:val="both"/>
        <w:rPr>
          <w:rFonts w:ascii="David" w:hAnsi="David" w:cs="David"/>
          <w:sz w:val="24"/>
          <w:szCs w:val="24"/>
          <w:u w:val="single"/>
          <w:rtl/>
        </w:rPr>
      </w:pPr>
      <w:r w:rsidRPr="008B1B52">
        <w:rPr>
          <w:rFonts w:ascii="David" w:hAnsi="David" w:cs="David" w:hint="cs"/>
          <w:sz w:val="24"/>
          <w:szCs w:val="24"/>
          <w:u w:val="single"/>
          <w:rtl/>
        </w:rPr>
        <w:t>ישראל סרנגה</w:t>
      </w:r>
    </w:p>
    <w:p w14:paraId="08991A1B" w14:textId="49B8206D" w:rsidR="008B1B52" w:rsidRPr="008B1B52" w:rsidRDefault="008B1B52" w:rsidP="00763DB1">
      <w:pPr>
        <w:spacing w:after="0" w:line="360" w:lineRule="auto"/>
        <w:jc w:val="both"/>
        <w:rPr>
          <w:rFonts w:ascii="David" w:hAnsi="David" w:cs="David"/>
          <w:sz w:val="24"/>
          <w:szCs w:val="24"/>
          <w:u w:val="single"/>
          <w:rtl/>
        </w:rPr>
      </w:pPr>
      <w:r w:rsidRPr="008B1B52">
        <w:rPr>
          <w:rFonts w:ascii="David" w:hAnsi="David" w:cs="David" w:hint="cs"/>
          <w:sz w:val="24"/>
          <w:szCs w:val="24"/>
          <w:u w:val="single"/>
          <w:rtl/>
        </w:rPr>
        <w:t>תעודת זהות: 203389986</w:t>
      </w:r>
    </w:p>
    <w:p w14:paraId="5E0764D9" w14:textId="77777777" w:rsidR="008B1B52" w:rsidRDefault="008B1B52" w:rsidP="00763DB1">
      <w:pPr>
        <w:spacing w:after="0" w:line="360" w:lineRule="auto"/>
        <w:jc w:val="both"/>
        <w:rPr>
          <w:rFonts w:ascii="David" w:hAnsi="David" w:cs="David"/>
          <w:sz w:val="24"/>
          <w:szCs w:val="24"/>
          <w:highlight w:val="yellow"/>
          <w:rtl/>
        </w:rPr>
      </w:pPr>
    </w:p>
    <w:p w14:paraId="3731A242" w14:textId="633A2B8E" w:rsidR="00763DB1" w:rsidRDefault="00763DB1" w:rsidP="00763DB1">
      <w:pPr>
        <w:spacing w:after="0" w:line="360" w:lineRule="auto"/>
        <w:jc w:val="both"/>
        <w:rPr>
          <w:rFonts w:ascii="David" w:hAnsi="David" w:cs="David"/>
          <w:sz w:val="24"/>
          <w:szCs w:val="24"/>
          <w:rtl/>
        </w:rPr>
      </w:pPr>
      <w:r w:rsidRPr="00D7701C">
        <w:rPr>
          <w:rFonts w:ascii="David" w:hAnsi="David" w:cs="David" w:hint="cs"/>
          <w:sz w:val="24"/>
          <w:szCs w:val="24"/>
          <w:highlight w:val="yellow"/>
          <w:rtl/>
        </w:rPr>
        <w:t>הממשלה החליטה</w:t>
      </w:r>
      <w:r>
        <w:rPr>
          <w:rFonts w:ascii="David" w:hAnsi="David" w:cs="David" w:hint="cs"/>
          <w:sz w:val="24"/>
          <w:szCs w:val="24"/>
          <w:rtl/>
        </w:rPr>
        <w:t xml:space="preserve"> </w:t>
      </w:r>
      <w:r w:rsidRPr="001F218F">
        <w:rPr>
          <w:rFonts w:ascii="David" w:hAnsi="David" w:cs="David" w:hint="cs"/>
          <w:sz w:val="24"/>
          <w:szCs w:val="24"/>
          <w:rtl/>
        </w:rPr>
        <w:t xml:space="preserve">לאחר משא ומתן מתמשך לחתום על הסכם </w:t>
      </w:r>
      <w:r>
        <w:rPr>
          <w:rFonts w:ascii="David" w:hAnsi="David" w:cs="David" w:hint="cs"/>
          <w:sz w:val="24"/>
          <w:szCs w:val="24"/>
          <w:rtl/>
        </w:rPr>
        <w:t xml:space="preserve">שלום </w:t>
      </w:r>
      <w:r w:rsidRPr="001F218F">
        <w:rPr>
          <w:rFonts w:ascii="David" w:hAnsi="David" w:cs="David" w:hint="cs"/>
          <w:sz w:val="24"/>
          <w:szCs w:val="24"/>
          <w:rtl/>
        </w:rPr>
        <w:t>עם</w:t>
      </w:r>
      <w:r>
        <w:rPr>
          <w:rFonts w:ascii="David" w:hAnsi="David" w:cs="David" w:hint="cs"/>
          <w:sz w:val="24"/>
          <w:szCs w:val="24"/>
          <w:rtl/>
        </w:rPr>
        <w:t xml:space="preserve"> </w:t>
      </w:r>
      <w:r w:rsidR="008656EF">
        <w:rPr>
          <w:rFonts w:ascii="David" w:hAnsi="David" w:cs="David" w:hint="cs"/>
          <w:sz w:val="24"/>
          <w:szCs w:val="24"/>
          <w:rtl/>
        </w:rPr>
        <w:t>מרוקו</w:t>
      </w:r>
      <w:r>
        <w:rPr>
          <w:rFonts w:ascii="David" w:hAnsi="David" w:cs="David" w:hint="cs"/>
          <w:sz w:val="24"/>
          <w:szCs w:val="24"/>
          <w:rtl/>
        </w:rPr>
        <w:t>,</w:t>
      </w:r>
      <w:r w:rsidRPr="001F218F">
        <w:rPr>
          <w:rFonts w:ascii="David" w:hAnsi="David" w:cs="David" w:hint="cs"/>
          <w:sz w:val="24"/>
          <w:szCs w:val="24"/>
          <w:rtl/>
        </w:rPr>
        <w:t xml:space="preserve"> אשר במסגרתו ישראל מוותרת על שטח</w:t>
      </w:r>
      <w:r>
        <w:rPr>
          <w:rFonts w:ascii="David" w:hAnsi="David" w:cs="David" w:hint="cs"/>
          <w:sz w:val="24"/>
          <w:szCs w:val="24"/>
          <w:rtl/>
        </w:rPr>
        <w:t xml:space="preserve"> בירושלים באזור </w:t>
      </w:r>
      <w:r w:rsidR="00DD7F82">
        <w:rPr>
          <w:rFonts w:ascii="David" w:hAnsi="David" w:cs="David" w:hint="cs"/>
          <w:sz w:val="24"/>
          <w:szCs w:val="24"/>
          <w:rtl/>
        </w:rPr>
        <w:t>הר הצופים</w:t>
      </w:r>
      <w:r w:rsidR="00CE5E7A">
        <w:rPr>
          <w:rFonts w:ascii="David" w:hAnsi="David" w:cs="David" w:hint="cs"/>
          <w:sz w:val="24"/>
          <w:szCs w:val="24"/>
          <w:rtl/>
        </w:rPr>
        <w:t>,</w:t>
      </w:r>
      <w:r w:rsidR="00DD7F82">
        <w:rPr>
          <w:rFonts w:ascii="David" w:hAnsi="David" w:cs="David" w:hint="cs"/>
          <w:sz w:val="24"/>
          <w:szCs w:val="24"/>
          <w:rtl/>
        </w:rPr>
        <w:t xml:space="preserve"> ששייך כיום לאוניברסיטה העברית</w:t>
      </w:r>
      <w:r w:rsidR="00CE5E7A">
        <w:rPr>
          <w:rFonts w:ascii="David" w:hAnsi="David" w:cs="David" w:hint="cs"/>
          <w:sz w:val="24"/>
          <w:szCs w:val="24"/>
          <w:rtl/>
        </w:rPr>
        <w:t>, ויהפוך להיות מובלעת בשליטת מרוקו</w:t>
      </w:r>
      <w:r w:rsidRPr="001F218F">
        <w:rPr>
          <w:rFonts w:ascii="David" w:hAnsi="David" w:cs="David" w:hint="cs"/>
          <w:sz w:val="24"/>
          <w:szCs w:val="24"/>
          <w:rtl/>
        </w:rPr>
        <w:t xml:space="preserve">. </w:t>
      </w:r>
      <w:r w:rsidRPr="00D7701C">
        <w:rPr>
          <w:rFonts w:ascii="David" w:hAnsi="David" w:cs="David" w:hint="cs"/>
          <w:sz w:val="24"/>
          <w:szCs w:val="24"/>
          <w:highlight w:val="yellow"/>
          <w:rtl/>
        </w:rPr>
        <w:t>ארגון "</w:t>
      </w:r>
      <w:r w:rsidR="00CE5E7A" w:rsidRPr="00D7701C">
        <w:rPr>
          <w:rFonts w:ascii="David" w:hAnsi="David" w:cs="David" w:hint="cs"/>
          <w:sz w:val="24"/>
          <w:szCs w:val="24"/>
          <w:highlight w:val="yellow"/>
          <w:rtl/>
        </w:rPr>
        <w:t>גמלאי העיר רחובות</w:t>
      </w:r>
      <w:r w:rsidRPr="00D7701C">
        <w:rPr>
          <w:rFonts w:ascii="David" w:hAnsi="David" w:cs="David" w:hint="cs"/>
          <w:sz w:val="24"/>
          <w:szCs w:val="24"/>
          <w:highlight w:val="yellow"/>
          <w:rtl/>
        </w:rPr>
        <w:t>" החליט להגיש עתירה</w:t>
      </w:r>
      <w:r w:rsidRPr="001F218F">
        <w:rPr>
          <w:rFonts w:ascii="David" w:hAnsi="David" w:cs="David" w:hint="cs"/>
          <w:sz w:val="24"/>
          <w:szCs w:val="24"/>
          <w:rtl/>
        </w:rPr>
        <w:t xml:space="preserve"> כנגד ההסכם</w:t>
      </w:r>
      <w:r w:rsidR="001C0A0D">
        <w:rPr>
          <w:rFonts w:ascii="David" w:hAnsi="David" w:cs="David" w:hint="cs"/>
          <w:sz w:val="24"/>
          <w:szCs w:val="24"/>
          <w:rtl/>
        </w:rPr>
        <w:t xml:space="preserve"> בעקבות החשש שהדבר יפגע בסטודנטים שלומדים במקום</w:t>
      </w:r>
      <w:r w:rsidRPr="001F218F">
        <w:rPr>
          <w:rFonts w:ascii="David" w:hAnsi="David" w:cs="David" w:hint="cs"/>
          <w:sz w:val="24"/>
          <w:szCs w:val="24"/>
          <w:rtl/>
        </w:rPr>
        <w:t xml:space="preserve">. אשתו של יו"ר הארגון </w:t>
      </w:r>
      <w:r w:rsidR="00355559">
        <w:rPr>
          <w:rFonts w:ascii="David" w:hAnsi="David" w:cs="David" w:hint="cs"/>
          <w:sz w:val="24"/>
          <w:szCs w:val="24"/>
          <w:rtl/>
        </w:rPr>
        <w:t xml:space="preserve">צילה כהן </w:t>
      </w:r>
      <w:r w:rsidRPr="001F218F">
        <w:rPr>
          <w:rFonts w:ascii="David" w:hAnsi="David" w:cs="David" w:hint="cs"/>
          <w:sz w:val="24"/>
          <w:szCs w:val="24"/>
          <w:rtl/>
        </w:rPr>
        <w:t>ציינה</w:t>
      </w:r>
      <w:r>
        <w:rPr>
          <w:rFonts w:ascii="David" w:hAnsi="David" w:cs="David" w:hint="cs"/>
          <w:sz w:val="24"/>
          <w:szCs w:val="24"/>
          <w:rtl/>
        </w:rPr>
        <w:t>,</w:t>
      </w:r>
      <w:r w:rsidRPr="001F218F">
        <w:rPr>
          <w:rFonts w:ascii="David" w:hAnsi="David" w:cs="David" w:hint="cs"/>
          <w:sz w:val="24"/>
          <w:szCs w:val="24"/>
          <w:rtl/>
        </w:rPr>
        <w:t xml:space="preserve"> כי </w:t>
      </w:r>
      <w:r w:rsidRPr="00D7701C">
        <w:rPr>
          <w:rFonts w:ascii="David" w:hAnsi="David" w:cs="David" w:hint="cs"/>
          <w:sz w:val="24"/>
          <w:szCs w:val="24"/>
          <w:highlight w:val="yellow"/>
          <w:rtl/>
        </w:rPr>
        <w:t>ההסכם ממילא חסר תוקף בשלב זה, מכיוון שהממשלה אינה מוסמכת להוציא אותו לפועל על דעת עצמה</w:t>
      </w:r>
      <w:r w:rsidRPr="001F218F">
        <w:rPr>
          <w:rFonts w:ascii="David" w:hAnsi="David" w:cs="David" w:hint="cs"/>
          <w:sz w:val="24"/>
          <w:szCs w:val="24"/>
          <w:rtl/>
        </w:rPr>
        <w:t>.</w:t>
      </w:r>
      <w:r>
        <w:rPr>
          <w:rFonts w:ascii="David" w:hAnsi="David" w:cs="David" w:hint="cs"/>
          <w:sz w:val="24"/>
          <w:szCs w:val="24"/>
          <w:rtl/>
        </w:rPr>
        <w:t xml:space="preserve"> חברתה </w:t>
      </w:r>
      <w:r w:rsidR="00355559">
        <w:rPr>
          <w:rFonts w:ascii="David" w:hAnsi="David" w:cs="David" w:hint="cs"/>
          <w:sz w:val="24"/>
          <w:szCs w:val="24"/>
          <w:rtl/>
        </w:rPr>
        <w:t xml:space="preserve">שושנה לוי </w:t>
      </w:r>
      <w:r>
        <w:rPr>
          <w:rFonts w:ascii="David" w:hAnsi="David" w:cs="David" w:hint="cs"/>
          <w:sz w:val="24"/>
          <w:szCs w:val="24"/>
          <w:rtl/>
        </w:rPr>
        <w:t xml:space="preserve">ציינה בתגובה כי בין כך ובין כך </w:t>
      </w:r>
      <w:r w:rsidRPr="00D7701C">
        <w:rPr>
          <w:rFonts w:ascii="David" w:hAnsi="David" w:cs="David" w:hint="cs"/>
          <w:sz w:val="24"/>
          <w:szCs w:val="24"/>
          <w:highlight w:val="yellow"/>
          <w:rtl/>
        </w:rPr>
        <w:t>בית המשפט לא ידון בעתירה מסוג זה</w:t>
      </w:r>
      <w:r>
        <w:rPr>
          <w:rFonts w:ascii="David" w:hAnsi="David" w:cs="David" w:hint="cs"/>
          <w:sz w:val="24"/>
          <w:szCs w:val="24"/>
          <w:rtl/>
        </w:rPr>
        <w:t xml:space="preserve">. </w:t>
      </w:r>
      <w:proofErr w:type="spellStart"/>
      <w:r w:rsidR="00355559">
        <w:rPr>
          <w:rFonts w:ascii="David" w:hAnsi="David" w:cs="David" w:hint="cs"/>
          <w:sz w:val="24"/>
          <w:szCs w:val="24"/>
          <w:rtl/>
        </w:rPr>
        <w:t>טלילה</w:t>
      </w:r>
      <w:proofErr w:type="spellEnd"/>
      <w:r>
        <w:rPr>
          <w:rFonts w:ascii="David" w:hAnsi="David" w:cs="David" w:hint="cs"/>
          <w:sz w:val="24"/>
          <w:szCs w:val="24"/>
          <w:rtl/>
        </w:rPr>
        <w:t xml:space="preserve"> שכנתו </w:t>
      </w:r>
      <w:r w:rsidRPr="001F218F">
        <w:rPr>
          <w:rFonts w:ascii="David" w:hAnsi="David" w:cs="David" w:hint="cs"/>
          <w:sz w:val="24"/>
          <w:szCs w:val="24"/>
          <w:rtl/>
        </w:rPr>
        <w:t xml:space="preserve">של יו"ר הארגון </w:t>
      </w:r>
      <w:r>
        <w:rPr>
          <w:rFonts w:ascii="David" w:hAnsi="David" w:cs="David" w:hint="cs"/>
          <w:sz w:val="24"/>
          <w:szCs w:val="24"/>
          <w:rtl/>
        </w:rPr>
        <w:t xml:space="preserve">ציינה </w:t>
      </w:r>
      <w:r w:rsidRPr="001F218F">
        <w:rPr>
          <w:rFonts w:ascii="David" w:hAnsi="David" w:cs="David" w:hint="cs"/>
          <w:sz w:val="24"/>
          <w:szCs w:val="24"/>
          <w:rtl/>
        </w:rPr>
        <w:t xml:space="preserve">כי </w:t>
      </w:r>
      <w:r w:rsidRPr="00D7701C">
        <w:rPr>
          <w:rFonts w:ascii="David" w:hAnsi="David" w:cs="David" w:hint="cs"/>
          <w:sz w:val="24"/>
          <w:szCs w:val="24"/>
          <w:highlight w:val="yellow"/>
          <w:rtl/>
        </w:rPr>
        <w:t>לא ברור לה כיצד הארגון מגיש עתירה בנושא, כאשר ברור לכל, של</w:t>
      </w:r>
      <w:r w:rsidR="00CE5E7A" w:rsidRPr="00D7701C">
        <w:rPr>
          <w:rFonts w:ascii="David" w:hAnsi="David" w:cs="David" w:hint="cs"/>
          <w:sz w:val="24"/>
          <w:szCs w:val="24"/>
          <w:highlight w:val="yellow"/>
          <w:rtl/>
        </w:rPr>
        <w:t>גמלאים</w:t>
      </w:r>
      <w:r w:rsidRPr="00D7701C">
        <w:rPr>
          <w:rFonts w:ascii="David" w:hAnsi="David" w:cs="David" w:hint="cs"/>
          <w:sz w:val="24"/>
          <w:szCs w:val="24"/>
          <w:highlight w:val="yellow"/>
          <w:rtl/>
        </w:rPr>
        <w:t xml:space="preserve"> </w:t>
      </w:r>
      <w:r w:rsidR="00CE5E7A" w:rsidRPr="00D7701C">
        <w:rPr>
          <w:rFonts w:ascii="David" w:hAnsi="David" w:cs="David" w:hint="cs"/>
          <w:sz w:val="24"/>
          <w:szCs w:val="24"/>
          <w:highlight w:val="yellow"/>
          <w:rtl/>
        </w:rPr>
        <w:t>ב</w:t>
      </w:r>
      <w:r w:rsidR="00355559" w:rsidRPr="00D7701C">
        <w:rPr>
          <w:rFonts w:ascii="David" w:hAnsi="David" w:cs="David" w:hint="cs"/>
          <w:sz w:val="24"/>
          <w:szCs w:val="24"/>
          <w:highlight w:val="yellow"/>
          <w:rtl/>
        </w:rPr>
        <w:t>רחובות</w:t>
      </w:r>
      <w:r w:rsidRPr="00D7701C">
        <w:rPr>
          <w:rFonts w:ascii="David" w:hAnsi="David" w:cs="David" w:hint="cs"/>
          <w:sz w:val="24"/>
          <w:szCs w:val="24"/>
          <w:highlight w:val="yellow"/>
          <w:rtl/>
        </w:rPr>
        <w:t xml:space="preserve"> אין קשר לנושא</w:t>
      </w:r>
      <w:r w:rsidR="001C0A0D" w:rsidRPr="00D7701C">
        <w:rPr>
          <w:rFonts w:ascii="David" w:hAnsi="David" w:cs="David" w:hint="cs"/>
          <w:sz w:val="24"/>
          <w:szCs w:val="24"/>
          <w:highlight w:val="yellow"/>
          <w:rtl/>
        </w:rPr>
        <w:t>, וכי אנשים בגיל פרישה אינם סטודנטים</w:t>
      </w:r>
      <w:r>
        <w:rPr>
          <w:rFonts w:ascii="David" w:hAnsi="David" w:cs="David" w:hint="cs"/>
          <w:sz w:val="24"/>
          <w:szCs w:val="24"/>
          <w:rtl/>
        </w:rPr>
        <w:t xml:space="preserve">. </w:t>
      </w:r>
    </w:p>
    <w:p w14:paraId="2598154C" w14:textId="77777777" w:rsidR="00D7701C" w:rsidRDefault="00D7701C" w:rsidP="00763DB1">
      <w:pPr>
        <w:spacing w:after="0" w:line="360" w:lineRule="auto"/>
        <w:jc w:val="both"/>
        <w:rPr>
          <w:rFonts w:ascii="David" w:hAnsi="David" w:cs="David"/>
          <w:sz w:val="24"/>
          <w:szCs w:val="24"/>
          <w:rtl/>
        </w:rPr>
      </w:pPr>
    </w:p>
    <w:p w14:paraId="02AFF5C8" w14:textId="6A9D0324" w:rsidR="00D7701C" w:rsidRPr="00D7701C" w:rsidRDefault="00D7701C" w:rsidP="00D7701C">
      <w:pPr>
        <w:jc w:val="both"/>
        <w:rPr>
          <w:color w:val="FF0000"/>
          <w:rtl/>
        </w:rPr>
      </w:pPr>
      <w:r w:rsidRPr="00D7701C">
        <w:rPr>
          <w:color w:val="FF0000"/>
          <w:rtl/>
        </w:rPr>
        <w:t>צילה כהן</w:t>
      </w:r>
      <w:r w:rsidR="009E6749">
        <w:rPr>
          <w:rFonts w:hint="cs"/>
          <w:color w:val="FF0000"/>
          <w:rtl/>
        </w:rPr>
        <w:t xml:space="preserve">: </w:t>
      </w:r>
      <w:r>
        <w:rPr>
          <w:rFonts w:hint="cs"/>
          <w:color w:val="FF0000"/>
          <w:rtl/>
        </w:rPr>
        <w:t>ל</w:t>
      </w:r>
      <w:r w:rsidRPr="00D7701C">
        <w:rPr>
          <w:color w:val="FF0000"/>
          <w:rtl/>
        </w:rPr>
        <w:t>וויתור על שטח יש משמעות חוק</w:t>
      </w:r>
      <w:r>
        <w:rPr>
          <w:rFonts w:hint="cs"/>
          <w:color w:val="FF0000"/>
          <w:rtl/>
        </w:rPr>
        <w:t>ית ו</w:t>
      </w:r>
      <w:r w:rsidRPr="00D7701C">
        <w:rPr>
          <w:color w:val="FF0000"/>
          <w:rtl/>
        </w:rPr>
        <w:t>לפי חוק יסוד: ירושלים בירת ישרא</w:t>
      </w:r>
      <w:r w:rsidRPr="00D7701C">
        <w:rPr>
          <w:rFonts w:hint="cs"/>
          <w:color w:val="FF0000"/>
          <w:rtl/>
        </w:rPr>
        <w:t>ל</w:t>
      </w:r>
      <w:r w:rsidRPr="00D7701C">
        <w:rPr>
          <w:color w:val="FF0000"/>
        </w:rPr>
        <w:t>,</w:t>
      </w:r>
      <w:r w:rsidRPr="00D7701C">
        <w:rPr>
          <w:rFonts w:hint="cs"/>
          <w:color w:val="FF0000"/>
          <w:rtl/>
        </w:rPr>
        <w:t xml:space="preserve"> </w:t>
      </w:r>
      <w:r w:rsidR="008B161C">
        <w:rPr>
          <w:rFonts w:hint="cs"/>
          <w:color w:val="FF0000"/>
          <w:rtl/>
        </w:rPr>
        <w:t xml:space="preserve">סעיף 6, </w:t>
      </w:r>
      <w:r w:rsidRPr="00D7701C">
        <w:rPr>
          <w:color w:val="FF0000"/>
          <w:rtl/>
        </w:rPr>
        <w:t>אין אפשרות להעביר חלקים מהעיר לריבונות זר</w:t>
      </w:r>
      <w:r w:rsidRPr="00D7701C">
        <w:rPr>
          <w:rFonts w:hint="cs"/>
          <w:color w:val="FF0000"/>
          <w:rtl/>
        </w:rPr>
        <w:t xml:space="preserve">ה, ללא אישור הכנסת וברוב </w:t>
      </w:r>
      <w:r>
        <w:rPr>
          <w:rFonts w:hint="cs"/>
          <w:color w:val="FF0000"/>
          <w:rtl/>
        </w:rPr>
        <w:t xml:space="preserve">מיוחד </w:t>
      </w:r>
      <w:r w:rsidRPr="00D7701C">
        <w:rPr>
          <w:rFonts w:hint="cs"/>
          <w:color w:val="FF0000"/>
          <w:rtl/>
        </w:rPr>
        <w:t>של 80 חברי כנסת</w:t>
      </w:r>
      <w:r w:rsidRPr="00D7701C">
        <w:rPr>
          <w:color w:val="FF0000"/>
        </w:rPr>
        <w:t>.</w:t>
      </w:r>
      <w:r>
        <w:rPr>
          <w:rFonts w:hint="cs"/>
          <w:color w:val="FF0000"/>
          <w:rtl/>
        </w:rPr>
        <w:t xml:space="preserve"> בנוסף, על פי סעיף 32 לחוק יסוד:</w:t>
      </w:r>
      <w:r>
        <w:rPr>
          <w:color w:val="FF0000"/>
        </w:rPr>
        <w:t xml:space="preserve"> </w:t>
      </w:r>
      <w:r>
        <w:rPr>
          <w:rFonts w:hint="cs"/>
          <w:color w:val="FF0000"/>
          <w:rtl/>
        </w:rPr>
        <w:t>הממשלה, הממשלה אינה יכולה לפעול ללא סמכות מפורשת בחוק.</w:t>
      </w:r>
      <w:r w:rsidR="009E6749">
        <w:rPr>
          <w:rFonts w:hint="cs"/>
          <w:color w:val="FF0000"/>
          <w:rtl/>
        </w:rPr>
        <w:t xml:space="preserve"> ו</w:t>
      </w:r>
      <w:r w:rsidRPr="00D7701C">
        <w:rPr>
          <w:color w:val="FF0000"/>
          <w:rtl/>
        </w:rPr>
        <w:t>הדבר עשוי להצדיק התערבות בג</w:t>
      </w:r>
      <w:r>
        <w:rPr>
          <w:rFonts w:hint="cs"/>
          <w:color w:val="FF0000"/>
          <w:rtl/>
        </w:rPr>
        <w:t xml:space="preserve">״ץ. </w:t>
      </w:r>
    </w:p>
    <w:p w14:paraId="795E7E12" w14:textId="43E562BB" w:rsidR="00D7701C" w:rsidRPr="00D7701C" w:rsidRDefault="00D7701C" w:rsidP="00D7701C">
      <w:pPr>
        <w:jc w:val="both"/>
        <w:rPr>
          <w:color w:val="FF0000"/>
          <w:rtl/>
        </w:rPr>
      </w:pPr>
      <w:r w:rsidRPr="00D7701C">
        <w:rPr>
          <w:rFonts w:hint="cs"/>
          <w:color w:val="FF0000"/>
          <w:rtl/>
        </w:rPr>
        <w:t>שושנה לוי</w:t>
      </w:r>
      <w:r w:rsidR="009E6749">
        <w:rPr>
          <w:rFonts w:hint="cs"/>
          <w:color w:val="FF0000"/>
          <w:rtl/>
        </w:rPr>
        <w:t>:</w:t>
      </w:r>
      <w:r w:rsidRPr="00D7701C">
        <w:rPr>
          <w:rFonts w:hint="cs"/>
          <w:color w:val="FF0000"/>
          <w:rtl/>
        </w:rPr>
        <w:t xml:space="preserve"> </w:t>
      </w:r>
      <w:r w:rsidRPr="00D7701C">
        <w:rPr>
          <w:color w:val="FF0000"/>
          <w:rtl/>
        </w:rPr>
        <w:t>אם ההס</w:t>
      </w:r>
      <w:r w:rsidRPr="00D7701C">
        <w:rPr>
          <w:rFonts w:hint="cs"/>
          <w:color w:val="FF0000"/>
          <w:rtl/>
        </w:rPr>
        <w:t>כ</w:t>
      </w:r>
      <w:r w:rsidRPr="00D7701C">
        <w:rPr>
          <w:color w:val="FF0000"/>
          <w:rtl/>
        </w:rPr>
        <w:t>ם טרם נכנס לתוקף, ייתכן כי מדובר בעתירה מוקדמת</w:t>
      </w:r>
      <w:r w:rsidRPr="00D7701C">
        <w:rPr>
          <w:rFonts w:hint="cs"/>
          <w:color w:val="FF0000"/>
          <w:rtl/>
        </w:rPr>
        <w:t xml:space="preserve"> </w:t>
      </w:r>
      <w:r w:rsidRPr="00D7701C">
        <w:rPr>
          <w:color w:val="FF0000"/>
          <w:rtl/>
        </w:rPr>
        <w:t>שבית המשפט יימנע מלדון בה, במיוחד אם לא ניתן להוכיח נזק ממשי או פגיעה מידית בזכויות</w:t>
      </w:r>
      <w:r w:rsidRPr="00D7701C">
        <w:rPr>
          <w:rFonts w:hint="cs"/>
          <w:color w:val="FF0000"/>
          <w:rtl/>
        </w:rPr>
        <w:t xml:space="preserve"> הסטודנטים הלומדים במקום</w:t>
      </w:r>
      <w:r w:rsidRPr="00D7701C">
        <w:rPr>
          <w:color w:val="FF0000"/>
          <w:rtl/>
        </w:rPr>
        <w:t xml:space="preserve">. עם זאת, אם </w:t>
      </w:r>
      <w:r w:rsidRPr="00D7701C">
        <w:rPr>
          <w:rFonts w:hint="cs"/>
          <w:color w:val="FF0000"/>
          <w:rtl/>
        </w:rPr>
        <w:t xml:space="preserve">לארגון יש הוכחות על </w:t>
      </w:r>
      <w:r w:rsidRPr="00D7701C">
        <w:rPr>
          <w:color w:val="FF0000"/>
          <w:rtl/>
        </w:rPr>
        <w:t>חשש ממשי לפ</w:t>
      </w:r>
      <w:r w:rsidRPr="00D7701C">
        <w:rPr>
          <w:rFonts w:hint="cs"/>
          <w:color w:val="FF0000"/>
          <w:rtl/>
        </w:rPr>
        <w:t>ג</w:t>
      </w:r>
      <w:r w:rsidRPr="00D7701C">
        <w:rPr>
          <w:color w:val="FF0000"/>
          <w:rtl/>
        </w:rPr>
        <w:t>יעה בזכויות</w:t>
      </w:r>
      <w:r w:rsidRPr="00D7701C">
        <w:rPr>
          <w:rFonts w:hint="cs"/>
          <w:color w:val="FF0000"/>
          <w:rtl/>
        </w:rPr>
        <w:t>,</w:t>
      </w:r>
      <w:r w:rsidRPr="00D7701C">
        <w:rPr>
          <w:color w:val="FF0000"/>
        </w:rPr>
        <w:t xml:space="preserve"> </w:t>
      </w:r>
      <w:r w:rsidRPr="00D7701C">
        <w:rPr>
          <w:color w:val="FF0000"/>
          <w:rtl/>
        </w:rPr>
        <w:t>בג</w:t>
      </w:r>
      <w:r w:rsidR="009E6749">
        <w:rPr>
          <w:rFonts w:hint="cs"/>
          <w:color w:val="FF0000"/>
          <w:rtl/>
        </w:rPr>
        <w:t>״</w:t>
      </w:r>
      <w:r w:rsidRPr="00D7701C">
        <w:rPr>
          <w:color w:val="FF0000"/>
          <w:rtl/>
        </w:rPr>
        <w:t>ץ עשוי להפעיל ביקורת שיפוטית עוד לפני יישום ההסכם</w:t>
      </w:r>
      <w:r w:rsidRPr="00D7701C">
        <w:rPr>
          <w:rFonts w:hint="cs"/>
          <w:color w:val="FF0000"/>
          <w:rtl/>
        </w:rPr>
        <w:t xml:space="preserve">. </w:t>
      </w:r>
    </w:p>
    <w:p w14:paraId="150F858A" w14:textId="74E05629" w:rsidR="00D7701C" w:rsidRPr="00B81C34" w:rsidRDefault="00D7701C" w:rsidP="009E6749">
      <w:pPr>
        <w:jc w:val="both"/>
        <w:rPr>
          <w:color w:val="FF0000"/>
          <w:rtl/>
        </w:rPr>
      </w:pPr>
      <w:r w:rsidRPr="00D7701C">
        <w:rPr>
          <w:rFonts w:hint="cs"/>
          <w:color w:val="FF0000"/>
          <w:rtl/>
        </w:rPr>
        <w:t>טלילה</w:t>
      </w:r>
      <w:r w:rsidR="009E6749">
        <w:rPr>
          <w:rFonts w:hint="cs"/>
          <w:color w:val="FF0000"/>
          <w:rtl/>
        </w:rPr>
        <w:t xml:space="preserve">: </w:t>
      </w:r>
      <w:r w:rsidRPr="00D7701C">
        <w:rPr>
          <w:rFonts w:hint="cs"/>
          <w:color w:val="FF0000"/>
          <w:rtl/>
        </w:rPr>
        <w:t>האמנם כי</w:t>
      </w:r>
      <w:r w:rsidRPr="00D7701C">
        <w:rPr>
          <w:color w:val="FF0000"/>
        </w:rPr>
        <w:t xml:space="preserve"> </w:t>
      </w:r>
      <w:r w:rsidRPr="00D7701C">
        <w:rPr>
          <w:color w:val="FF0000"/>
          <w:rtl/>
        </w:rPr>
        <w:t>בג</w:t>
      </w:r>
      <w:r w:rsidR="009E6749">
        <w:rPr>
          <w:rFonts w:hint="cs"/>
          <w:color w:val="FF0000"/>
          <w:rtl/>
        </w:rPr>
        <w:t>״</w:t>
      </w:r>
      <w:r w:rsidRPr="00D7701C">
        <w:rPr>
          <w:color w:val="FF0000"/>
          <w:rtl/>
        </w:rPr>
        <w:t>ץ נוטה להקל בזכות העמידה כאשר מדובר בנושא עקרוני בעל חשיבות ציבורית</w:t>
      </w:r>
      <w:r w:rsidRPr="00D7701C">
        <w:rPr>
          <w:color w:val="FF0000"/>
        </w:rPr>
        <w:t>,</w:t>
      </w:r>
      <w:r w:rsidRPr="00D7701C">
        <w:rPr>
          <w:rFonts w:hint="cs"/>
          <w:color w:val="FF0000"/>
          <w:rtl/>
        </w:rPr>
        <w:t xml:space="preserve"> </w:t>
      </w:r>
      <w:r w:rsidRPr="00D7701C">
        <w:rPr>
          <w:color w:val="FF0000"/>
          <w:rtl/>
        </w:rPr>
        <w:t>אך במקרה זה, ייתכן כי הארג</w:t>
      </w:r>
      <w:r w:rsidR="009E6749">
        <w:rPr>
          <w:rFonts w:hint="cs"/>
          <w:color w:val="FF0000"/>
          <w:rtl/>
        </w:rPr>
        <w:t xml:space="preserve">ון </w:t>
      </w:r>
      <w:r w:rsidRPr="00D7701C">
        <w:rPr>
          <w:color w:val="FF0000"/>
          <w:rtl/>
        </w:rPr>
        <w:t>אינו גוף בעל זיקה ישירה לנושא</w:t>
      </w:r>
      <w:r w:rsidRPr="00D7701C">
        <w:rPr>
          <w:rFonts w:hint="cs"/>
          <w:color w:val="FF0000"/>
          <w:rtl/>
        </w:rPr>
        <w:t>,</w:t>
      </w:r>
      <w:r w:rsidRPr="00D7701C">
        <w:rPr>
          <w:color w:val="FF0000"/>
        </w:rPr>
        <w:t xml:space="preserve"> </w:t>
      </w:r>
      <w:r w:rsidRPr="00D7701C">
        <w:rPr>
          <w:color w:val="FF0000"/>
          <w:rtl/>
        </w:rPr>
        <w:t>שכן גמלאים מרחובות אינם קשורים ישירות לשטח האוניברסיטה</w:t>
      </w:r>
      <w:r w:rsidR="009E6749">
        <w:rPr>
          <w:rFonts w:hint="cs"/>
          <w:color w:val="FF0000"/>
          <w:rtl/>
        </w:rPr>
        <w:t xml:space="preserve"> בהר הצופים. </w:t>
      </w:r>
      <w:r w:rsidRPr="00D7701C">
        <w:rPr>
          <w:color w:val="FF0000"/>
          <w:rtl/>
        </w:rPr>
        <w:t>אם העותרים אינם יכולים להראות נגיעה ישירה לנושא או פגיעה ממשי</w:t>
      </w:r>
      <w:r w:rsidRPr="00D7701C">
        <w:rPr>
          <w:rFonts w:hint="cs"/>
          <w:color w:val="FF0000"/>
          <w:rtl/>
        </w:rPr>
        <w:t>ת,</w:t>
      </w:r>
      <w:r w:rsidRPr="00D7701C">
        <w:rPr>
          <w:color w:val="FF0000"/>
        </w:rPr>
        <w:t xml:space="preserve"> </w:t>
      </w:r>
      <w:r w:rsidRPr="00D7701C">
        <w:rPr>
          <w:color w:val="FF0000"/>
          <w:rtl/>
        </w:rPr>
        <w:t>בית המשפט עשוי לדחות את העתירה מחמת היעדר זכות עמידה</w:t>
      </w:r>
      <w:r w:rsidR="009E6749">
        <w:rPr>
          <w:rFonts w:hint="cs"/>
          <w:color w:val="FF0000"/>
          <w:rtl/>
        </w:rPr>
        <w:t xml:space="preserve">. </w:t>
      </w:r>
    </w:p>
    <w:p w14:paraId="5BB7658C" w14:textId="3E8688B5" w:rsidR="00D7701C" w:rsidRDefault="005D1617" w:rsidP="00D7701C">
      <w:pPr>
        <w:spacing w:after="120" w:line="360" w:lineRule="auto"/>
        <w:jc w:val="both"/>
        <w:rPr>
          <w:rFonts w:ascii="David" w:eastAsia="Times New Roman" w:hAnsi="David" w:cs="David"/>
          <w:sz w:val="24"/>
          <w:szCs w:val="24"/>
          <w:rtl/>
        </w:rPr>
      </w:pPr>
      <w:r w:rsidRPr="00012CD9">
        <w:rPr>
          <w:rFonts w:ascii="David" w:eastAsia="Times New Roman" w:hAnsi="David" w:cs="David" w:hint="cs"/>
          <w:sz w:val="24"/>
          <w:szCs w:val="24"/>
          <w:rtl/>
        </w:rPr>
        <w:t xml:space="preserve">בעקבות משבר כלכלי ואינפלציה </w:t>
      </w:r>
      <w:r w:rsidR="00763DB1">
        <w:rPr>
          <w:rFonts w:ascii="David" w:eastAsia="Times New Roman" w:hAnsi="David" w:cs="David" w:hint="cs"/>
          <w:sz w:val="24"/>
          <w:szCs w:val="24"/>
          <w:rtl/>
        </w:rPr>
        <w:t xml:space="preserve">באותה שנה </w:t>
      </w:r>
      <w:r w:rsidRPr="00D7701C">
        <w:rPr>
          <w:rFonts w:ascii="David" w:eastAsia="Times New Roman" w:hAnsi="David" w:cs="David" w:hint="cs"/>
          <w:sz w:val="24"/>
          <w:szCs w:val="24"/>
          <w:highlight w:val="yellow"/>
          <w:rtl/>
        </w:rPr>
        <w:t>נקבע תיקון לחוק הביטוח הלאומי ולפיו קצבאות הזקנה יקוצצו בעשרה אחוזים, וזאת בכדי לעמוד בייעדי התקציב ולצמצם הוצאות.</w:t>
      </w:r>
      <w:r w:rsidRPr="00012CD9">
        <w:rPr>
          <w:rFonts w:ascii="David" w:eastAsia="Times New Roman" w:hAnsi="David" w:cs="David" w:hint="cs"/>
          <w:sz w:val="24"/>
          <w:szCs w:val="24"/>
          <w:rtl/>
        </w:rPr>
        <w:t xml:space="preserve"> </w:t>
      </w:r>
      <w:r w:rsidR="00D831C2">
        <w:rPr>
          <w:rFonts w:ascii="David" w:eastAsia="Times New Roman" w:hAnsi="David" w:cs="David" w:hint="cs"/>
          <w:sz w:val="24"/>
          <w:szCs w:val="24"/>
          <w:rtl/>
        </w:rPr>
        <w:t xml:space="preserve">דני דין </w:t>
      </w:r>
      <w:r w:rsidRPr="00012CD9">
        <w:rPr>
          <w:rFonts w:ascii="David" w:eastAsia="Times New Roman" w:hAnsi="David" w:cs="David" w:hint="cs"/>
          <w:sz w:val="24"/>
          <w:szCs w:val="24"/>
          <w:rtl/>
        </w:rPr>
        <w:t>שהוא בן שמונים ציין כי כל חי</w:t>
      </w:r>
      <w:r>
        <w:rPr>
          <w:rFonts w:ascii="David" w:eastAsia="Times New Roman" w:hAnsi="David" w:cs="David" w:hint="cs"/>
          <w:sz w:val="24"/>
          <w:szCs w:val="24"/>
          <w:rtl/>
        </w:rPr>
        <w:t>י</w:t>
      </w:r>
      <w:r w:rsidRPr="00012CD9">
        <w:rPr>
          <w:rFonts w:ascii="David" w:eastAsia="Times New Roman" w:hAnsi="David" w:cs="David" w:hint="cs"/>
          <w:sz w:val="24"/>
          <w:szCs w:val="24"/>
          <w:rtl/>
        </w:rPr>
        <w:t xml:space="preserve">ו הפריש לביטוח לאומי כספים רבים וכעת משהגיעה העת שהמדינה תחזיר לו, </w:t>
      </w:r>
      <w:r w:rsidRPr="00D7701C">
        <w:rPr>
          <w:rFonts w:ascii="David" w:eastAsia="Times New Roman" w:hAnsi="David" w:cs="David" w:hint="cs"/>
          <w:sz w:val="24"/>
          <w:szCs w:val="24"/>
          <w:highlight w:val="yellow"/>
          <w:rtl/>
        </w:rPr>
        <w:t>קיצוץ קצבאות הזקנה פוגע בזכויותיו</w:t>
      </w:r>
      <w:r w:rsidRPr="00012CD9">
        <w:rPr>
          <w:rFonts w:ascii="David" w:eastAsia="Times New Roman" w:hAnsi="David" w:cs="David" w:hint="cs"/>
          <w:sz w:val="24"/>
          <w:szCs w:val="24"/>
          <w:rtl/>
        </w:rPr>
        <w:t xml:space="preserve">, ובדעתו </w:t>
      </w:r>
      <w:r w:rsidRPr="00D7701C">
        <w:rPr>
          <w:rFonts w:ascii="David" w:eastAsia="Times New Roman" w:hAnsi="David" w:cs="David" w:hint="cs"/>
          <w:sz w:val="24"/>
          <w:szCs w:val="24"/>
          <w:highlight w:val="yellow"/>
          <w:rtl/>
        </w:rPr>
        <w:t>להגיש עתירה כנגד התיקון לחוק</w:t>
      </w:r>
      <w:r w:rsidRPr="00012CD9">
        <w:rPr>
          <w:rFonts w:ascii="David" w:eastAsia="Times New Roman" w:hAnsi="David" w:cs="David" w:hint="cs"/>
          <w:sz w:val="24"/>
          <w:szCs w:val="24"/>
          <w:rtl/>
        </w:rPr>
        <w:t xml:space="preserve">. </w:t>
      </w:r>
      <w:r w:rsidR="00726CB3">
        <w:rPr>
          <w:rFonts w:ascii="David" w:eastAsia="Times New Roman" w:hAnsi="David" w:cs="David" w:hint="cs"/>
          <w:sz w:val="24"/>
          <w:szCs w:val="24"/>
          <w:rtl/>
        </w:rPr>
        <w:t xml:space="preserve">כשיו"ר ההסתדרות הרפואית שלומי ג'יבלי שמע על התיקון לחוק בידיעה ברדיו, הוא החליט </w:t>
      </w:r>
      <w:r w:rsidR="00726CB3" w:rsidRPr="00D7701C">
        <w:rPr>
          <w:rFonts w:ascii="David" w:eastAsia="Times New Roman" w:hAnsi="David" w:cs="David" w:hint="cs"/>
          <w:sz w:val="24"/>
          <w:szCs w:val="24"/>
          <w:highlight w:val="yellow"/>
          <w:rtl/>
        </w:rPr>
        <w:t>לפתוח בשביתת רופאים עוד באותו יום באופן מידי</w:t>
      </w:r>
      <w:r w:rsidR="00726CB3">
        <w:rPr>
          <w:rFonts w:ascii="David" w:eastAsia="Times New Roman" w:hAnsi="David" w:cs="David" w:hint="cs"/>
          <w:sz w:val="24"/>
          <w:szCs w:val="24"/>
          <w:rtl/>
        </w:rPr>
        <w:t xml:space="preserve"> בכל בתי החולים וכתוצאה מכך נסגרו בתי חולים בכל רחבי הארץ לקבלת חולים. לדברי יו"ר ההסתדרות </w:t>
      </w:r>
      <w:r w:rsidR="00726CB3" w:rsidRPr="00D7701C">
        <w:rPr>
          <w:rFonts w:ascii="David" w:eastAsia="Times New Roman" w:hAnsi="David" w:cs="David" w:hint="cs"/>
          <w:sz w:val="24"/>
          <w:szCs w:val="24"/>
          <w:highlight w:val="yellow"/>
          <w:rtl/>
        </w:rPr>
        <w:t>קיצוץ בקצבאות הזקנה הוא בעייתי ועד שהמדינה לא תבטל את התיקון לחוק הרופאים לא יחזרו לעבודה</w:t>
      </w:r>
      <w:r w:rsidR="00726CB3">
        <w:rPr>
          <w:rFonts w:ascii="David" w:eastAsia="Times New Roman" w:hAnsi="David" w:cs="David" w:hint="cs"/>
          <w:sz w:val="24"/>
          <w:szCs w:val="24"/>
          <w:rtl/>
        </w:rPr>
        <w:t xml:space="preserve">. </w:t>
      </w:r>
    </w:p>
    <w:p w14:paraId="615C1EF4" w14:textId="77777777" w:rsidR="009E6749" w:rsidRDefault="00427568" w:rsidP="009E6749">
      <w:pPr>
        <w:jc w:val="both"/>
        <w:rPr>
          <w:color w:val="FF0000"/>
          <w:rtl/>
        </w:rPr>
      </w:pPr>
      <w:r w:rsidRPr="00427568">
        <w:rPr>
          <w:rFonts w:hint="cs"/>
          <w:color w:val="FF0000"/>
          <w:rtl/>
        </w:rPr>
        <w:t xml:space="preserve">ראשית, </w:t>
      </w:r>
      <w:r w:rsidR="00D7701C" w:rsidRPr="00427568">
        <w:rPr>
          <w:color w:val="FF0000"/>
          <w:rtl/>
        </w:rPr>
        <w:t>חוק יסוד: כבוד האדם וחירותו</w:t>
      </w:r>
      <w:r w:rsidRPr="00427568">
        <w:rPr>
          <w:rFonts w:hint="cs"/>
          <w:color w:val="FF0000"/>
          <w:rtl/>
        </w:rPr>
        <w:t xml:space="preserve"> </w:t>
      </w:r>
      <w:r w:rsidR="00D7701C" w:rsidRPr="00427568">
        <w:rPr>
          <w:color w:val="FF0000"/>
          <w:rtl/>
        </w:rPr>
        <w:t>אינו כולל במפורש את הזכות לביטחון סוציאלי, אך</w:t>
      </w:r>
      <w:r w:rsidRPr="00427568">
        <w:rPr>
          <w:rFonts w:hint="cs"/>
          <w:color w:val="FF0000"/>
          <w:rtl/>
        </w:rPr>
        <w:t xml:space="preserve"> עם זאת</w:t>
      </w:r>
      <w:r w:rsidR="00D7701C" w:rsidRPr="00427568">
        <w:rPr>
          <w:color w:val="FF0000"/>
          <w:rtl/>
        </w:rPr>
        <w:t xml:space="preserve"> </w:t>
      </w:r>
      <w:r w:rsidRPr="00427568">
        <w:rPr>
          <w:rFonts w:hint="cs"/>
          <w:color w:val="FF0000"/>
          <w:rtl/>
        </w:rPr>
        <w:t xml:space="preserve">יש לציין שבפס״ד </w:t>
      </w:r>
      <w:r w:rsidRPr="00427568">
        <w:rPr>
          <w:color w:val="FF0000"/>
          <w:rtl/>
        </w:rPr>
        <w:t xml:space="preserve">עמותת </w:t>
      </w:r>
      <w:r w:rsidRPr="00427568">
        <w:rPr>
          <w:rFonts w:hint="cs"/>
          <w:color w:val="FF0000"/>
          <w:rtl/>
        </w:rPr>
        <w:t>״</w:t>
      </w:r>
      <w:r w:rsidRPr="00427568">
        <w:rPr>
          <w:color w:val="FF0000"/>
          <w:rtl/>
        </w:rPr>
        <w:t>שלום וצדק חברתי</w:t>
      </w:r>
      <w:r w:rsidRPr="00427568">
        <w:rPr>
          <w:rFonts w:hint="cs"/>
          <w:color w:val="FF0000"/>
          <w:rtl/>
        </w:rPr>
        <w:t xml:space="preserve">״ </w:t>
      </w:r>
      <w:r w:rsidRPr="00427568">
        <w:rPr>
          <w:color w:val="FF0000"/>
          <w:rtl/>
        </w:rPr>
        <w:t>(בג"ץ 10662/04</w:t>
      </w:r>
      <w:r w:rsidRPr="00427568">
        <w:rPr>
          <w:rFonts w:hint="cs"/>
          <w:color w:val="FF0000"/>
          <w:rtl/>
        </w:rPr>
        <w:t>),</w:t>
      </w:r>
      <w:r w:rsidRPr="00427568">
        <w:rPr>
          <w:color w:val="FF0000"/>
        </w:rPr>
        <w:t xml:space="preserve"> </w:t>
      </w:r>
      <w:r w:rsidRPr="00427568">
        <w:rPr>
          <w:color w:val="FF0000"/>
          <w:rtl/>
        </w:rPr>
        <w:t>נקבע כי על המדינה להבטיח רשת ביטחון כלכלית מינימלית לאזרחיה, כך שהפגיעה בקיום בכבוד לא תהפוך לפגיעה חוקתית</w:t>
      </w:r>
      <w:r w:rsidRPr="00427568">
        <w:rPr>
          <w:rFonts w:hint="cs"/>
          <w:color w:val="FF0000"/>
          <w:rtl/>
        </w:rPr>
        <w:t xml:space="preserve">. </w:t>
      </w:r>
      <w:r w:rsidRPr="00427568">
        <w:rPr>
          <w:color w:val="FF0000"/>
          <w:rtl/>
        </w:rPr>
        <w:t xml:space="preserve">אם נקבע כי אכן יש פגיעה </w:t>
      </w:r>
      <w:r w:rsidRPr="00427568">
        <w:rPr>
          <w:rFonts w:hint="cs"/>
          <w:color w:val="FF0000"/>
          <w:rtl/>
        </w:rPr>
        <w:t xml:space="preserve">חוקתית </w:t>
      </w:r>
      <w:r w:rsidRPr="00427568">
        <w:rPr>
          <w:color w:val="FF0000"/>
          <w:rtl/>
        </w:rPr>
        <w:t>בזכו</w:t>
      </w:r>
      <w:r w:rsidRPr="00427568">
        <w:rPr>
          <w:rFonts w:hint="cs"/>
          <w:color w:val="FF0000"/>
          <w:rtl/>
        </w:rPr>
        <w:t>יותיו</w:t>
      </w:r>
      <w:r w:rsidRPr="00427568">
        <w:rPr>
          <w:color w:val="FF0000"/>
          <w:rtl/>
        </w:rPr>
        <w:t xml:space="preserve">, יש </w:t>
      </w:r>
      <w:r w:rsidRPr="00427568">
        <w:rPr>
          <w:rFonts w:hint="cs"/>
          <w:color w:val="FF0000"/>
          <w:rtl/>
        </w:rPr>
        <w:t>לבחון</w:t>
      </w:r>
      <w:r w:rsidRPr="00427568">
        <w:rPr>
          <w:color w:val="FF0000"/>
          <w:rtl/>
        </w:rPr>
        <w:t xml:space="preserve"> האם הפגיעה עומדת בתנאי פסקת </w:t>
      </w:r>
      <w:r w:rsidRPr="00427568">
        <w:rPr>
          <w:rFonts w:hint="cs"/>
          <w:color w:val="FF0000"/>
          <w:rtl/>
        </w:rPr>
        <w:t xml:space="preserve">ההגבלה ועל </w:t>
      </w:r>
      <w:r w:rsidRPr="00427568">
        <w:rPr>
          <w:color w:val="FF0000"/>
          <w:rtl/>
        </w:rPr>
        <w:t>המדינה להוכיח שהקיצוץ נעשה</w:t>
      </w:r>
      <w:r w:rsidRPr="00427568">
        <w:rPr>
          <w:rFonts w:hint="cs"/>
          <w:color w:val="FF0000"/>
          <w:rtl/>
        </w:rPr>
        <w:t xml:space="preserve"> כחוק, האם נועד לתכלית ראויה, באופן מידתי וכי לא ניתן היה להשיג את המטרה באמצעי שפגיעתו פחותה.</w:t>
      </w:r>
    </w:p>
    <w:p w14:paraId="6BD94045" w14:textId="632FCC0D" w:rsidR="00427568" w:rsidRPr="00427568" w:rsidRDefault="009E6749" w:rsidP="009E6749">
      <w:pPr>
        <w:jc w:val="both"/>
        <w:rPr>
          <w:color w:val="FF0000"/>
          <w:rtl/>
        </w:rPr>
      </w:pPr>
      <w:r>
        <w:rPr>
          <w:rFonts w:hint="cs"/>
          <w:color w:val="FF0000"/>
          <w:rtl/>
        </w:rPr>
        <w:t xml:space="preserve">בנוסף, </w:t>
      </w:r>
      <w:r w:rsidR="00427568" w:rsidRPr="00427568">
        <w:rPr>
          <w:rFonts w:hint="cs"/>
          <w:color w:val="FF0000"/>
          <w:rtl/>
        </w:rPr>
        <w:t xml:space="preserve">על פי עילות השביתה </w:t>
      </w:r>
      <w:r>
        <w:rPr>
          <w:color w:val="FF0000"/>
          <w:rtl/>
        </w:rPr>
        <w:t>–</w:t>
      </w:r>
      <w:r>
        <w:rPr>
          <w:rFonts w:hint="cs"/>
          <w:color w:val="FF0000"/>
          <w:rtl/>
        </w:rPr>
        <w:t xml:space="preserve"> הקריאה לשביתה</w:t>
      </w:r>
      <w:r w:rsidR="00427568" w:rsidRPr="00427568">
        <w:rPr>
          <w:rFonts w:hint="cs"/>
          <w:color w:val="FF0000"/>
          <w:rtl/>
        </w:rPr>
        <w:t xml:space="preserve"> אסורה</w:t>
      </w:r>
      <w:r>
        <w:rPr>
          <w:rFonts w:hint="cs"/>
          <w:color w:val="FF0000"/>
          <w:rtl/>
        </w:rPr>
        <w:t xml:space="preserve">. </w:t>
      </w:r>
      <w:r w:rsidR="00427568" w:rsidRPr="00427568">
        <w:rPr>
          <w:color w:val="FF0000"/>
          <w:rtl/>
        </w:rPr>
        <w:t>הרופאים שובתים נגד מדיניות הממשלה בנושא שאינו קשור ישירות לתנאי עבודת</w:t>
      </w:r>
      <w:r w:rsidR="00427568" w:rsidRPr="00427568">
        <w:rPr>
          <w:rFonts w:hint="cs"/>
          <w:color w:val="FF0000"/>
          <w:rtl/>
        </w:rPr>
        <w:t xml:space="preserve">ם </w:t>
      </w:r>
      <w:r w:rsidR="00427568" w:rsidRPr="00427568">
        <w:rPr>
          <w:color w:val="FF0000"/>
          <w:rtl/>
        </w:rPr>
        <w:t>ולכן מדובר בשביתה פוליטית</w:t>
      </w:r>
      <w:r w:rsidR="00427568" w:rsidRPr="00427568">
        <w:rPr>
          <w:color w:val="FF0000"/>
        </w:rPr>
        <w:t>,</w:t>
      </w:r>
      <w:r w:rsidR="00427568" w:rsidRPr="00427568">
        <w:rPr>
          <w:rFonts w:hint="cs"/>
          <w:color w:val="FF0000"/>
          <w:rtl/>
        </w:rPr>
        <w:t xml:space="preserve"> </w:t>
      </w:r>
      <w:r>
        <w:rPr>
          <w:rFonts w:hint="cs"/>
          <w:color w:val="FF0000"/>
          <w:rtl/>
        </w:rPr>
        <w:t>בדומה</w:t>
      </w:r>
      <w:r w:rsidR="00427568" w:rsidRPr="00427568">
        <w:rPr>
          <w:rFonts w:hint="cs"/>
          <w:color w:val="FF0000"/>
          <w:rtl/>
        </w:rPr>
        <w:t xml:space="preserve"> </w:t>
      </w:r>
      <w:r>
        <w:rPr>
          <w:rFonts w:hint="cs"/>
          <w:color w:val="FF0000"/>
          <w:rtl/>
        </w:rPr>
        <w:t>לקביעה</w:t>
      </w:r>
      <w:r w:rsidR="00427568" w:rsidRPr="00427568">
        <w:rPr>
          <w:rFonts w:hint="cs"/>
          <w:color w:val="FF0000"/>
          <w:rtl/>
        </w:rPr>
        <w:t xml:space="preserve"> בפס״ד</w:t>
      </w:r>
      <w:r w:rsidR="00427568" w:rsidRPr="00427568">
        <w:rPr>
          <w:color w:val="FF0000"/>
          <w:rtl/>
        </w:rPr>
        <w:t xml:space="preserve"> חטי</w:t>
      </w:r>
      <w:r w:rsidR="00427568" w:rsidRPr="00427568">
        <w:rPr>
          <w:rFonts w:hint="cs"/>
          <w:color w:val="FF0000"/>
          <w:rtl/>
        </w:rPr>
        <w:t>ב</w:t>
      </w:r>
      <w:r>
        <w:rPr>
          <w:rFonts w:hint="cs"/>
          <w:color w:val="FF0000"/>
          <w:rtl/>
        </w:rPr>
        <w:t xml:space="preserve">. </w:t>
      </w:r>
    </w:p>
    <w:p w14:paraId="4FC814C8" w14:textId="6040A6A7" w:rsidR="005D1617" w:rsidRDefault="005D1617" w:rsidP="00726CB3">
      <w:pPr>
        <w:spacing w:after="120" w:line="360" w:lineRule="auto"/>
        <w:jc w:val="both"/>
        <w:rPr>
          <w:rFonts w:ascii="David" w:eastAsia="Times New Roman" w:hAnsi="David" w:cs="David"/>
          <w:sz w:val="24"/>
          <w:szCs w:val="24"/>
          <w:rtl/>
        </w:rPr>
      </w:pPr>
      <w:r w:rsidRPr="00012CD9">
        <w:rPr>
          <w:rFonts w:ascii="David" w:eastAsia="Times New Roman" w:hAnsi="David" w:cs="David" w:hint="cs"/>
          <w:sz w:val="24"/>
          <w:szCs w:val="24"/>
          <w:rtl/>
        </w:rPr>
        <w:lastRenderedPageBreak/>
        <w:t>לאחר כחודשיים</w:t>
      </w:r>
      <w:r>
        <w:rPr>
          <w:rFonts w:ascii="David" w:eastAsia="Times New Roman" w:hAnsi="David" w:cs="David" w:hint="cs"/>
          <w:sz w:val="24"/>
          <w:szCs w:val="24"/>
          <w:rtl/>
        </w:rPr>
        <w:t>,</w:t>
      </w:r>
      <w:r w:rsidRPr="00012CD9">
        <w:rPr>
          <w:rFonts w:ascii="David" w:eastAsia="Times New Roman" w:hAnsi="David" w:cs="David" w:hint="cs"/>
          <w:sz w:val="24"/>
          <w:szCs w:val="24"/>
          <w:rtl/>
        </w:rPr>
        <w:t xml:space="preserve"> בתיקון נוסף לחוק</w:t>
      </w:r>
      <w:r w:rsidR="005624FA">
        <w:rPr>
          <w:rFonts w:ascii="David" w:eastAsia="Times New Roman" w:hAnsi="David" w:cs="David" w:hint="cs"/>
          <w:sz w:val="24"/>
          <w:szCs w:val="24"/>
          <w:rtl/>
        </w:rPr>
        <w:t xml:space="preserve"> הביטוח הלאומי</w:t>
      </w:r>
      <w:r>
        <w:rPr>
          <w:rFonts w:ascii="David" w:eastAsia="Times New Roman" w:hAnsi="David" w:cs="David" w:hint="cs"/>
          <w:sz w:val="24"/>
          <w:szCs w:val="24"/>
          <w:rtl/>
        </w:rPr>
        <w:t>,</w:t>
      </w:r>
      <w:r w:rsidRPr="00012CD9">
        <w:rPr>
          <w:rFonts w:ascii="David" w:eastAsia="Times New Roman" w:hAnsi="David" w:cs="David" w:hint="cs"/>
          <w:sz w:val="24"/>
          <w:szCs w:val="24"/>
          <w:rtl/>
        </w:rPr>
        <w:t xml:space="preserve"> נק</w:t>
      </w:r>
      <w:r w:rsidRPr="00012CD9">
        <w:rPr>
          <w:rFonts w:ascii="David" w:eastAsia="Times New Roman" w:hAnsi="David" w:cs="David"/>
          <w:sz w:val="24"/>
          <w:szCs w:val="24"/>
          <w:rtl/>
        </w:rPr>
        <w:t xml:space="preserve">בע לגבי </w:t>
      </w:r>
      <w:r w:rsidRPr="00427568">
        <w:rPr>
          <w:rFonts w:ascii="David" w:eastAsia="Times New Roman" w:hAnsi="David" w:cs="David"/>
          <w:sz w:val="24"/>
          <w:szCs w:val="24"/>
          <w:highlight w:val="yellow"/>
          <w:rtl/>
        </w:rPr>
        <w:t xml:space="preserve">נשים שביקרו </w:t>
      </w:r>
      <w:r w:rsidRPr="00427568">
        <w:rPr>
          <w:rFonts w:ascii="David" w:eastAsia="Times New Roman" w:hAnsi="David" w:cs="David" w:hint="cs"/>
          <w:sz w:val="24"/>
          <w:szCs w:val="24"/>
          <w:highlight w:val="yellow"/>
          <w:rtl/>
        </w:rPr>
        <w:t>במסעדות שלוש פעמים</w:t>
      </w:r>
      <w:r w:rsidRPr="00427568">
        <w:rPr>
          <w:rFonts w:ascii="David" w:eastAsia="Times New Roman" w:hAnsi="David" w:cs="David"/>
          <w:sz w:val="24"/>
          <w:szCs w:val="24"/>
          <w:highlight w:val="yellow"/>
          <w:rtl/>
        </w:rPr>
        <w:t xml:space="preserve"> במשך חצי שנה קודם ל</w:t>
      </w:r>
      <w:r w:rsidRPr="00427568">
        <w:rPr>
          <w:rFonts w:ascii="David" w:eastAsia="Times New Roman" w:hAnsi="David" w:cs="David" w:hint="cs"/>
          <w:sz w:val="24"/>
          <w:szCs w:val="24"/>
          <w:highlight w:val="yellow"/>
          <w:rtl/>
        </w:rPr>
        <w:t>קבלת קצבת זקנה, כי תישלל קבלת קצבת זקנה</w:t>
      </w:r>
      <w:r w:rsidRPr="00012CD9">
        <w:rPr>
          <w:rFonts w:ascii="David" w:eastAsia="Times New Roman" w:hAnsi="David" w:cs="David" w:hint="cs"/>
          <w:sz w:val="24"/>
          <w:szCs w:val="24"/>
          <w:rtl/>
        </w:rPr>
        <w:t>, לנוכח היכולת לעמוד בתשלומים עבור ארוחות במסעדה</w:t>
      </w:r>
      <w:r w:rsidRPr="00012CD9">
        <w:rPr>
          <w:rFonts w:ascii="David" w:eastAsia="Times New Roman" w:hAnsi="David" w:cs="David"/>
          <w:sz w:val="24"/>
          <w:szCs w:val="24"/>
          <w:rtl/>
        </w:rPr>
        <w:t xml:space="preserve">. </w:t>
      </w:r>
      <w:r w:rsidR="00D831C2">
        <w:rPr>
          <w:rFonts w:ascii="David" w:eastAsia="Times New Roman" w:hAnsi="David" w:cs="David" w:hint="cs"/>
          <w:sz w:val="24"/>
          <w:szCs w:val="24"/>
          <w:rtl/>
        </w:rPr>
        <w:t>דנה ש</w:t>
      </w:r>
      <w:r w:rsidRPr="00012CD9">
        <w:rPr>
          <w:rFonts w:ascii="David" w:eastAsia="Times New Roman" w:hAnsi="David" w:cs="David" w:hint="cs"/>
          <w:sz w:val="24"/>
          <w:szCs w:val="24"/>
          <w:rtl/>
        </w:rPr>
        <w:t xml:space="preserve">פרשה לפנסיה ועומדת לקבל קצבת זקנה </w:t>
      </w:r>
      <w:r w:rsidRPr="00427568">
        <w:rPr>
          <w:rFonts w:ascii="David" w:eastAsia="Times New Roman" w:hAnsi="David" w:cs="David" w:hint="cs"/>
          <w:sz w:val="24"/>
          <w:szCs w:val="24"/>
          <w:highlight w:val="yellow"/>
          <w:rtl/>
        </w:rPr>
        <w:t>ציינה שבכוונתה</w:t>
      </w:r>
      <w:r w:rsidRPr="00427568">
        <w:rPr>
          <w:rFonts w:ascii="David" w:eastAsia="Times New Roman" w:hAnsi="David" w:cs="David"/>
          <w:sz w:val="24"/>
          <w:szCs w:val="24"/>
          <w:highlight w:val="yellow"/>
          <w:rtl/>
        </w:rPr>
        <w:t xml:space="preserve"> להגיש עתירה כנגד חוקתיות החוק</w:t>
      </w:r>
      <w:r w:rsidRPr="00012CD9">
        <w:rPr>
          <w:rFonts w:ascii="David" w:eastAsia="Times New Roman" w:hAnsi="David" w:cs="David" w:hint="cs"/>
          <w:sz w:val="24"/>
          <w:szCs w:val="24"/>
          <w:rtl/>
        </w:rPr>
        <w:t xml:space="preserve">. לדבריה, </w:t>
      </w:r>
      <w:r w:rsidRPr="00427568">
        <w:rPr>
          <w:rFonts w:ascii="David" w:eastAsia="Times New Roman" w:hAnsi="David" w:cs="David" w:hint="cs"/>
          <w:sz w:val="24"/>
          <w:szCs w:val="24"/>
          <w:highlight w:val="yellow"/>
          <w:rtl/>
        </w:rPr>
        <w:t xml:space="preserve">מקומם </w:t>
      </w:r>
      <w:r w:rsidRPr="00427568">
        <w:rPr>
          <w:rFonts w:ascii="David" w:eastAsia="Times New Roman" w:hAnsi="David" w:cs="David"/>
          <w:sz w:val="24"/>
          <w:szCs w:val="24"/>
          <w:highlight w:val="yellow"/>
          <w:rtl/>
        </w:rPr>
        <w:t xml:space="preserve">במיוחד ששכנה </w:t>
      </w:r>
      <w:r w:rsidRPr="00427568">
        <w:rPr>
          <w:rFonts w:ascii="David" w:eastAsia="Times New Roman" w:hAnsi="David" w:cs="David" w:hint="cs"/>
          <w:sz w:val="24"/>
          <w:szCs w:val="24"/>
          <w:highlight w:val="yellow"/>
          <w:rtl/>
        </w:rPr>
        <w:t>יוסי ש</w:t>
      </w:r>
      <w:r w:rsidRPr="00427568">
        <w:rPr>
          <w:rFonts w:ascii="David" w:eastAsia="Times New Roman" w:hAnsi="David" w:cs="David"/>
          <w:sz w:val="24"/>
          <w:szCs w:val="24"/>
          <w:highlight w:val="yellow"/>
          <w:rtl/>
        </w:rPr>
        <w:t xml:space="preserve">מבקר אף הוא </w:t>
      </w:r>
      <w:r w:rsidRPr="00427568">
        <w:rPr>
          <w:rFonts w:ascii="David" w:eastAsia="Times New Roman" w:hAnsi="David" w:cs="David" w:hint="cs"/>
          <w:sz w:val="24"/>
          <w:szCs w:val="24"/>
          <w:highlight w:val="yellow"/>
          <w:rtl/>
        </w:rPr>
        <w:t xml:space="preserve">במסעדות </w:t>
      </w:r>
      <w:r w:rsidRPr="00427568">
        <w:rPr>
          <w:rFonts w:ascii="David" w:eastAsia="Times New Roman" w:hAnsi="David" w:cs="David"/>
          <w:sz w:val="24"/>
          <w:szCs w:val="24"/>
          <w:highlight w:val="yellow"/>
          <w:rtl/>
        </w:rPr>
        <w:t>לא תישלל הקצבה.</w:t>
      </w:r>
      <w:r w:rsidRPr="00012CD9">
        <w:rPr>
          <w:rFonts w:ascii="David" w:eastAsia="Times New Roman" w:hAnsi="David" w:cs="David" w:hint="cs"/>
          <w:sz w:val="24"/>
          <w:szCs w:val="24"/>
          <w:rtl/>
        </w:rPr>
        <w:t xml:space="preserve"> </w:t>
      </w:r>
    </w:p>
    <w:p w14:paraId="75A5411A" w14:textId="3BAE6882" w:rsidR="009E6749" w:rsidRPr="009E6749" w:rsidRDefault="009E6749" w:rsidP="009E6749">
      <w:pPr>
        <w:jc w:val="both"/>
        <w:rPr>
          <w:color w:val="FF0000"/>
        </w:rPr>
      </w:pPr>
      <w:r w:rsidRPr="009E6749">
        <w:rPr>
          <w:color w:val="FF0000"/>
          <w:rtl/>
        </w:rPr>
        <w:t xml:space="preserve">התיקון לחוק הביטוח הלאומי עשוי להוות פגיעה חוקתית, שכן הוא מפלה נשים לעומת גברים ומעלה חשש לפגיעה בכבוד האדם ובזכות לשוויון המעוגנת בחוק יסוד: כבוד האדם וחירותו. כדי לבחון את חוקיותו, </w:t>
      </w:r>
      <w:r>
        <w:rPr>
          <w:rFonts w:hint="cs"/>
          <w:color w:val="FF0000"/>
          <w:rtl/>
        </w:rPr>
        <w:t xml:space="preserve">נשתמש </w:t>
      </w:r>
      <w:r>
        <w:rPr>
          <w:rFonts w:asciiTheme="minorBidi" w:hAnsiTheme="minorBidi" w:hint="cs"/>
          <w:color w:val="FF0000"/>
          <w:rtl/>
        </w:rPr>
        <w:t>ב</w:t>
      </w:r>
      <w:r w:rsidRPr="00427568">
        <w:rPr>
          <w:rFonts w:asciiTheme="minorBidi" w:hAnsiTheme="minorBidi"/>
          <w:color w:val="FF0000"/>
          <w:rtl/>
        </w:rPr>
        <w:t>מודל להפעלת ביקורת שיפוטית חוקתית</w:t>
      </w:r>
      <w:r>
        <w:rPr>
          <w:rFonts w:asciiTheme="minorBidi" w:hAnsiTheme="minorBidi" w:hint="cs"/>
          <w:color w:val="FF0000"/>
          <w:rtl/>
        </w:rPr>
        <w:t xml:space="preserve"> ונבדוק</w:t>
      </w:r>
      <w:r w:rsidRPr="00427568">
        <w:rPr>
          <w:rFonts w:asciiTheme="minorBidi" w:hAnsiTheme="minorBidi"/>
          <w:color w:val="FF0000"/>
          <w:rtl/>
        </w:rPr>
        <w:t xml:space="preserve"> </w:t>
      </w:r>
      <w:r>
        <w:rPr>
          <w:rFonts w:hint="cs"/>
          <w:color w:val="FF0000"/>
          <w:rtl/>
        </w:rPr>
        <w:t>אם החוק עומד בתנאי פסקת ההגבלה:</w:t>
      </w:r>
      <w:r w:rsidRPr="009E6749">
        <w:rPr>
          <w:color w:val="FF0000"/>
          <w:rtl/>
        </w:rPr>
        <w:t xml:space="preserve"> </w:t>
      </w:r>
      <w:r>
        <w:rPr>
          <w:rFonts w:hint="cs"/>
          <w:color w:val="FF0000"/>
          <w:rtl/>
        </w:rPr>
        <w:t xml:space="preserve">האם יש </w:t>
      </w:r>
      <w:r w:rsidRPr="009E6749">
        <w:rPr>
          <w:color w:val="FF0000"/>
          <w:rtl/>
        </w:rPr>
        <w:t xml:space="preserve">פגיעה בזכות חוקתית, </w:t>
      </w:r>
      <w:r>
        <w:rPr>
          <w:rFonts w:hint="cs"/>
          <w:color w:val="FF0000"/>
          <w:rtl/>
        </w:rPr>
        <w:t>הצדקה</w:t>
      </w:r>
      <w:r w:rsidRPr="009E6749">
        <w:rPr>
          <w:color w:val="FF0000"/>
          <w:rtl/>
        </w:rPr>
        <w:t xml:space="preserve"> </w:t>
      </w:r>
      <w:r>
        <w:rPr>
          <w:rFonts w:hint="cs"/>
          <w:color w:val="FF0000"/>
          <w:rtl/>
        </w:rPr>
        <w:t xml:space="preserve">לפגיעה </w:t>
      </w:r>
      <w:r w:rsidRPr="009E6749">
        <w:rPr>
          <w:color w:val="FF0000"/>
          <w:rtl/>
        </w:rPr>
        <w:t xml:space="preserve">ותכלית </w:t>
      </w:r>
      <w:r>
        <w:rPr>
          <w:rFonts w:hint="cs"/>
          <w:color w:val="FF0000"/>
          <w:rtl/>
        </w:rPr>
        <w:t>ראויה</w:t>
      </w:r>
      <w:r w:rsidRPr="009E6749">
        <w:rPr>
          <w:color w:val="FF0000"/>
          <w:rtl/>
        </w:rPr>
        <w:t xml:space="preserve">. כמו כן, יש לבחון את המידתיות בשלושה היבטים: קשר רציונלי בין האמצעי למטרה, שימוש באמצעי שפגיעתו פחותה, ומידתיות במובן הצר. בנוסף, עקרון השוויון מחייב שהבחנה בין קבוצות תהיה מבוססת על שוני רלוונטי לתכלית החוק, בהתאם </w:t>
      </w:r>
      <w:r>
        <w:rPr>
          <w:rFonts w:hint="cs"/>
          <w:color w:val="FF0000"/>
          <w:rtl/>
        </w:rPr>
        <w:t>לפסיקות</w:t>
      </w:r>
      <w:r w:rsidRPr="009E6749">
        <w:rPr>
          <w:color w:val="FF0000"/>
          <w:rtl/>
        </w:rPr>
        <w:t xml:space="preserve"> בג</w:t>
      </w:r>
      <w:r>
        <w:rPr>
          <w:rFonts w:hint="cs"/>
          <w:color w:val="FF0000"/>
          <w:rtl/>
        </w:rPr>
        <w:t>״</w:t>
      </w:r>
      <w:r w:rsidRPr="009E6749">
        <w:rPr>
          <w:color w:val="FF0000"/>
          <w:rtl/>
        </w:rPr>
        <w:t>ץ, כמו פס</w:t>
      </w:r>
      <w:r>
        <w:rPr>
          <w:rFonts w:hint="cs"/>
          <w:color w:val="FF0000"/>
          <w:rtl/>
        </w:rPr>
        <w:t xml:space="preserve">״ד </w:t>
      </w:r>
      <w:r w:rsidRPr="009E6749">
        <w:rPr>
          <w:color w:val="FF0000"/>
          <w:rtl/>
        </w:rPr>
        <w:t>מילר, שקבע כי אפליה מגדרית אסורה אלא אם קיימת הצדקה מהותית</w:t>
      </w:r>
      <w:r w:rsidRPr="009E6749">
        <w:rPr>
          <w:color w:val="FF0000"/>
        </w:rPr>
        <w:t>.</w:t>
      </w:r>
    </w:p>
    <w:p w14:paraId="1A2F8B72" w14:textId="45CF83A6" w:rsidR="005D1617" w:rsidRDefault="005D1617" w:rsidP="005D1617">
      <w:pPr>
        <w:spacing w:after="120" w:line="360" w:lineRule="auto"/>
        <w:jc w:val="both"/>
        <w:rPr>
          <w:rFonts w:ascii="David" w:eastAsia="Times New Roman" w:hAnsi="David" w:cs="David"/>
          <w:sz w:val="24"/>
          <w:szCs w:val="24"/>
          <w:rtl/>
        </w:rPr>
      </w:pPr>
      <w:r w:rsidRPr="00012CD9">
        <w:rPr>
          <w:rFonts w:ascii="David" w:eastAsia="Times New Roman" w:hAnsi="David" w:cs="David" w:hint="cs"/>
          <w:sz w:val="24"/>
          <w:szCs w:val="24"/>
          <w:rtl/>
        </w:rPr>
        <w:t xml:space="preserve">באותה </w:t>
      </w:r>
      <w:r w:rsidRPr="00427568">
        <w:rPr>
          <w:rFonts w:ascii="David" w:eastAsia="Times New Roman" w:hAnsi="David" w:cs="David" w:hint="cs"/>
          <w:sz w:val="24"/>
          <w:szCs w:val="24"/>
          <w:rtl/>
        </w:rPr>
        <w:t xml:space="preserve">שנה </w:t>
      </w:r>
      <w:r w:rsidRPr="00427568">
        <w:rPr>
          <w:rFonts w:ascii="David" w:eastAsia="Times New Roman" w:hAnsi="David" w:cs="David" w:hint="cs"/>
          <w:sz w:val="24"/>
          <w:szCs w:val="24"/>
          <w:highlight w:val="yellow"/>
          <w:rtl/>
        </w:rPr>
        <w:t>נחקק חוק עוזרות הבית, שבו נקבע כי כדי לשמש כעוזרת בית יש צורך בקבלת רישיון</w:t>
      </w:r>
      <w:r w:rsidRPr="00427568">
        <w:rPr>
          <w:rFonts w:ascii="David" w:eastAsia="Times New Roman" w:hAnsi="David" w:cs="David" w:hint="cs"/>
          <w:sz w:val="24"/>
          <w:szCs w:val="24"/>
          <w:rtl/>
        </w:rPr>
        <w:t xml:space="preserve">. </w:t>
      </w:r>
      <w:r w:rsidRPr="00012CD9">
        <w:rPr>
          <w:rFonts w:ascii="David" w:eastAsia="Times New Roman" w:hAnsi="David" w:cs="David" w:hint="cs"/>
          <w:sz w:val="24"/>
          <w:szCs w:val="24"/>
          <w:rtl/>
        </w:rPr>
        <w:t xml:space="preserve">מתן הרישיון יהיה מותנה </w:t>
      </w:r>
      <w:r w:rsidRPr="00427568">
        <w:rPr>
          <w:rFonts w:ascii="David" w:eastAsia="Times New Roman" w:hAnsi="David" w:cs="David" w:hint="cs"/>
          <w:sz w:val="24"/>
          <w:szCs w:val="24"/>
          <w:highlight w:val="yellow"/>
          <w:rtl/>
        </w:rPr>
        <w:t>בבחינות מעשיות בניקיו</w:t>
      </w:r>
      <w:r w:rsidRPr="00427568">
        <w:rPr>
          <w:rFonts w:ascii="David" w:eastAsia="Times New Roman" w:hAnsi="David" w:cs="David" w:hint="eastAsia"/>
          <w:sz w:val="24"/>
          <w:szCs w:val="24"/>
          <w:highlight w:val="yellow"/>
          <w:rtl/>
        </w:rPr>
        <w:t>ן</w:t>
      </w:r>
      <w:r w:rsidRPr="00427568">
        <w:rPr>
          <w:rFonts w:ascii="David" w:eastAsia="Times New Roman" w:hAnsi="David" w:cs="David" w:hint="cs"/>
          <w:sz w:val="24"/>
          <w:szCs w:val="24"/>
          <w:highlight w:val="yellow"/>
          <w:rtl/>
        </w:rPr>
        <w:t xml:space="preserve"> הבית וכן בבחינות בכתב בלשון עברית ובכימיה</w:t>
      </w:r>
      <w:r>
        <w:rPr>
          <w:rFonts w:ascii="David" w:eastAsia="Times New Roman" w:hAnsi="David" w:cs="David" w:hint="cs"/>
          <w:sz w:val="24"/>
          <w:szCs w:val="24"/>
          <w:rtl/>
        </w:rPr>
        <w:t xml:space="preserve">, </w:t>
      </w:r>
      <w:r w:rsidRPr="00012CD9">
        <w:rPr>
          <w:rFonts w:ascii="David" w:eastAsia="Times New Roman" w:hAnsi="David" w:cs="David" w:hint="cs"/>
          <w:sz w:val="24"/>
          <w:szCs w:val="24"/>
          <w:rtl/>
        </w:rPr>
        <w:t>מכיוון שכידוע עוזרות נדרשות פעמים רבות לנהל שיחות עם בעל הבית ולכן נדרשת שליטה טובה בעברית, וכדי להבין בתכשירי ניקיון שונים והרכבם מוטב שתהיה ידיעה של כימיה.</w:t>
      </w:r>
    </w:p>
    <w:p w14:paraId="33995713" w14:textId="0E20C672" w:rsidR="00427568" w:rsidRDefault="00427568" w:rsidP="00427568">
      <w:pPr>
        <w:jc w:val="both"/>
        <w:rPr>
          <w:color w:val="FF0000"/>
          <w:rtl/>
        </w:rPr>
      </w:pPr>
      <w:r>
        <w:rPr>
          <w:rFonts w:asciiTheme="minorBidi" w:hAnsiTheme="minorBidi" w:hint="cs"/>
          <w:color w:val="FF0000"/>
          <w:rtl/>
        </w:rPr>
        <w:t>מדובר בחוק</w:t>
      </w:r>
      <w:r w:rsidRPr="00427568">
        <w:rPr>
          <w:rFonts w:asciiTheme="minorBidi" w:hAnsiTheme="minorBidi"/>
          <w:color w:val="FF0000"/>
          <w:rtl/>
        </w:rPr>
        <w:t xml:space="preserve"> </w:t>
      </w:r>
      <w:r>
        <w:rPr>
          <w:rFonts w:asciiTheme="minorBidi" w:hAnsiTheme="minorBidi" w:hint="cs"/>
          <w:color w:val="FF0000"/>
          <w:rtl/>
        </w:rPr>
        <w:t>ה</w:t>
      </w:r>
      <w:r w:rsidRPr="00427568">
        <w:rPr>
          <w:rFonts w:asciiTheme="minorBidi" w:hAnsiTheme="minorBidi"/>
          <w:color w:val="FF0000"/>
          <w:rtl/>
        </w:rPr>
        <w:t>מטיל הגבלות על הזכות לעב</w:t>
      </w:r>
      <w:r>
        <w:rPr>
          <w:rFonts w:asciiTheme="minorBidi" w:hAnsiTheme="minorBidi" w:hint="cs"/>
          <w:color w:val="FF0000"/>
          <w:rtl/>
        </w:rPr>
        <w:t xml:space="preserve">וד </w:t>
      </w:r>
      <w:r w:rsidRPr="00427568">
        <w:rPr>
          <w:rFonts w:asciiTheme="minorBidi" w:hAnsiTheme="minorBidi"/>
          <w:color w:val="FF0000"/>
          <w:rtl/>
        </w:rPr>
        <w:t>ולכן יש לבחון אם הוא עומד בתנאי פסקת ההגבלה שבחוק יסוד: חופש העיסוק.</w:t>
      </w:r>
      <w:r>
        <w:rPr>
          <w:rFonts w:asciiTheme="minorBidi" w:hAnsiTheme="minorBidi" w:hint="cs"/>
          <w:color w:val="FF0000"/>
          <w:rtl/>
        </w:rPr>
        <w:t xml:space="preserve"> </w:t>
      </w:r>
      <w:r w:rsidRPr="00427568">
        <w:rPr>
          <w:rFonts w:asciiTheme="minorBidi" w:hAnsiTheme="minorBidi"/>
          <w:color w:val="FF0000"/>
          <w:rtl/>
        </w:rPr>
        <w:t xml:space="preserve">הדרישה לקבלת רישיון לעבודה </w:t>
      </w:r>
      <w:r>
        <w:rPr>
          <w:rFonts w:asciiTheme="minorBidi" w:hAnsiTheme="minorBidi" w:hint="cs"/>
          <w:color w:val="FF0000"/>
          <w:rtl/>
        </w:rPr>
        <w:t>עלולה ליצור</w:t>
      </w:r>
      <w:r w:rsidRPr="00427568">
        <w:rPr>
          <w:rFonts w:asciiTheme="minorBidi" w:hAnsiTheme="minorBidi"/>
          <w:color w:val="FF0000"/>
          <w:rtl/>
        </w:rPr>
        <w:t xml:space="preserve"> פגיעה ישירה בחופש העיסו</w:t>
      </w:r>
      <w:r>
        <w:rPr>
          <w:rFonts w:asciiTheme="minorBidi" w:hAnsiTheme="minorBidi" w:hint="cs"/>
          <w:color w:val="FF0000"/>
          <w:rtl/>
        </w:rPr>
        <w:t xml:space="preserve">ק, </w:t>
      </w:r>
      <w:r w:rsidRPr="00427568">
        <w:rPr>
          <w:rFonts w:asciiTheme="minorBidi" w:hAnsiTheme="minorBidi"/>
          <w:color w:val="FF0000"/>
          <w:rtl/>
        </w:rPr>
        <w:t>שכן היא מציבה חסמים בלתי סבירים בפני עובדי</w:t>
      </w:r>
      <w:r>
        <w:rPr>
          <w:rFonts w:asciiTheme="minorBidi" w:hAnsiTheme="minorBidi" w:hint="cs"/>
          <w:color w:val="FF0000"/>
          <w:rtl/>
        </w:rPr>
        <w:t xml:space="preserve">ם, </w:t>
      </w:r>
      <w:r w:rsidRPr="00427568">
        <w:rPr>
          <w:rFonts w:asciiTheme="minorBidi" w:hAnsiTheme="minorBidi"/>
          <w:color w:val="FF0000"/>
          <w:rtl/>
        </w:rPr>
        <w:t>בעיקר מהאוכלוסיות החלשות ביותר במשק, לרבות מהגרי עבודה ואזרחים ממעמד סוציו</w:t>
      </w:r>
      <w:r>
        <w:rPr>
          <w:rFonts w:asciiTheme="minorBidi" w:hAnsiTheme="minorBidi" w:hint="cs"/>
          <w:color w:val="FF0000"/>
          <w:rtl/>
        </w:rPr>
        <w:t xml:space="preserve"> </w:t>
      </w:r>
      <w:r w:rsidRPr="00427568">
        <w:rPr>
          <w:rFonts w:asciiTheme="minorBidi" w:hAnsiTheme="minorBidi"/>
          <w:color w:val="FF0000"/>
          <w:rtl/>
        </w:rPr>
        <w:t>אקונומי נמוך</w:t>
      </w:r>
      <w:r w:rsidRPr="00427568">
        <w:rPr>
          <w:rFonts w:asciiTheme="minorBidi" w:hAnsiTheme="minorBidi"/>
          <w:color w:val="FF0000"/>
        </w:rPr>
        <w:t>.</w:t>
      </w:r>
      <w:r>
        <w:rPr>
          <w:rFonts w:asciiTheme="minorBidi" w:hAnsiTheme="minorBidi" w:hint="cs"/>
          <w:color w:val="FF0000"/>
          <w:rtl/>
        </w:rPr>
        <w:t xml:space="preserve"> על כן, </w:t>
      </w:r>
      <w:r>
        <w:rPr>
          <w:rFonts w:hint="cs"/>
          <w:color w:val="FF0000"/>
          <w:rtl/>
        </w:rPr>
        <w:t>נצטרך לבדוק</w:t>
      </w:r>
      <w:r w:rsidRPr="00427568">
        <w:rPr>
          <w:color w:val="FF0000"/>
          <w:rtl/>
        </w:rPr>
        <w:t xml:space="preserve"> אם הפגיעה חוקתית</w:t>
      </w:r>
      <w:r>
        <w:rPr>
          <w:rFonts w:hint="cs"/>
          <w:color w:val="FF0000"/>
          <w:rtl/>
        </w:rPr>
        <w:t xml:space="preserve"> ולבחון</w:t>
      </w:r>
      <w:r w:rsidRPr="00427568">
        <w:rPr>
          <w:color w:val="FF0000"/>
          <w:rtl/>
        </w:rPr>
        <w:t xml:space="preserve"> אם החוק </w:t>
      </w:r>
      <w:r>
        <w:rPr>
          <w:rFonts w:hint="cs"/>
          <w:color w:val="FF0000"/>
          <w:rtl/>
        </w:rPr>
        <w:t xml:space="preserve">הנ״ל </w:t>
      </w:r>
      <w:r w:rsidRPr="00427568">
        <w:rPr>
          <w:color w:val="FF0000"/>
          <w:rtl/>
        </w:rPr>
        <w:t>עומד במבחני פסקת ההגבלה</w:t>
      </w:r>
      <w:r>
        <w:rPr>
          <w:rFonts w:hint="cs"/>
          <w:color w:val="FF0000"/>
          <w:rtl/>
        </w:rPr>
        <w:t>: האם נעשה פגיעה בחוק</w:t>
      </w:r>
      <w:r w:rsidR="009E6749">
        <w:rPr>
          <w:rFonts w:hint="cs"/>
          <w:color w:val="FF0000"/>
          <w:rtl/>
        </w:rPr>
        <w:t>?</w:t>
      </w:r>
      <w:r>
        <w:rPr>
          <w:rFonts w:hint="cs"/>
          <w:color w:val="FF0000"/>
          <w:rtl/>
        </w:rPr>
        <w:t xml:space="preserve"> האם הפגיעה נועדה לתכלית ראויה? והאם הפגיעה עומדת במבחני המידתיות? </w:t>
      </w:r>
    </w:p>
    <w:p w14:paraId="3FDD1967" w14:textId="5FB54036" w:rsidR="005D1617" w:rsidRDefault="008F042A" w:rsidP="007B21FF">
      <w:pPr>
        <w:spacing w:after="120" w:line="360" w:lineRule="auto"/>
        <w:jc w:val="both"/>
        <w:rPr>
          <w:rFonts w:ascii="David" w:eastAsia="Times New Roman" w:hAnsi="David" w:cs="David"/>
          <w:sz w:val="24"/>
          <w:szCs w:val="24"/>
          <w:rtl/>
        </w:rPr>
      </w:pPr>
      <w:r>
        <w:rPr>
          <w:rFonts w:ascii="David" w:eastAsia="Times New Roman" w:hAnsi="David" w:cs="David" w:hint="cs"/>
          <w:sz w:val="24"/>
          <w:szCs w:val="24"/>
          <w:rtl/>
        </w:rPr>
        <w:t xml:space="preserve">לדני דין </w:t>
      </w:r>
      <w:r w:rsidR="005D1617" w:rsidRPr="00012CD9">
        <w:rPr>
          <w:rFonts w:ascii="David" w:eastAsia="Times New Roman" w:hAnsi="David" w:cs="David" w:hint="cs"/>
          <w:sz w:val="24"/>
          <w:szCs w:val="24"/>
          <w:rtl/>
        </w:rPr>
        <w:t xml:space="preserve">עוזרת בית בשם דרורית שמנקה את ביתו. </w:t>
      </w:r>
      <w:r w:rsidR="005D1617" w:rsidRPr="00B81C34">
        <w:rPr>
          <w:rFonts w:ascii="David" w:eastAsia="Times New Roman" w:hAnsi="David" w:cs="David" w:hint="cs"/>
          <w:sz w:val="24"/>
          <w:szCs w:val="24"/>
          <w:highlight w:val="yellow"/>
          <w:rtl/>
        </w:rPr>
        <w:t>דרורית ציינה בתגובה לחוק החדש כי החוק החדש פוגע בה וכנראה לא תוכל להתפרנס יותר מניקיו</w:t>
      </w:r>
      <w:r w:rsidR="005D1617" w:rsidRPr="00B81C34">
        <w:rPr>
          <w:rFonts w:ascii="David" w:eastAsia="Times New Roman" w:hAnsi="David" w:cs="David" w:hint="eastAsia"/>
          <w:sz w:val="24"/>
          <w:szCs w:val="24"/>
          <w:highlight w:val="yellow"/>
          <w:rtl/>
        </w:rPr>
        <w:t>ן</w:t>
      </w:r>
      <w:r w:rsidR="005D1617" w:rsidRPr="00B81C34">
        <w:rPr>
          <w:rFonts w:ascii="David" w:eastAsia="Times New Roman" w:hAnsi="David" w:cs="David" w:hint="cs"/>
          <w:sz w:val="24"/>
          <w:szCs w:val="24"/>
          <w:highlight w:val="yellow"/>
          <w:rtl/>
        </w:rPr>
        <w:t xml:space="preserve"> בתים</w:t>
      </w:r>
      <w:r w:rsidR="005D1617" w:rsidRPr="00012CD9">
        <w:rPr>
          <w:rFonts w:ascii="David" w:eastAsia="Times New Roman" w:hAnsi="David" w:cs="David" w:hint="cs"/>
          <w:sz w:val="24"/>
          <w:szCs w:val="24"/>
          <w:rtl/>
        </w:rPr>
        <w:t xml:space="preserve">. הדרישה לבחינה בכימיה עוררה תרעומת, </w:t>
      </w:r>
      <w:r w:rsidR="005D1617" w:rsidRPr="00B81C34">
        <w:rPr>
          <w:rFonts w:ascii="David" w:eastAsia="Times New Roman" w:hAnsi="David" w:cs="David" w:hint="cs"/>
          <w:sz w:val="24"/>
          <w:szCs w:val="24"/>
          <w:highlight w:val="yellow"/>
          <w:rtl/>
        </w:rPr>
        <w:t>ובתגובה לכך ציין שר הבריאות שעמד מאחורי החוק כי דרישה זו, אם לא תועיל, בוודאי לא תזיק</w:t>
      </w:r>
      <w:r w:rsidR="005D1617" w:rsidRPr="00012CD9">
        <w:rPr>
          <w:rFonts w:ascii="David" w:eastAsia="Times New Roman" w:hAnsi="David" w:cs="David" w:hint="cs"/>
          <w:sz w:val="24"/>
          <w:szCs w:val="24"/>
          <w:rtl/>
        </w:rPr>
        <w:t xml:space="preserve">.  </w:t>
      </w:r>
      <w:r w:rsidR="005D1617" w:rsidRPr="00B81C34">
        <w:rPr>
          <w:rFonts w:ascii="David" w:eastAsia="Times New Roman" w:hAnsi="David" w:cs="David" w:hint="cs"/>
          <w:sz w:val="24"/>
          <w:szCs w:val="24"/>
          <w:highlight w:val="yellow"/>
          <w:rtl/>
        </w:rPr>
        <w:t>עמותת "הילדים שלנו" החליטה להגיש עתירה כנגד החוק.</w:t>
      </w:r>
      <w:r w:rsidR="005D1617" w:rsidRPr="00012CD9">
        <w:rPr>
          <w:rFonts w:ascii="David" w:eastAsia="Times New Roman" w:hAnsi="David" w:cs="David" w:hint="cs"/>
          <w:sz w:val="24"/>
          <w:szCs w:val="24"/>
          <w:rtl/>
        </w:rPr>
        <w:t xml:space="preserve"> ציפי שכנה של דרורית ציינה כי </w:t>
      </w:r>
      <w:r w:rsidR="005D1617" w:rsidRPr="00B81C34">
        <w:rPr>
          <w:rFonts w:ascii="David" w:eastAsia="Times New Roman" w:hAnsi="David" w:cs="David" w:hint="cs"/>
          <w:sz w:val="24"/>
          <w:szCs w:val="24"/>
          <w:highlight w:val="yellow"/>
          <w:rtl/>
        </w:rPr>
        <w:t>לא ברור לה כיצד "עמותת הילדים שלנו" מגישה עתירה כשאין להם קשר לניקיו</w:t>
      </w:r>
      <w:r w:rsidR="005D1617" w:rsidRPr="00B81C34">
        <w:rPr>
          <w:rFonts w:ascii="David" w:eastAsia="Times New Roman" w:hAnsi="David" w:cs="David" w:hint="eastAsia"/>
          <w:sz w:val="24"/>
          <w:szCs w:val="24"/>
          <w:highlight w:val="yellow"/>
          <w:rtl/>
        </w:rPr>
        <w:t>ן</w:t>
      </w:r>
      <w:r w:rsidR="005D1617" w:rsidRPr="00B81C34">
        <w:rPr>
          <w:rFonts w:ascii="David" w:eastAsia="Times New Roman" w:hAnsi="David" w:cs="David" w:hint="cs"/>
          <w:sz w:val="24"/>
          <w:szCs w:val="24"/>
          <w:highlight w:val="yellow"/>
          <w:rtl/>
        </w:rPr>
        <w:t xml:space="preserve"> בתים</w:t>
      </w:r>
      <w:r w:rsidR="005D1617" w:rsidRPr="00012CD9">
        <w:rPr>
          <w:rFonts w:ascii="David" w:eastAsia="Times New Roman" w:hAnsi="David" w:cs="David" w:hint="cs"/>
          <w:sz w:val="24"/>
          <w:szCs w:val="24"/>
          <w:rtl/>
        </w:rPr>
        <w:t xml:space="preserve"> שכידוע לא מערבות ילדים. </w:t>
      </w:r>
    </w:p>
    <w:p w14:paraId="617F53E0" w14:textId="2AA080EB" w:rsidR="00B81C34" w:rsidRDefault="00B81C34" w:rsidP="009E6749">
      <w:pPr>
        <w:jc w:val="both"/>
        <w:rPr>
          <w:color w:val="FF0000"/>
          <w:rtl/>
        </w:rPr>
      </w:pPr>
      <w:r w:rsidRPr="00B81C34">
        <w:rPr>
          <w:color w:val="FF0000"/>
          <w:rtl/>
        </w:rPr>
        <w:t>חוק עוזרות הבית מציב חסמים לא סבירים בפני עוזרות בית</w:t>
      </w:r>
      <w:r w:rsidR="009E6749">
        <w:rPr>
          <w:rFonts w:hint="cs"/>
          <w:color w:val="FF0000"/>
          <w:rtl/>
        </w:rPr>
        <w:t xml:space="preserve"> ו</w:t>
      </w:r>
      <w:r w:rsidRPr="00B81C34">
        <w:rPr>
          <w:color w:val="FF0000"/>
          <w:rtl/>
        </w:rPr>
        <w:t>הדרישה לבחינת כימיה אינה קשורה ישירות לביצוע העבודה ויוצרת פגיעה בלתי מידתית בחופש העיסוק ולכן עשויה להיפסל</w:t>
      </w:r>
      <w:r w:rsidR="009E6749">
        <w:rPr>
          <w:rFonts w:hint="cs"/>
          <w:color w:val="FF0000"/>
          <w:rtl/>
        </w:rPr>
        <w:t xml:space="preserve">, כפי שנקבע בחוק </w:t>
      </w:r>
      <w:r w:rsidR="009E6749" w:rsidRPr="00B81C34">
        <w:rPr>
          <w:color w:val="FF0000"/>
          <w:rtl/>
        </w:rPr>
        <w:t xml:space="preserve">יסוד חופש העיסוק </w:t>
      </w:r>
      <w:r w:rsidR="009E6749">
        <w:rPr>
          <w:rFonts w:hint="cs"/>
          <w:color w:val="FF0000"/>
          <w:rtl/>
        </w:rPr>
        <w:t>וב</w:t>
      </w:r>
      <w:r w:rsidRPr="00B81C34">
        <w:rPr>
          <w:color w:val="FF0000"/>
          <w:rtl/>
        </w:rPr>
        <w:t>פס"ד מיטראל (</w:t>
      </w:r>
      <w:r>
        <w:rPr>
          <w:rFonts w:hint="cs"/>
          <w:color w:val="FF0000"/>
          <w:rtl/>
        </w:rPr>
        <w:t xml:space="preserve">בג״ץ </w:t>
      </w:r>
      <w:r w:rsidRPr="00B81C34">
        <w:rPr>
          <w:color w:val="FF0000"/>
          <w:rtl/>
        </w:rPr>
        <w:t>6698/95</w:t>
      </w:r>
      <w:r>
        <w:rPr>
          <w:rFonts w:hint="cs"/>
          <w:color w:val="FF0000"/>
          <w:rtl/>
        </w:rPr>
        <w:t>)</w:t>
      </w:r>
      <w:r w:rsidR="009E6749">
        <w:rPr>
          <w:rFonts w:hint="cs"/>
          <w:color w:val="FF0000"/>
          <w:rtl/>
        </w:rPr>
        <w:t xml:space="preserve">. </w:t>
      </w:r>
      <w:r w:rsidRPr="00B81C34">
        <w:rPr>
          <w:color w:val="FF0000"/>
          <w:rtl/>
        </w:rPr>
        <w:t xml:space="preserve">הצהרת שר הבריאות כי </w:t>
      </w:r>
      <w:r>
        <w:rPr>
          <w:rFonts w:hint="cs"/>
          <w:color w:val="FF0000"/>
          <w:rtl/>
        </w:rPr>
        <w:t>״</w:t>
      </w:r>
      <w:r w:rsidRPr="00B81C34">
        <w:rPr>
          <w:color w:val="FF0000"/>
          <w:rtl/>
        </w:rPr>
        <w:t>הדרישה לא תועיל אך גם לא תזי</w:t>
      </w:r>
      <w:r>
        <w:rPr>
          <w:rFonts w:hint="cs"/>
          <w:color w:val="FF0000"/>
          <w:rtl/>
        </w:rPr>
        <w:t xml:space="preserve">ק״, </w:t>
      </w:r>
      <w:r w:rsidRPr="00B81C34">
        <w:rPr>
          <w:color w:val="FF0000"/>
          <w:rtl/>
        </w:rPr>
        <w:t>מעידה על חוסר רציונליות במדיניות החקיקה</w:t>
      </w:r>
      <w:r>
        <w:rPr>
          <w:rFonts w:hint="cs"/>
          <w:color w:val="FF0000"/>
          <w:rtl/>
        </w:rPr>
        <w:t xml:space="preserve">- </w:t>
      </w:r>
      <w:r w:rsidRPr="00B81C34">
        <w:rPr>
          <w:color w:val="FF0000"/>
          <w:rtl/>
        </w:rPr>
        <w:t>דבר שעלול לחזק את טענת חוסר המידתיות של החוק. לפי עקרונות הביקורת השיפוט</w:t>
      </w:r>
      <w:r>
        <w:rPr>
          <w:rFonts w:hint="cs"/>
          <w:color w:val="FF0000"/>
          <w:rtl/>
        </w:rPr>
        <w:t>ית,</w:t>
      </w:r>
      <w:r w:rsidRPr="00B81C34">
        <w:rPr>
          <w:color w:val="FF0000"/>
        </w:rPr>
        <w:t xml:space="preserve"> </w:t>
      </w:r>
      <w:r w:rsidRPr="00B81C34">
        <w:rPr>
          <w:color w:val="FF0000"/>
          <w:rtl/>
        </w:rPr>
        <w:t>חוק שפוגע בזכויות חייב להראות תועלת ציבורית ברורה ולא להטיל מגבלות שרירותיות</w:t>
      </w:r>
      <w:r w:rsidRPr="00B81C34">
        <w:rPr>
          <w:color w:val="FF0000"/>
        </w:rPr>
        <w:t>.</w:t>
      </w:r>
    </w:p>
    <w:p w14:paraId="5AC0DAAD" w14:textId="059992DB" w:rsidR="00B81C34" w:rsidRPr="00B81C34" w:rsidRDefault="00B81C34" w:rsidP="00B81C34">
      <w:pPr>
        <w:jc w:val="both"/>
        <w:rPr>
          <w:rFonts w:asciiTheme="minorBidi" w:hAnsiTheme="minorBidi"/>
          <w:color w:val="FF0000"/>
        </w:rPr>
      </w:pPr>
      <w:r w:rsidRPr="00B81C34">
        <w:rPr>
          <w:rFonts w:asciiTheme="minorBidi" w:hAnsiTheme="minorBidi"/>
          <w:color w:val="FF0000"/>
          <w:rtl/>
        </w:rPr>
        <w:t>ציפי, שכנתה של דרורית</w:t>
      </w:r>
      <w:r w:rsidR="009E6749">
        <w:rPr>
          <w:rFonts w:asciiTheme="minorBidi" w:hAnsiTheme="minorBidi" w:hint="cs"/>
          <w:color w:val="FF0000"/>
          <w:rtl/>
        </w:rPr>
        <w:t>:</w:t>
      </w:r>
      <w:r w:rsidRPr="00B81C34">
        <w:rPr>
          <w:rFonts w:asciiTheme="minorBidi" w:hAnsiTheme="minorBidi"/>
          <w:color w:val="FF0000"/>
          <w:rtl/>
        </w:rPr>
        <w:t xml:space="preserve"> בג"ץ נוטה להרחיב את זכות העמידה כאשר מדובר בעתירות הנוגעות לשלטון החוק, הפרת זכויות יסוד או סוגיות ציבוריות משמעותיו</w:t>
      </w:r>
      <w:r>
        <w:rPr>
          <w:rFonts w:asciiTheme="minorBidi" w:hAnsiTheme="minorBidi" w:hint="cs"/>
          <w:color w:val="FF0000"/>
          <w:rtl/>
        </w:rPr>
        <w:t>ת</w:t>
      </w:r>
      <w:r w:rsidR="009E6749">
        <w:rPr>
          <w:rFonts w:asciiTheme="minorBidi" w:hAnsiTheme="minorBidi" w:hint="cs"/>
          <w:color w:val="FF0000"/>
          <w:rtl/>
        </w:rPr>
        <w:t xml:space="preserve">, כפי שנקבע </w:t>
      </w:r>
      <w:r w:rsidRPr="00B81C34">
        <w:rPr>
          <w:rFonts w:asciiTheme="minorBidi" w:hAnsiTheme="minorBidi"/>
          <w:color w:val="FF0000"/>
          <w:rtl/>
        </w:rPr>
        <w:t xml:space="preserve">בפס"ד </w:t>
      </w:r>
      <w:proofErr w:type="spellStart"/>
      <w:r w:rsidRPr="00B81C34">
        <w:rPr>
          <w:rFonts w:asciiTheme="minorBidi" w:hAnsiTheme="minorBidi"/>
          <w:color w:val="FF0000"/>
          <w:rtl/>
        </w:rPr>
        <w:t>רסלר</w:t>
      </w:r>
      <w:proofErr w:type="spellEnd"/>
      <w:r w:rsidRPr="00B81C34">
        <w:rPr>
          <w:rFonts w:asciiTheme="minorBidi" w:hAnsiTheme="minorBidi"/>
          <w:color w:val="FF0000"/>
          <w:rtl/>
        </w:rPr>
        <w:t xml:space="preserve"> (</w:t>
      </w:r>
      <w:r>
        <w:rPr>
          <w:rFonts w:asciiTheme="minorBidi" w:hAnsiTheme="minorBidi" w:hint="cs"/>
          <w:color w:val="FF0000"/>
          <w:rtl/>
        </w:rPr>
        <w:t xml:space="preserve">בג״ץ </w:t>
      </w:r>
      <w:r w:rsidRPr="00B81C34">
        <w:rPr>
          <w:rFonts w:asciiTheme="minorBidi" w:hAnsiTheme="minorBidi"/>
          <w:color w:val="FF0000"/>
          <w:rtl/>
        </w:rPr>
        <w:t>448/81</w:t>
      </w:r>
      <w:r>
        <w:rPr>
          <w:rFonts w:asciiTheme="minorBidi" w:hAnsiTheme="minorBidi" w:hint="cs"/>
          <w:color w:val="FF0000"/>
          <w:rtl/>
        </w:rPr>
        <w:t>)</w:t>
      </w:r>
      <w:r w:rsidR="009E6749">
        <w:rPr>
          <w:rFonts w:asciiTheme="minorBidi" w:hAnsiTheme="minorBidi" w:hint="cs"/>
          <w:color w:val="FF0000"/>
          <w:rtl/>
        </w:rPr>
        <w:t xml:space="preserve">. </w:t>
      </w:r>
      <w:r>
        <w:rPr>
          <w:rFonts w:asciiTheme="minorBidi" w:hAnsiTheme="minorBidi" w:hint="cs"/>
          <w:color w:val="FF0000"/>
          <w:rtl/>
        </w:rPr>
        <w:t>לעומת זאת,</w:t>
      </w:r>
      <w:r w:rsidRPr="00B81C34">
        <w:rPr>
          <w:rFonts w:asciiTheme="minorBidi" w:hAnsiTheme="minorBidi"/>
          <w:color w:val="FF0000"/>
          <w:rtl/>
        </w:rPr>
        <w:t xml:space="preserve"> בעתירות שאינן נוגעות ישירות לעותר</w:t>
      </w:r>
      <w:r w:rsidRPr="00B81C34">
        <w:rPr>
          <w:rFonts w:asciiTheme="minorBidi" w:hAnsiTheme="minorBidi"/>
          <w:color w:val="FF0000"/>
        </w:rPr>
        <w:t>,</w:t>
      </w:r>
      <w:r>
        <w:rPr>
          <w:rFonts w:asciiTheme="minorBidi" w:hAnsiTheme="minorBidi" w:hint="cs"/>
          <w:color w:val="FF0000"/>
          <w:rtl/>
        </w:rPr>
        <w:t xml:space="preserve"> </w:t>
      </w:r>
      <w:r w:rsidRPr="00B81C34">
        <w:rPr>
          <w:rFonts w:asciiTheme="minorBidi" w:hAnsiTheme="minorBidi"/>
          <w:color w:val="FF0000"/>
          <w:rtl/>
        </w:rPr>
        <w:t>בית המשפט עשוי לדרוש הוכחת זיקה לנושא</w:t>
      </w:r>
      <w:r w:rsidRPr="00B81C34">
        <w:rPr>
          <w:rFonts w:asciiTheme="minorBidi" w:hAnsiTheme="minorBidi"/>
          <w:color w:val="FF0000"/>
        </w:rPr>
        <w:t>.</w:t>
      </w:r>
      <w:r>
        <w:rPr>
          <w:rFonts w:asciiTheme="minorBidi" w:hAnsiTheme="minorBidi" w:hint="cs"/>
          <w:color w:val="FF0000"/>
          <w:rtl/>
        </w:rPr>
        <w:t xml:space="preserve"> </w:t>
      </w:r>
    </w:p>
    <w:p w14:paraId="202468F9" w14:textId="77777777" w:rsidR="005D1617" w:rsidRPr="00B81C34" w:rsidRDefault="005D1617" w:rsidP="005D1617">
      <w:pPr>
        <w:spacing w:after="0" w:line="360" w:lineRule="auto"/>
        <w:jc w:val="both"/>
        <w:rPr>
          <w:rFonts w:ascii="David" w:eastAsia="Times New Roman" w:hAnsi="David" w:cs="David"/>
          <w:sz w:val="24"/>
          <w:szCs w:val="24"/>
          <w:rtl/>
        </w:rPr>
      </w:pPr>
      <w:r w:rsidRPr="00B81C34">
        <w:rPr>
          <w:rFonts w:ascii="David" w:eastAsia="Times New Roman" w:hAnsi="David" w:cs="David"/>
          <w:sz w:val="24"/>
          <w:szCs w:val="24"/>
          <w:rtl/>
        </w:rPr>
        <w:lastRenderedPageBreak/>
        <w:t xml:space="preserve">לאחר </w:t>
      </w:r>
      <w:r w:rsidRPr="00B81C34">
        <w:rPr>
          <w:rFonts w:ascii="David" w:eastAsia="Times New Roman" w:hAnsi="David" w:cs="David"/>
          <w:sz w:val="24"/>
          <w:szCs w:val="24"/>
          <w:highlight w:val="yellow"/>
          <w:rtl/>
        </w:rPr>
        <w:t xml:space="preserve">שהוגשה עתירה בנושא הוחלט לחוקק את </w:t>
      </w:r>
      <w:r w:rsidRPr="00B81C34">
        <w:rPr>
          <w:rFonts w:ascii="David" w:eastAsia="Times New Roman" w:hAnsi="David" w:cs="David" w:hint="cs"/>
          <w:sz w:val="24"/>
          <w:szCs w:val="24"/>
          <w:highlight w:val="yellow"/>
          <w:rtl/>
        </w:rPr>
        <w:t xml:space="preserve">התיקון לחוק הביטוח הלאומי </w:t>
      </w:r>
      <w:r w:rsidRPr="00B81C34">
        <w:rPr>
          <w:rFonts w:ascii="David" w:eastAsia="Times New Roman" w:hAnsi="David" w:cs="David"/>
          <w:sz w:val="24"/>
          <w:szCs w:val="24"/>
          <w:highlight w:val="yellow"/>
          <w:rtl/>
        </w:rPr>
        <w:t>כחוק יסוד עם אותו תוכן בדיוק</w:t>
      </w:r>
      <w:r w:rsidRPr="00B81C34">
        <w:rPr>
          <w:rFonts w:ascii="David" w:eastAsia="Times New Roman" w:hAnsi="David" w:cs="David"/>
          <w:sz w:val="24"/>
          <w:szCs w:val="24"/>
          <w:rtl/>
        </w:rPr>
        <w:t xml:space="preserve">. האגודה לזכויות האזרח </w:t>
      </w:r>
      <w:r w:rsidRPr="00B81C34">
        <w:rPr>
          <w:rFonts w:ascii="David" w:eastAsia="Times New Roman" w:hAnsi="David" w:cs="David"/>
          <w:sz w:val="24"/>
          <w:szCs w:val="24"/>
          <w:highlight w:val="yellow"/>
          <w:rtl/>
        </w:rPr>
        <w:t>החליטה להגיש עתירה כנגד חוק היסוד</w:t>
      </w:r>
      <w:r w:rsidRPr="00B81C34">
        <w:rPr>
          <w:rFonts w:ascii="David" w:eastAsia="Times New Roman" w:hAnsi="David" w:cs="David"/>
          <w:sz w:val="24"/>
          <w:szCs w:val="24"/>
          <w:rtl/>
        </w:rPr>
        <w:t xml:space="preserve">. </w:t>
      </w:r>
      <w:r w:rsidRPr="00B81C34">
        <w:rPr>
          <w:rFonts w:ascii="David" w:eastAsia="Times New Roman" w:hAnsi="David" w:cs="David" w:hint="cs"/>
          <w:sz w:val="24"/>
          <w:szCs w:val="24"/>
          <w:rtl/>
        </w:rPr>
        <w:t xml:space="preserve">שגית מזרחי יו"ר האגודה לזכויות האזרח </w:t>
      </w:r>
      <w:r w:rsidRPr="00B81C34">
        <w:rPr>
          <w:rFonts w:ascii="David" w:eastAsia="Times New Roman" w:hAnsi="David" w:cs="David"/>
          <w:sz w:val="24"/>
          <w:szCs w:val="24"/>
          <w:rtl/>
        </w:rPr>
        <w:t xml:space="preserve">ציינה כי </w:t>
      </w:r>
      <w:r w:rsidRPr="00B81C34">
        <w:rPr>
          <w:rFonts w:ascii="David" w:eastAsia="Times New Roman" w:hAnsi="David" w:cs="David"/>
          <w:sz w:val="24"/>
          <w:szCs w:val="24"/>
          <w:highlight w:val="yellow"/>
          <w:rtl/>
        </w:rPr>
        <w:t>מרגע שהוגשה עתירה כזו ברור שבית המשפט יפסול את חוק היסוד.</w:t>
      </w:r>
    </w:p>
    <w:p w14:paraId="557C18E9" w14:textId="3E1C680F" w:rsidR="009E6749" w:rsidRPr="009E6749" w:rsidRDefault="00B81C34" w:rsidP="009E6749">
      <w:pPr>
        <w:jc w:val="both"/>
        <w:rPr>
          <w:color w:val="FF0000"/>
        </w:rPr>
      </w:pPr>
      <w:r w:rsidRPr="009E6749">
        <w:rPr>
          <w:color w:val="FF0000"/>
          <w:rtl/>
        </w:rPr>
        <w:t>מדובר</w:t>
      </w:r>
      <w:r w:rsidRPr="009E6749">
        <w:rPr>
          <w:rFonts w:hint="cs"/>
          <w:color w:val="FF0000"/>
          <w:rtl/>
        </w:rPr>
        <w:t xml:space="preserve">, לכאורה, </w:t>
      </w:r>
      <w:r w:rsidRPr="009E6749">
        <w:rPr>
          <w:color w:val="FF0000"/>
          <w:rtl/>
        </w:rPr>
        <w:t>בניסיון לעקוף את הביקורת השיפוטית באמצעות הענקת מעמד חוקתי מלא לחוק.</w:t>
      </w:r>
      <w:r w:rsidR="009E6749" w:rsidRPr="009E6749">
        <w:rPr>
          <w:rFonts w:hint="cs"/>
          <w:color w:val="FF0000"/>
          <w:rtl/>
        </w:rPr>
        <w:t xml:space="preserve"> </w:t>
      </w:r>
      <w:r w:rsidR="009E6749" w:rsidRPr="009E6749">
        <w:rPr>
          <w:color w:val="FF0000"/>
          <w:rtl/>
        </w:rPr>
        <w:t>עם זאת, כפי שנקבע בבג</w:t>
      </w:r>
      <w:r w:rsidR="009E6749" w:rsidRPr="009E6749">
        <w:rPr>
          <w:rFonts w:hint="cs"/>
          <w:color w:val="FF0000"/>
          <w:rtl/>
        </w:rPr>
        <w:t>״</w:t>
      </w:r>
      <w:r w:rsidR="009E6749" w:rsidRPr="009E6749">
        <w:rPr>
          <w:color w:val="FF0000"/>
          <w:rtl/>
        </w:rPr>
        <w:t>ץ חוק יסוד הלאום, הכנסת כרשות מכוננת אינה כל</w:t>
      </w:r>
      <w:r w:rsidR="009E6749" w:rsidRPr="009E6749">
        <w:rPr>
          <w:rFonts w:hint="cs"/>
          <w:color w:val="FF0000"/>
          <w:rtl/>
        </w:rPr>
        <w:t xml:space="preserve"> </w:t>
      </w:r>
      <w:r w:rsidR="009E6749" w:rsidRPr="009E6749">
        <w:rPr>
          <w:color w:val="FF0000"/>
          <w:rtl/>
        </w:rPr>
        <w:t>יכולה ואין מסמכותה, אף לא בחוק יסוד, לשלול או לסתור חזיתית את המאפיינים הגרעיניים של מדינת ישראל כמדינה יהודית ודמוקרטית</w:t>
      </w:r>
      <w:r w:rsidR="009E6749" w:rsidRPr="009E6749">
        <w:rPr>
          <w:color w:val="FF0000"/>
        </w:rPr>
        <w:t>.</w:t>
      </w:r>
      <w:r w:rsidR="009E6749" w:rsidRPr="009E6749">
        <w:rPr>
          <w:rFonts w:hint="cs"/>
          <w:color w:val="FF0000"/>
          <w:rtl/>
        </w:rPr>
        <w:t xml:space="preserve"> בפס״ד</w:t>
      </w:r>
      <w:r w:rsidR="009E6749" w:rsidRPr="009E6749">
        <w:rPr>
          <w:color w:val="FF0000"/>
          <w:rtl/>
        </w:rPr>
        <w:t xml:space="preserve"> </w:t>
      </w:r>
      <w:r w:rsidR="009E6749" w:rsidRPr="009E6749">
        <w:rPr>
          <w:rFonts w:hint="cs"/>
          <w:color w:val="FF0000"/>
          <w:rtl/>
        </w:rPr>
        <w:t xml:space="preserve">חוק </w:t>
      </w:r>
      <w:r w:rsidR="009E6749" w:rsidRPr="009E6749">
        <w:rPr>
          <w:color w:val="FF0000"/>
          <w:rtl/>
        </w:rPr>
        <w:t>הסבירות, בג</w:t>
      </w:r>
      <w:r w:rsidR="009E6749" w:rsidRPr="009E6749">
        <w:rPr>
          <w:rFonts w:hint="cs"/>
          <w:color w:val="FF0000"/>
          <w:rtl/>
        </w:rPr>
        <w:t>״</w:t>
      </w:r>
      <w:r w:rsidR="009E6749" w:rsidRPr="009E6749">
        <w:rPr>
          <w:color w:val="FF0000"/>
          <w:rtl/>
        </w:rPr>
        <w:t>ץ קבע כי במקרים חריגים וקיצוניים הוא מוסמך להכריז על בטלות חוק יסוד אם הכנסת חרגה מסמכותה המכוננת</w:t>
      </w:r>
      <w:r w:rsidR="009E6749">
        <w:rPr>
          <w:rFonts w:hint="cs"/>
          <w:color w:val="FF0000"/>
          <w:rtl/>
        </w:rPr>
        <w:t xml:space="preserve">. </w:t>
      </w:r>
      <w:r w:rsidR="009E6749" w:rsidRPr="009E6749">
        <w:rPr>
          <w:color w:val="FF0000"/>
          <w:rtl/>
        </w:rPr>
        <w:t>לכן, על אף טענתה של שגית מזרחי, אין ודאות שבית המשפט יפסול את חוק היסוד, אך ייתכן שהוא יבחן את החוק תחת מבחן הגבולות החוקתיים</w:t>
      </w:r>
      <w:r w:rsidR="009E6749">
        <w:rPr>
          <w:rFonts w:hint="cs"/>
          <w:color w:val="FF0000"/>
          <w:rtl/>
        </w:rPr>
        <w:t xml:space="preserve"> ו</w:t>
      </w:r>
      <w:r w:rsidR="009E6749" w:rsidRPr="009E6749">
        <w:rPr>
          <w:color w:val="FF0000"/>
          <w:rtl/>
        </w:rPr>
        <w:t xml:space="preserve">לנקוט </w:t>
      </w:r>
      <w:r w:rsidR="009E6749">
        <w:rPr>
          <w:rFonts w:hint="cs"/>
          <w:color w:val="FF0000"/>
          <w:rtl/>
        </w:rPr>
        <w:t>ב</w:t>
      </w:r>
      <w:r w:rsidR="009E6749" w:rsidRPr="009E6749">
        <w:rPr>
          <w:color w:val="FF0000"/>
          <w:rtl/>
        </w:rPr>
        <w:t>גישה פרשנית מצמצמת</w:t>
      </w:r>
      <w:r w:rsidR="009E6749">
        <w:rPr>
          <w:rFonts w:hint="cs"/>
          <w:color w:val="FF0000"/>
          <w:rtl/>
        </w:rPr>
        <w:t xml:space="preserve"> </w:t>
      </w:r>
      <w:r w:rsidR="009E6749" w:rsidRPr="009E6749">
        <w:rPr>
          <w:color w:val="FF0000"/>
          <w:rtl/>
        </w:rPr>
        <w:t xml:space="preserve">או במקרים חריגים במיוחד להפעיל ביקורת חוקתית תקדימית ולהכריז על בטלותו. </w:t>
      </w:r>
    </w:p>
    <w:p w14:paraId="5EA99B04" w14:textId="77777777" w:rsidR="005D1617" w:rsidRPr="00012CD9" w:rsidRDefault="005D1617" w:rsidP="005D1617">
      <w:pPr>
        <w:spacing w:after="120" w:line="360" w:lineRule="auto"/>
        <w:jc w:val="both"/>
        <w:rPr>
          <w:rFonts w:ascii="David" w:eastAsia="Times New Roman" w:hAnsi="David" w:cs="David"/>
          <w:sz w:val="24"/>
          <w:szCs w:val="24"/>
          <w:rtl/>
        </w:rPr>
      </w:pPr>
      <w:r>
        <w:rPr>
          <w:rFonts w:ascii="David" w:eastAsia="Times New Roman" w:hAnsi="David" w:cs="David" w:hint="cs"/>
          <w:sz w:val="24"/>
          <w:szCs w:val="24"/>
          <w:rtl/>
        </w:rPr>
        <w:t xml:space="preserve">בעקבות ההתרחשויות </w:t>
      </w:r>
      <w:r w:rsidRPr="00012CD9">
        <w:rPr>
          <w:rFonts w:ascii="David" w:eastAsia="Times New Roman" w:hAnsi="David" w:cs="David" w:hint="cs"/>
          <w:sz w:val="24"/>
          <w:szCs w:val="24"/>
          <w:rtl/>
        </w:rPr>
        <w:t>יוסי לוי</w:t>
      </w:r>
      <w:r>
        <w:rPr>
          <w:rFonts w:ascii="David" w:eastAsia="Times New Roman" w:hAnsi="David" w:cs="David" w:hint="cs"/>
          <w:sz w:val="24"/>
          <w:szCs w:val="24"/>
          <w:rtl/>
        </w:rPr>
        <w:t>,</w:t>
      </w:r>
      <w:r w:rsidRPr="00012CD9">
        <w:rPr>
          <w:rFonts w:ascii="David" w:eastAsia="Times New Roman" w:hAnsi="David" w:cs="David" w:hint="cs"/>
          <w:sz w:val="24"/>
          <w:szCs w:val="24"/>
          <w:rtl/>
        </w:rPr>
        <w:t xml:space="preserve"> </w:t>
      </w:r>
      <w:r w:rsidRPr="00012CD9">
        <w:rPr>
          <w:rFonts w:ascii="David" w:eastAsia="Times New Roman" w:hAnsi="David" w:cs="David"/>
          <w:sz w:val="24"/>
          <w:szCs w:val="24"/>
          <w:rtl/>
        </w:rPr>
        <w:t xml:space="preserve">מנכ"ל </w:t>
      </w:r>
      <w:r w:rsidRPr="00012CD9">
        <w:rPr>
          <w:rFonts w:ascii="David" w:eastAsia="Times New Roman" w:hAnsi="David" w:cs="David"/>
          <w:sz w:val="24"/>
          <w:szCs w:val="24"/>
        </w:rPr>
        <w:t xml:space="preserve"> </w:t>
      </w:r>
      <w:r w:rsidRPr="00012CD9">
        <w:rPr>
          <w:rFonts w:ascii="David" w:eastAsia="Times New Roman" w:hAnsi="David" w:cs="David" w:hint="cs"/>
          <w:sz w:val="24"/>
          <w:szCs w:val="24"/>
          <w:rtl/>
        </w:rPr>
        <w:t>תיאטרון הבובות "בובה לי"</w:t>
      </w:r>
      <w:r>
        <w:rPr>
          <w:rFonts w:ascii="David" w:eastAsia="Times New Roman" w:hAnsi="David" w:cs="David" w:hint="cs"/>
          <w:sz w:val="24"/>
          <w:szCs w:val="24"/>
          <w:rtl/>
        </w:rPr>
        <w:t xml:space="preserve">, </w:t>
      </w:r>
      <w:r w:rsidRPr="00B81C34">
        <w:rPr>
          <w:rFonts w:ascii="David" w:eastAsia="Times New Roman" w:hAnsi="David" w:cs="David" w:hint="cs"/>
          <w:sz w:val="24"/>
          <w:szCs w:val="24"/>
          <w:highlight w:val="yellow"/>
          <w:rtl/>
        </w:rPr>
        <w:t xml:space="preserve">קרא </w:t>
      </w:r>
      <w:r w:rsidRPr="00B81C34">
        <w:rPr>
          <w:rFonts w:ascii="David" w:eastAsia="Times New Roman" w:hAnsi="David" w:cs="David"/>
          <w:sz w:val="24"/>
          <w:szCs w:val="24"/>
          <w:highlight w:val="yellow"/>
          <w:rtl/>
        </w:rPr>
        <w:t xml:space="preserve">בתוכנית "הבוקר שלנו" לציבור שלא ללמוד בקורסי </w:t>
      </w:r>
      <w:r w:rsidRPr="00B81C34">
        <w:rPr>
          <w:rFonts w:ascii="David" w:eastAsia="Times New Roman" w:hAnsi="David" w:cs="David" w:hint="cs"/>
          <w:sz w:val="24"/>
          <w:szCs w:val="24"/>
          <w:highlight w:val="yellow"/>
          <w:rtl/>
        </w:rPr>
        <w:t xml:space="preserve">תיאטרון </w:t>
      </w:r>
      <w:r w:rsidRPr="00B81C34">
        <w:rPr>
          <w:rFonts w:ascii="David" w:eastAsia="Times New Roman" w:hAnsi="David" w:cs="David"/>
          <w:sz w:val="24"/>
          <w:szCs w:val="24"/>
          <w:highlight w:val="yellow"/>
          <w:rtl/>
        </w:rPr>
        <w:t>שמופעלים בסבסוד המדינה ברמת הגולן, כי ממילא המקום עתיד להיות מוחזר לסוריה</w:t>
      </w:r>
      <w:r w:rsidRPr="00012CD9">
        <w:rPr>
          <w:rFonts w:ascii="David" w:eastAsia="Times New Roman" w:hAnsi="David" w:cs="David"/>
          <w:sz w:val="24"/>
          <w:szCs w:val="24"/>
          <w:rtl/>
        </w:rPr>
        <w:t xml:space="preserve">. עוד קרא מנכ"ל המכללה </w:t>
      </w:r>
      <w:r w:rsidRPr="00B81C34">
        <w:rPr>
          <w:rFonts w:ascii="David" w:eastAsia="Times New Roman" w:hAnsi="David" w:cs="David"/>
          <w:sz w:val="24"/>
          <w:szCs w:val="24"/>
          <w:highlight w:val="yellow"/>
          <w:rtl/>
        </w:rPr>
        <w:t xml:space="preserve">שלא לקבל </w:t>
      </w:r>
      <w:r w:rsidRPr="00B81C34">
        <w:rPr>
          <w:rFonts w:ascii="David" w:eastAsia="Times New Roman" w:hAnsi="David" w:cs="David" w:hint="cs"/>
          <w:sz w:val="24"/>
          <w:szCs w:val="24"/>
          <w:highlight w:val="yellow"/>
          <w:rtl/>
        </w:rPr>
        <w:t xml:space="preserve">ללימודים </w:t>
      </w:r>
      <w:r w:rsidRPr="00B81C34">
        <w:rPr>
          <w:rFonts w:ascii="David" w:eastAsia="Times New Roman" w:hAnsi="David" w:cs="David"/>
          <w:sz w:val="24"/>
          <w:szCs w:val="24"/>
          <w:highlight w:val="yellow"/>
          <w:rtl/>
        </w:rPr>
        <w:t xml:space="preserve">צעירים ממוצא </w:t>
      </w:r>
      <w:r w:rsidRPr="00B81C34">
        <w:rPr>
          <w:rFonts w:ascii="David" w:eastAsia="Times New Roman" w:hAnsi="David" w:cs="David" w:hint="cs"/>
          <w:sz w:val="24"/>
          <w:szCs w:val="24"/>
          <w:highlight w:val="yellow"/>
          <w:rtl/>
        </w:rPr>
        <w:t xml:space="preserve">גרמני </w:t>
      </w:r>
      <w:r w:rsidRPr="00B81C34">
        <w:rPr>
          <w:rFonts w:ascii="David" w:eastAsia="Times New Roman" w:hAnsi="David" w:cs="David"/>
          <w:sz w:val="24"/>
          <w:szCs w:val="24"/>
          <w:highlight w:val="yellow"/>
          <w:rtl/>
        </w:rPr>
        <w:t xml:space="preserve">בשל נטייתם לשתות </w:t>
      </w:r>
      <w:r w:rsidRPr="00B81C34">
        <w:rPr>
          <w:rFonts w:ascii="David" w:eastAsia="Times New Roman" w:hAnsi="David" w:cs="David" w:hint="cs"/>
          <w:sz w:val="24"/>
          <w:szCs w:val="24"/>
          <w:highlight w:val="yellow"/>
          <w:rtl/>
        </w:rPr>
        <w:t xml:space="preserve">כמויות גדולות של בירה </w:t>
      </w:r>
      <w:r w:rsidRPr="00B81C34">
        <w:rPr>
          <w:rFonts w:ascii="David" w:eastAsia="Times New Roman" w:hAnsi="David" w:cs="David"/>
          <w:sz w:val="24"/>
          <w:szCs w:val="24"/>
          <w:highlight w:val="yellow"/>
          <w:rtl/>
        </w:rPr>
        <w:t>שמובילה לחשש למעורבות באלימות</w:t>
      </w:r>
      <w:r w:rsidRPr="00012CD9">
        <w:rPr>
          <w:rFonts w:ascii="David" w:eastAsia="Times New Roman" w:hAnsi="David" w:cs="David"/>
          <w:sz w:val="24"/>
          <w:szCs w:val="24"/>
          <w:rtl/>
        </w:rPr>
        <w:t xml:space="preserve">. </w:t>
      </w:r>
    </w:p>
    <w:p w14:paraId="425655D9" w14:textId="42903E42" w:rsidR="009E6749" w:rsidRDefault="009E6749" w:rsidP="009E6749">
      <w:pPr>
        <w:jc w:val="both"/>
        <w:rPr>
          <w:color w:val="FF0000"/>
          <w:rtl/>
        </w:rPr>
      </w:pPr>
      <w:r>
        <w:rPr>
          <w:rFonts w:hint="cs"/>
          <w:color w:val="FF0000"/>
          <w:rtl/>
        </w:rPr>
        <w:t xml:space="preserve">הקריאה שלא ללמוד היא </w:t>
      </w:r>
      <w:r w:rsidR="00B81C34" w:rsidRPr="00B81C34">
        <w:rPr>
          <w:rFonts w:hint="cs"/>
          <w:color w:val="FF0000"/>
          <w:rtl/>
        </w:rPr>
        <w:t xml:space="preserve">ביטוי פוליטי ולכן יש לבחון האם קריאה זו מוגנת תחת חופש הביטוי, או </w:t>
      </w:r>
      <w:r>
        <w:rPr>
          <w:rFonts w:hint="cs"/>
          <w:color w:val="FF0000"/>
          <w:rtl/>
        </w:rPr>
        <w:t>ש</w:t>
      </w:r>
      <w:r w:rsidR="00B81C34" w:rsidRPr="00B81C34">
        <w:rPr>
          <w:rFonts w:hint="cs"/>
          <w:color w:val="FF0000"/>
          <w:rtl/>
        </w:rPr>
        <w:t>מדובר בקריאה פסולה.</w:t>
      </w:r>
      <w:r>
        <w:rPr>
          <w:rFonts w:hint="cs"/>
          <w:color w:val="FF0000"/>
          <w:rtl/>
        </w:rPr>
        <w:t xml:space="preserve"> </w:t>
      </w:r>
      <w:r w:rsidR="00B81C34" w:rsidRPr="00B81C34">
        <w:rPr>
          <w:rFonts w:hint="cs"/>
          <w:color w:val="FF0000"/>
          <w:rtl/>
        </w:rPr>
        <w:t>חופש הביטוי הוא עקרון יסוד דמוקרטי, המעוגן בפסיקות בג״ץ כגון פס״ד קול העם (1953)</w:t>
      </w:r>
      <w:r w:rsidR="00B81C34" w:rsidRPr="00B81C34">
        <w:rPr>
          <w:color w:val="FF0000"/>
          <w:rtl/>
        </w:rPr>
        <w:t xml:space="preserve">. עם זאת, במקרה </w:t>
      </w:r>
      <w:r w:rsidR="00B81C34">
        <w:rPr>
          <w:rFonts w:hint="cs"/>
          <w:color w:val="FF0000"/>
          <w:rtl/>
        </w:rPr>
        <w:t>המתואר</w:t>
      </w:r>
      <w:r w:rsidR="00B81C34" w:rsidRPr="00B81C34">
        <w:rPr>
          <w:color w:val="FF0000"/>
          <w:rtl/>
        </w:rPr>
        <w:t xml:space="preserve"> ייתכן כי הקריאה מהווה פגיעה באינטרס ציבורי ואף עידוד לחרם נגד מוסדות מסוימים</w:t>
      </w:r>
      <w:r>
        <w:rPr>
          <w:rFonts w:hint="cs"/>
          <w:color w:val="FF0000"/>
          <w:rtl/>
        </w:rPr>
        <w:t xml:space="preserve"> </w:t>
      </w:r>
      <w:r w:rsidR="00B81C34">
        <w:rPr>
          <w:rFonts w:hint="cs"/>
          <w:color w:val="FF0000"/>
          <w:rtl/>
        </w:rPr>
        <w:t xml:space="preserve">ולכן עשויה לגרום לדיון משפטי שבמסגרתו </w:t>
      </w:r>
      <w:r w:rsidR="00B81C34" w:rsidRPr="00B81C34">
        <w:rPr>
          <w:color w:val="FF0000"/>
          <w:rtl/>
        </w:rPr>
        <w:t>ב</w:t>
      </w:r>
      <w:r w:rsidR="00B81C34">
        <w:rPr>
          <w:rFonts w:hint="cs"/>
          <w:color w:val="FF0000"/>
          <w:rtl/>
        </w:rPr>
        <w:t>ג״</w:t>
      </w:r>
      <w:r w:rsidR="00B81C34" w:rsidRPr="00B81C34">
        <w:rPr>
          <w:color w:val="FF0000"/>
          <w:rtl/>
        </w:rPr>
        <w:t xml:space="preserve">ץ </w:t>
      </w:r>
      <w:r w:rsidR="00B81C34">
        <w:rPr>
          <w:rFonts w:hint="cs"/>
          <w:color w:val="FF0000"/>
          <w:rtl/>
        </w:rPr>
        <w:t>יכול</w:t>
      </w:r>
      <w:r w:rsidR="00B81C34" w:rsidRPr="00B81C34">
        <w:rPr>
          <w:color w:val="FF0000"/>
          <w:rtl/>
        </w:rPr>
        <w:t xml:space="preserve"> לקבוע כי מדובר בביטוי מותר</w:t>
      </w:r>
      <w:r>
        <w:rPr>
          <w:rFonts w:hint="cs"/>
          <w:color w:val="FF0000"/>
          <w:rtl/>
        </w:rPr>
        <w:t xml:space="preserve"> או מוגבל.</w:t>
      </w:r>
    </w:p>
    <w:p w14:paraId="362987E9" w14:textId="021D739D" w:rsidR="00B81C34" w:rsidRPr="009E6749" w:rsidRDefault="00B81C34" w:rsidP="009E6749">
      <w:pPr>
        <w:jc w:val="both"/>
        <w:rPr>
          <w:color w:val="FF0000"/>
        </w:rPr>
      </w:pPr>
      <w:r>
        <w:rPr>
          <w:rFonts w:hint="cs"/>
          <w:color w:val="FF0000"/>
          <w:rtl/>
        </w:rPr>
        <w:t xml:space="preserve">הקריאה </w:t>
      </w:r>
      <w:r w:rsidRPr="00B81C34">
        <w:rPr>
          <w:color w:val="FF0000"/>
          <w:rtl/>
        </w:rPr>
        <w:t>שלא לקבל צעירים ממוצא גרמני ללימודים</w:t>
      </w:r>
      <w:r w:rsidR="009E6749">
        <w:rPr>
          <w:rFonts w:hint="cs"/>
          <w:color w:val="FF0000"/>
          <w:rtl/>
        </w:rPr>
        <w:t>:</w:t>
      </w:r>
      <w:r w:rsidRPr="00B81C34">
        <w:rPr>
          <w:color w:val="FF0000"/>
          <w:rtl/>
        </w:rPr>
        <w:t xml:space="preserve"> פסולה</w:t>
      </w:r>
      <w:r w:rsidR="009E6749">
        <w:rPr>
          <w:rFonts w:hint="cs"/>
          <w:color w:val="FF0000"/>
          <w:rtl/>
        </w:rPr>
        <w:t xml:space="preserve"> ו</w:t>
      </w:r>
      <w:r w:rsidRPr="00B81C34">
        <w:rPr>
          <w:color w:val="FF0000"/>
          <w:rtl/>
        </w:rPr>
        <w:t>מנוגדת לעקרונות יסוד של שוויון ואיסור אפליה על בסיס מוצא</w:t>
      </w:r>
      <w:r w:rsidR="009E6749">
        <w:rPr>
          <w:rFonts w:hint="cs"/>
          <w:color w:val="FF0000"/>
          <w:rtl/>
        </w:rPr>
        <w:t>, בכפוף ל</w:t>
      </w:r>
      <w:r w:rsidRPr="00B81C34">
        <w:rPr>
          <w:color w:val="FF0000"/>
          <w:rtl/>
        </w:rPr>
        <w:t>חוק איסור אפליה במוצרים, שירותים וכניסה למקומות ציבוריים, תשס"א</w:t>
      </w:r>
      <w:r>
        <w:rPr>
          <w:rFonts w:hint="cs"/>
          <w:color w:val="FF0000"/>
          <w:rtl/>
        </w:rPr>
        <w:t>-2000.</w:t>
      </w:r>
      <w:r w:rsidRPr="00B81C34">
        <w:rPr>
          <w:color w:val="FF0000"/>
        </w:rPr>
        <w:t xml:space="preserve"> </w:t>
      </w:r>
      <w:r w:rsidRPr="00B81C34">
        <w:rPr>
          <w:color w:val="FF0000"/>
          <w:rtl/>
        </w:rPr>
        <w:t>בנוסף,</w:t>
      </w:r>
      <w:r>
        <w:rPr>
          <w:rFonts w:hint="cs"/>
          <w:color w:val="FF0000"/>
          <w:rtl/>
        </w:rPr>
        <w:t xml:space="preserve"> </w:t>
      </w:r>
      <w:r w:rsidRPr="00B81C34">
        <w:rPr>
          <w:color w:val="FF0000"/>
          <w:rtl/>
        </w:rPr>
        <w:t>בג</w:t>
      </w:r>
      <w:r w:rsidR="009E6749">
        <w:rPr>
          <w:rFonts w:hint="cs"/>
          <w:color w:val="FF0000"/>
          <w:rtl/>
        </w:rPr>
        <w:t>״</w:t>
      </w:r>
      <w:r w:rsidRPr="00B81C34">
        <w:rPr>
          <w:color w:val="FF0000"/>
          <w:rtl/>
        </w:rPr>
        <w:t>ץ הבהיר בפסיקותיו כי למוסדות פרטיים ולמוסדות חינוך אסור להפלות מועמדים על בסיס סטריאוטיפים</w:t>
      </w:r>
      <w:r w:rsidRPr="00B81C34">
        <w:rPr>
          <w:color w:val="FF0000"/>
        </w:rPr>
        <w:t>.</w:t>
      </w:r>
      <w:r>
        <w:rPr>
          <w:rFonts w:hint="cs"/>
          <w:color w:val="FF0000"/>
          <w:rtl/>
        </w:rPr>
        <w:t xml:space="preserve"> </w:t>
      </w:r>
      <w:r w:rsidR="009E6749">
        <w:rPr>
          <w:rFonts w:hint="cs"/>
          <w:color w:val="FF0000"/>
          <w:rtl/>
        </w:rPr>
        <w:t xml:space="preserve">דומה למקרה זה, </w:t>
      </w:r>
      <w:r>
        <w:rPr>
          <w:rFonts w:hint="cs"/>
          <w:color w:val="FF0000"/>
          <w:rtl/>
        </w:rPr>
        <w:t xml:space="preserve">פס״ד יקותיאלי </w:t>
      </w:r>
      <w:r w:rsidR="009E6749">
        <w:rPr>
          <w:rFonts w:hint="cs"/>
          <w:color w:val="FF0000"/>
          <w:rtl/>
        </w:rPr>
        <w:t xml:space="preserve">בו בג״ץ </w:t>
      </w:r>
      <w:r w:rsidRPr="00B81C34">
        <w:rPr>
          <w:color w:val="FF0000"/>
          <w:rtl/>
        </w:rPr>
        <w:t xml:space="preserve">פסל אפליה שרירותית שנעשתה ללא הצדקה עניינית. </w:t>
      </w:r>
    </w:p>
    <w:p w14:paraId="14FBB558" w14:textId="1768AD24" w:rsidR="00B81C34" w:rsidRDefault="005D1617" w:rsidP="00B81C34">
      <w:pPr>
        <w:spacing w:after="120" w:line="360" w:lineRule="auto"/>
        <w:jc w:val="both"/>
        <w:rPr>
          <w:rFonts w:ascii="David" w:eastAsia="Times New Roman" w:hAnsi="David" w:cs="David"/>
          <w:sz w:val="24"/>
          <w:szCs w:val="24"/>
          <w:rtl/>
        </w:rPr>
      </w:pPr>
      <w:r w:rsidRPr="00012CD9">
        <w:rPr>
          <w:rFonts w:ascii="David" w:eastAsia="Times New Roman" w:hAnsi="David" w:cs="David"/>
          <w:sz w:val="24"/>
          <w:szCs w:val="24"/>
          <w:rtl/>
        </w:rPr>
        <w:t xml:space="preserve">בעקבות זאת </w:t>
      </w:r>
      <w:r w:rsidRPr="00B81C34">
        <w:rPr>
          <w:rFonts w:ascii="David" w:eastAsia="Times New Roman" w:hAnsi="David" w:cs="David"/>
          <w:sz w:val="24"/>
          <w:szCs w:val="24"/>
          <w:highlight w:val="yellow"/>
          <w:rtl/>
        </w:rPr>
        <w:t xml:space="preserve">החליטה שרת החינוך </w:t>
      </w:r>
      <w:r w:rsidRPr="00B81C34">
        <w:rPr>
          <w:rFonts w:ascii="David" w:eastAsia="Times New Roman" w:hAnsi="David" w:cs="David" w:hint="cs"/>
          <w:sz w:val="24"/>
          <w:szCs w:val="24"/>
          <w:highlight w:val="yellow"/>
          <w:rtl/>
        </w:rPr>
        <w:t xml:space="preserve">והתרבות </w:t>
      </w:r>
      <w:r w:rsidRPr="00B81C34">
        <w:rPr>
          <w:rFonts w:ascii="David" w:eastAsia="Times New Roman" w:hAnsi="David" w:cs="David"/>
          <w:sz w:val="24"/>
          <w:szCs w:val="24"/>
          <w:highlight w:val="yellow"/>
          <w:rtl/>
        </w:rPr>
        <w:t xml:space="preserve">לשלול </w:t>
      </w:r>
      <w:r w:rsidRPr="00B81C34">
        <w:rPr>
          <w:rFonts w:ascii="David" w:eastAsia="Times New Roman" w:hAnsi="David" w:cs="David" w:hint="cs"/>
          <w:sz w:val="24"/>
          <w:szCs w:val="24"/>
          <w:highlight w:val="yellow"/>
          <w:rtl/>
        </w:rPr>
        <w:t xml:space="preserve">מהתיאטרון </w:t>
      </w:r>
      <w:r w:rsidRPr="00B81C34">
        <w:rPr>
          <w:rFonts w:ascii="David" w:eastAsia="Times New Roman" w:hAnsi="David" w:cs="David"/>
          <w:sz w:val="24"/>
          <w:szCs w:val="24"/>
          <w:highlight w:val="yellow"/>
          <w:rtl/>
        </w:rPr>
        <w:t>תמיכות של</w:t>
      </w:r>
      <w:r w:rsidRPr="00B81C34">
        <w:rPr>
          <w:rFonts w:ascii="David" w:eastAsia="Times New Roman" w:hAnsi="David" w:cs="David" w:hint="cs"/>
          <w:sz w:val="24"/>
          <w:szCs w:val="24"/>
          <w:highlight w:val="yellow"/>
          <w:rtl/>
        </w:rPr>
        <w:t xml:space="preserve"> המדינה</w:t>
      </w:r>
      <w:r w:rsidRPr="00012CD9">
        <w:rPr>
          <w:rFonts w:ascii="David" w:eastAsia="Times New Roman" w:hAnsi="David" w:cs="David"/>
          <w:sz w:val="24"/>
          <w:szCs w:val="24"/>
          <w:rtl/>
        </w:rPr>
        <w:t xml:space="preserve">. </w:t>
      </w:r>
      <w:r w:rsidRPr="00012CD9">
        <w:rPr>
          <w:rFonts w:ascii="David" w:eastAsia="Times New Roman" w:hAnsi="David" w:cs="David" w:hint="cs"/>
          <w:sz w:val="24"/>
          <w:szCs w:val="24"/>
          <w:rtl/>
        </w:rPr>
        <w:t xml:space="preserve">דנה שלמדה בקורסים של התיאטרון </w:t>
      </w:r>
      <w:r w:rsidRPr="00012CD9">
        <w:rPr>
          <w:rFonts w:ascii="David" w:eastAsia="Times New Roman" w:hAnsi="David" w:cs="David"/>
          <w:sz w:val="24"/>
          <w:szCs w:val="24"/>
          <w:rtl/>
        </w:rPr>
        <w:t xml:space="preserve">ציינה כי </w:t>
      </w:r>
      <w:r w:rsidRPr="00B81C34">
        <w:rPr>
          <w:rFonts w:ascii="David" w:eastAsia="Times New Roman" w:hAnsi="David" w:cs="David"/>
          <w:sz w:val="24"/>
          <w:szCs w:val="24"/>
          <w:highlight w:val="yellow"/>
          <w:rtl/>
        </w:rPr>
        <w:t>אין זה משנה כי ממילא החלטת השרה מנוגדת לחוק</w:t>
      </w:r>
      <w:r w:rsidRPr="00012CD9">
        <w:rPr>
          <w:rFonts w:ascii="David" w:eastAsia="Times New Roman" w:hAnsi="David" w:cs="David"/>
          <w:sz w:val="24"/>
          <w:szCs w:val="24"/>
          <w:rtl/>
        </w:rPr>
        <w:t xml:space="preserve">. </w:t>
      </w:r>
    </w:p>
    <w:p w14:paraId="5B5BCFB2" w14:textId="3022539E" w:rsidR="00B81C34" w:rsidRPr="00B81C34" w:rsidRDefault="00B81C34" w:rsidP="00B81C34">
      <w:pPr>
        <w:jc w:val="both"/>
        <w:rPr>
          <w:color w:val="FF0000"/>
          <w:rtl/>
        </w:rPr>
      </w:pPr>
      <w:r w:rsidRPr="00B81C34">
        <w:rPr>
          <w:rFonts w:hint="cs"/>
          <w:color w:val="FF0000"/>
          <w:rtl/>
        </w:rPr>
        <w:t xml:space="preserve">ככל הנראה דנה צודקת. </w:t>
      </w:r>
      <w:r w:rsidRPr="00B81C34">
        <w:rPr>
          <w:color w:val="FF0000"/>
          <w:rtl/>
        </w:rPr>
        <w:t>חוק יסודות התקציב</w:t>
      </w:r>
      <w:r w:rsidRPr="00B81C34">
        <w:rPr>
          <w:rFonts w:hint="cs"/>
          <w:color w:val="FF0000"/>
          <w:rtl/>
        </w:rPr>
        <w:t>,</w:t>
      </w:r>
      <w:r w:rsidRPr="00B81C34">
        <w:rPr>
          <w:color w:val="FF0000"/>
          <w:rtl/>
        </w:rPr>
        <w:t xml:space="preserve"> סעיף 3ב (</w:t>
      </w:r>
      <w:r w:rsidRPr="00B81C34">
        <w:rPr>
          <w:rFonts w:hint="cs"/>
          <w:color w:val="FF0000"/>
          <w:rtl/>
        </w:rPr>
        <w:t>״ח</w:t>
      </w:r>
      <w:r w:rsidRPr="00B81C34">
        <w:rPr>
          <w:color w:val="FF0000"/>
          <w:rtl/>
        </w:rPr>
        <w:t>וק הנאמנות בתרבות</w:t>
      </w:r>
      <w:r w:rsidRPr="00B81C34">
        <w:rPr>
          <w:rFonts w:hint="cs"/>
          <w:color w:val="FF0000"/>
          <w:rtl/>
        </w:rPr>
        <w:t xml:space="preserve">״), קובע כי </w:t>
      </w:r>
      <w:r w:rsidRPr="00B81C34">
        <w:rPr>
          <w:color w:val="FF0000"/>
          <w:rtl/>
        </w:rPr>
        <w:t>למדינה יש זכות לשלול תקצוב ציבורי ממוסדות שמסיתים נגד המדינה או תומכים בטרור</w:t>
      </w:r>
      <w:r w:rsidRPr="00B81C34">
        <w:rPr>
          <w:rFonts w:hint="cs"/>
          <w:color w:val="FF0000"/>
          <w:rtl/>
        </w:rPr>
        <w:t xml:space="preserve">. עם זאת, </w:t>
      </w:r>
      <w:r w:rsidRPr="00B81C34">
        <w:rPr>
          <w:color w:val="FF0000"/>
          <w:rtl/>
        </w:rPr>
        <w:t>אם השרה תבסס את שלילת התמיכה על טענה שהתיאטרון פועל בניגוד לאינטרס הציבור</w:t>
      </w:r>
      <w:r w:rsidRPr="00B81C34">
        <w:rPr>
          <w:rFonts w:hint="cs"/>
          <w:color w:val="FF0000"/>
          <w:rtl/>
        </w:rPr>
        <w:t>י,</w:t>
      </w:r>
      <w:r w:rsidRPr="00B81C34">
        <w:rPr>
          <w:color w:val="FF0000"/>
        </w:rPr>
        <w:t xml:space="preserve"> </w:t>
      </w:r>
      <w:r w:rsidRPr="00B81C34">
        <w:rPr>
          <w:color w:val="FF0000"/>
          <w:rtl/>
        </w:rPr>
        <w:t>היא תצטרך להראות שיש בכך פגיעה חמורה במדינה</w:t>
      </w:r>
      <w:r w:rsidRPr="00B81C34">
        <w:rPr>
          <w:rFonts w:hint="cs"/>
          <w:color w:val="FF0000"/>
          <w:rtl/>
        </w:rPr>
        <w:t xml:space="preserve"> ו</w:t>
      </w:r>
      <w:r w:rsidRPr="00B81C34">
        <w:rPr>
          <w:color w:val="FF0000"/>
          <w:rtl/>
        </w:rPr>
        <w:t>לא רק דעה ביקורתית</w:t>
      </w:r>
      <w:r w:rsidRPr="00B81C34">
        <w:rPr>
          <w:color w:val="FF0000"/>
        </w:rPr>
        <w:t>.</w:t>
      </w:r>
      <w:r w:rsidRPr="00B81C34">
        <w:rPr>
          <w:rFonts w:hint="cs"/>
          <w:color w:val="FF0000"/>
          <w:rtl/>
        </w:rPr>
        <w:t xml:space="preserve"> </w:t>
      </w:r>
    </w:p>
    <w:p w14:paraId="4A337C24" w14:textId="2F1C593D" w:rsidR="00EE7CBA" w:rsidRDefault="008F042A" w:rsidP="00EE7CBA">
      <w:pPr>
        <w:spacing w:after="120" w:line="360" w:lineRule="auto"/>
        <w:jc w:val="both"/>
        <w:rPr>
          <w:rFonts w:ascii="David" w:eastAsia="Times New Roman" w:hAnsi="David" w:cs="David"/>
          <w:sz w:val="24"/>
          <w:szCs w:val="24"/>
          <w:rtl/>
        </w:rPr>
      </w:pPr>
      <w:r>
        <w:rPr>
          <w:rFonts w:ascii="David" w:eastAsia="Times New Roman" w:hAnsi="David" w:cs="David" w:hint="cs"/>
          <w:sz w:val="24"/>
          <w:szCs w:val="24"/>
          <w:rtl/>
        </w:rPr>
        <w:t xml:space="preserve">במקביל </w:t>
      </w:r>
      <w:r w:rsidRPr="00B81C34">
        <w:rPr>
          <w:rFonts w:ascii="David" w:eastAsia="Times New Roman" w:hAnsi="David" w:cs="David" w:hint="cs"/>
          <w:sz w:val="24"/>
          <w:szCs w:val="24"/>
          <w:highlight w:val="yellow"/>
          <w:rtl/>
        </w:rPr>
        <w:t xml:space="preserve">נקבע בהחלטת ממשלה כי </w:t>
      </w:r>
      <w:r w:rsidR="00A00C68" w:rsidRPr="00B81C34">
        <w:rPr>
          <w:rFonts w:ascii="David" w:eastAsia="Times New Roman" w:hAnsi="David" w:cs="David" w:hint="cs"/>
          <w:sz w:val="24"/>
          <w:szCs w:val="24"/>
          <w:highlight w:val="yellow"/>
          <w:rtl/>
        </w:rPr>
        <w:t>לא יתאפשר ללמוד נהיגה מעל גיל 60 וכי נשים לא תוכלנה ללמוד נהיגה מעל גיל 50 בשל כך שכידוע נשים מתקשות בנהיגה</w:t>
      </w:r>
      <w:r w:rsidR="00A00C68">
        <w:rPr>
          <w:rFonts w:ascii="David" w:eastAsia="Times New Roman" w:hAnsi="David" w:cs="David" w:hint="cs"/>
          <w:sz w:val="24"/>
          <w:szCs w:val="24"/>
          <w:rtl/>
        </w:rPr>
        <w:t xml:space="preserve">. עוד </w:t>
      </w:r>
      <w:r w:rsidR="00A00C68" w:rsidRPr="00B81C34">
        <w:rPr>
          <w:rFonts w:ascii="David" w:eastAsia="Times New Roman" w:hAnsi="David" w:cs="David" w:hint="cs"/>
          <w:sz w:val="24"/>
          <w:szCs w:val="24"/>
          <w:highlight w:val="yellow"/>
          <w:rtl/>
        </w:rPr>
        <w:t xml:space="preserve">נקבע כי מי שבידיו </w:t>
      </w:r>
      <w:r w:rsidR="00BD05D3" w:rsidRPr="00B81C34">
        <w:rPr>
          <w:rFonts w:ascii="David" w:eastAsia="Times New Roman" w:hAnsi="David" w:cs="David" w:hint="cs"/>
          <w:sz w:val="24"/>
          <w:szCs w:val="24"/>
          <w:highlight w:val="yellow"/>
          <w:rtl/>
        </w:rPr>
        <w:t>רישיו</w:t>
      </w:r>
      <w:r w:rsidR="00BD05D3" w:rsidRPr="00B81C34">
        <w:rPr>
          <w:rFonts w:ascii="David" w:eastAsia="Times New Roman" w:hAnsi="David" w:cs="David" w:hint="eastAsia"/>
          <w:sz w:val="24"/>
          <w:szCs w:val="24"/>
          <w:highlight w:val="yellow"/>
          <w:rtl/>
        </w:rPr>
        <w:t>ן</w:t>
      </w:r>
      <w:r w:rsidR="00A00C68" w:rsidRPr="00B81C34">
        <w:rPr>
          <w:rFonts w:ascii="David" w:eastAsia="Times New Roman" w:hAnsi="David" w:cs="David" w:hint="cs"/>
          <w:sz w:val="24"/>
          <w:szCs w:val="24"/>
          <w:highlight w:val="yellow"/>
          <w:rtl/>
        </w:rPr>
        <w:t xml:space="preserve"> נהיגה לא יוכל לעבוד בתפקידים שכרוכים בנהיגה מעל גיל 63.</w:t>
      </w:r>
      <w:r w:rsidR="00A00C68">
        <w:rPr>
          <w:rFonts w:ascii="David" w:eastAsia="Times New Roman" w:hAnsi="David" w:cs="David" w:hint="cs"/>
          <w:sz w:val="24"/>
          <w:szCs w:val="24"/>
          <w:rtl/>
        </w:rPr>
        <w:t xml:space="preserve"> יעקב דגני שעובד כנהג הסעות בן 64 הביע מורת רוח מההחלטה שתמנע ממנו להמשיך לנהוג.</w:t>
      </w:r>
      <w:r>
        <w:rPr>
          <w:rFonts w:ascii="David" w:eastAsia="Times New Roman" w:hAnsi="David" w:cs="David" w:hint="cs"/>
          <w:sz w:val="24"/>
          <w:szCs w:val="24"/>
          <w:rtl/>
        </w:rPr>
        <w:t xml:space="preserve"> </w:t>
      </w:r>
      <w:r w:rsidRPr="00B81C34">
        <w:rPr>
          <w:rFonts w:ascii="David" w:eastAsia="Times New Roman" w:hAnsi="David" w:cs="David" w:hint="cs"/>
          <w:sz w:val="24"/>
          <w:szCs w:val="24"/>
          <w:highlight w:val="yellow"/>
          <w:rtl/>
        </w:rPr>
        <w:t>עמותת יד לזקן החליטה להגיש עתירה כנגד ההחלטה</w:t>
      </w:r>
      <w:r>
        <w:rPr>
          <w:rFonts w:ascii="David" w:eastAsia="Times New Roman" w:hAnsi="David" w:cs="David" w:hint="cs"/>
          <w:sz w:val="24"/>
          <w:szCs w:val="24"/>
          <w:rtl/>
        </w:rPr>
        <w:t>.</w:t>
      </w:r>
      <w:r w:rsidR="00EE7CBA">
        <w:rPr>
          <w:rFonts w:ascii="David" w:eastAsia="Times New Roman" w:hAnsi="David" w:cs="David" w:hint="cs"/>
          <w:sz w:val="24"/>
          <w:szCs w:val="24"/>
          <w:rtl/>
        </w:rPr>
        <w:t xml:space="preserve"> </w:t>
      </w:r>
      <w:r w:rsidR="00EE7CBA" w:rsidRPr="00B81C34">
        <w:rPr>
          <w:rFonts w:ascii="David" w:eastAsia="Times New Roman" w:hAnsi="David" w:cs="David" w:hint="cs"/>
          <w:sz w:val="24"/>
          <w:szCs w:val="24"/>
          <w:highlight w:val="yellow"/>
          <w:rtl/>
        </w:rPr>
        <w:t>במקביל הוחלט לעגן בחוק ההסדרים הטלת מס על החזקת מכונית על ידי נשים</w:t>
      </w:r>
      <w:r w:rsidR="00EE7CBA">
        <w:rPr>
          <w:rFonts w:ascii="David" w:eastAsia="Times New Roman" w:hAnsi="David" w:cs="David" w:hint="cs"/>
          <w:sz w:val="24"/>
          <w:szCs w:val="24"/>
          <w:rtl/>
        </w:rPr>
        <w:t xml:space="preserve">. </w:t>
      </w:r>
      <w:r w:rsidR="00EE7CBA" w:rsidRPr="00B81C34">
        <w:rPr>
          <w:rFonts w:ascii="David" w:eastAsia="Times New Roman" w:hAnsi="David" w:cs="David" w:hint="cs"/>
          <w:sz w:val="24"/>
          <w:szCs w:val="24"/>
          <w:highlight w:val="yellow"/>
          <w:rtl/>
        </w:rPr>
        <w:t>התיקון לחוק ההסדרים שהוסיף את המס נעשה יום לפני ההצבעה וחברי הכנסת התלוננו שלא היתה להם שהות מספיקה לעיין בתיקון לחוק ההסדרים. האגודה לזכויות האזרח ציינה שתגיש עתירה כנגד התיקון לחוק ההסדרים</w:t>
      </w:r>
    </w:p>
    <w:p w14:paraId="218AE24A" w14:textId="5DEB96F2" w:rsidR="00B81C34" w:rsidRDefault="00B81C34" w:rsidP="009E6749">
      <w:pPr>
        <w:jc w:val="both"/>
        <w:rPr>
          <w:color w:val="FF0000"/>
          <w:rtl/>
        </w:rPr>
      </w:pPr>
      <w:r w:rsidRPr="00B81C34">
        <w:rPr>
          <w:color w:val="FF0000"/>
          <w:rtl/>
        </w:rPr>
        <w:lastRenderedPageBreak/>
        <w:t>אין בסיס עובדתי או מקצועי שמוכיח כי נשים אינן יכולות לנהוג מעבר לגיל 50</w:t>
      </w:r>
      <w:r w:rsidR="009E6749">
        <w:rPr>
          <w:rFonts w:hint="cs"/>
          <w:color w:val="FF0000"/>
          <w:rtl/>
        </w:rPr>
        <w:t xml:space="preserve"> </w:t>
      </w:r>
      <w:r w:rsidRPr="00B81C34">
        <w:rPr>
          <w:color w:val="FF0000"/>
          <w:rtl/>
        </w:rPr>
        <w:t>ולכן ניתן לטעון כי היא מנוגדת לעקרון השוויון</w:t>
      </w:r>
      <w:r w:rsidRPr="00B81C34">
        <w:rPr>
          <w:rFonts w:hint="cs"/>
          <w:color w:val="FF0000"/>
          <w:rtl/>
        </w:rPr>
        <w:t xml:space="preserve">. </w:t>
      </w:r>
      <w:r w:rsidRPr="00B81C34">
        <w:rPr>
          <w:color w:val="FF0000"/>
          <w:rtl/>
        </w:rPr>
        <w:t xml:space="preserve">גם </w:t>
      </w:r>
      <w:r w:rsidRPr="00B81C34">
        <w:rPr>
          <w:rFonts w:hint="cs"/>
          <w:color w:val="FF0000"/>
          <w:rtl/>
        </w:rPr>
        <w:t>הקביעה כ</w:t>
      </w:r>
      <w:r w:rsidRPr="00B81C34">
        <w:rPr>
          <w:color w:val="FF0000"/>
          <w:rtl/>
        </w:rPr>
        <w:t>גיל 60</w:t>
      </w:r>
      <w:r w:rsidRPr="00B81C34">
        <w:rPr>
          <w:rFonts w:hint="cs"/>
          <w:color w:val="FF0000"/>
          <w:rtl/>
        </w:rPr>
        <w:t xml:space="preserve"> </w:t>
      </w:r>
      <w:r w:rsidRPr="00B81C34">
        <w:rPr>
          <w:color w:val="FF0000"/>
          <w:rtl/>
        </w:rPr>
        <w:t>בו לא ניתן ללמוד נהיגה מפלה אנשים מבוגרים בצורה שרירותית</w:t>
      </w:r>
      <w:r w:rsidRPr="00B81C34">
        <w:rPr>
          <w:rFonts w:hint="cs"/>
          <w:color w:val="FF0000"/>
          <w:rtl/>
        </w:rPr>
        <w:t xml:space="preserve"> וכן הקביעה לאסור על עובדים לעבוד בתפקידים הכרוכים בנהיגה מעל גיל 63</w:t>
      </w:r>
      <w:r w:rsidRPr="00B81C34">
        <w:rPr>
          <w:color w:val="FF0000"/>
          <w:rtl/>
        </w:rPr>
        <w:t xml:space="preserve">, </w:t>
      </w:r>
      <w:r w:rsidRPr="00B81C34">
        <w:rPr>
          <w:rFonts w:hint="cs"/>
          <w:color w:val="FF0000"/>
          <w:rtl/>
        </w:rPr>
        <w:t xml:space="preserve">פוגעים </w:t>
      </w:r>
      <w:r w:rsidRPr="00B81C34">
        <w:rPr>
          <w:color w:val="FF0000"/>
          <w:rtl/>
        </w:rPr>
        <w:t>בזכות לחופש התנועה ולעיסו</w:t>
      </w:r>
      <w:r w:rsidRPr="00B81C34">
        <w:rPr>
          <w:rFonts w:hint="cs"/>
          <w:color w:val="FF0000"/>
          <w:rtl/>
        </w:rPr>
        <w:t>ק, המעוגנת בחוק יסוד: חופש העיסוק</w:t>
      </w:r>
      <w:r w:rsidR="009E6749">
        <w:rPr>
          <w:rFonts w:hint="cs"/>
          <w:color w:val="FF0000"/>
          <w:rtl/>
        </w:rPr>
        <w:t xml:space="preserve">, כפי שנקבע </w:t>
      </w:r>
      <w:r w:rsidRPr="00B81C34">
        <w:rPr>
          <w:color w:val="FF0000"/>
          <w:rtl/>
        </w:rPr>
        <w:t>בפס</w:t>
      </w:r>
      <w:r>
        <w:rPr>
          <w:rFonts w:hint="cs"/>
          <w:color w:val="FF0000"/>
          <w:rtl/>
        </w:rPr>
        <w:t>״</w:t>
      </w:r>
      <w:r w:rsidRPr="00B81C34">
        <w:rPr>
          <w:color w:val="FF0000"/>
          <w:rtl/>
        </w:rPr>
        <w:t>ד יקותיאלי</w:t>
      </w:r>
      <w:r w:rsidR="009E6749">
        <w:rPr>
          <w:rFonts w:hint="cs"/>
          <w:color w:val="FF0000"/>
          <w:rtl/>
        </w:rPr>
        <w:t xml:space="preserve">. </w:t>
      </w:r>
    </w:p>
    <w:p w14:paraId="4214BBDF" w14:textId="16EEFA33" w:rsidR="00B81C34" w:rsidRPr="00B81C34" w:rsidRDefault="00B81C34" w:rsidP="00B81C34">
      <w:pPr>
        <w:jc w:val="both"/>
        <w:rPr>
          <w:color w:val="FF0000"/>
          <w:rtl/>
        </w:rPr>
      </w:pPr>
      <w:r w:rsidRPr="00B81C34">
        <w:rPr>
          <w:rFonts w:hint="cs"/>
          <w:color w:val="FF0000"/>
          <w:rtl/>
        </w:rPr>
        <w:t xml:space="preserve">כמו כן, במקרה בו הוחלט לעגן בחוק ההסדרים הטלת מס </w:t>
      </w:r>
      <w:r w:rsidRPr="00B81C34">
        <w:rPr>
          <w:color w:val="FF0000"/>
          <w:rtl/>
        </w:rPr>
        <w:t>על החזקת מכונית על ידי נשים</w:t>
      </w:r>
      <w:r w:rsidRPr="00B81C34">
        <w:rPr>
          <w:rFonts w:hint="cs"/>
          <w:color w:val="FF0000"/>
          <w:rtl/>
        </w:rPr>
        <w:t xml:space="preserve"> וחברי הכנסת התלוננו שלא הייתה להם שהות מספיקה לעיין בתיקון לחוק, הכנסת אינה רשאית לאשר תיקון משמעותי מבלי לאפשר דיון מעמיק. </w:t>
      </w:r>
      <w:r w:rsidRPr="00B81C34">
        <w:rPr>
          <w:color w:val="FF0000"/>
          <w:rtl/>
        </w:rPr>
        <w:t>האגודה לזכויות האזרח</w:t>
      </w:r>
      <w:r w:rsidRPr="00B81C34">
        <w:rPr>
          <w:rFonts w:hint="cs"/>
          <w:color w:val="FF0000"/>
          <w:rtl/>
        </w:rPr>
        <w:t xml:space="preserve"> עשתה נכון בהגשת העתירה ו</w:t>
      </w:r>
      <w:r w:rsidRPr="00B81C34">
        <w:rPr>
          <w:color w:val="FF0000"/>
          <w:rtl/>
        </w:rPr>
        <w:t>תוכל לטעון שהליך החקיקה פגום</w:t>
      </w:r>
      <w:r w:rsidRPr="00B81C34">
        <w:rPr>
          <w:rFonts w:hint="cs"/>
          <w:color w:val="FF0000"/>
          <w:rtl/>
        </w:rPr>
        <w:t xml:space="preserve"> </w:t>
      </w:r>
      <w:r w:rsidRPr="00B81C34">
        <w:rPr>
          <w:color w:val="FF0000"/>
          <w:rtl/>
        </w:rPr>
        <w:t>ולכן המס בלתי חוקתי וניתן לביטול</w:t>
      </w:r>
      <w:r w:rsidRPr="00B81C34">
        <w:rPr>
          <w:rFonts w:hint="cs"/>
          <w:color w:val="FF0000"/>
          <w:rtl/>
        </w:rPr>
        <w:t xml:space="preserve">, כפי שקבע </w:t>
      </w:r>
      <w:r w:rsidRPr="00B81C34">
        <w:rPr>
          <w:color w:val="FF0000"/>
          <w:rtl/>
        </w:rPr>
        <w:t>בג</w:t>
      </w:r>
      <w:r w:rsidRPr="00B81C34">
        <w:rPr>
          <w:rFonts w:hint="cs"/>
          <w:color w:val="FF0000"/>
          <w:rtl/>
        </w:rPr>
        <w:t>״</w:t>
      </w:r>
      <w:r w:rsidRPr="00B81C34">
        <w:rPr>
          <w:color w:val="FF0000"/>
          <w:rtl/>
        </w:rPr>
        <w:t>ץ מילר כי אפליה מגדרית אינה חוקית</w:t>
      </w:r>
      <w:r>
        <w:rPr>
          <w:rFonts w:hint="cs"/>
          <w:color w:val="FF0000"/>
          <w:rtl/>
        </w:rPr>
        <w:t>.</w:t>
      </w:r>
    </w:p>
    <w:p w14:paraId="3C52A4FB" w14:textId="77777777" w:rsidR="005D1617" w:rsidRPr="00012CD9" w:rsidRDefault="005D1617" w:rsidP="005D1617">
      <w:pPr>
        <w:spacing w:after="0" w:line="360" w:lineRule="auto"/>
        <w:jc w:val="both"/>
        <w:rPr>
          <w:rFonts w:ascii="David" w:eastAsia="Times New Roman" w:hAnsi="David" w:cs="David"/>
          <w:sz w:val="24"/>
          <w:szCs w:val="24"/>
        </w:rPr>
      </w:pPr>
    </w:p>
    <w:p w14:paraId="50AAD527" w14:textId="77777777" w:rsidR="005D1617" w:rsidRPr="00012CD9" w:rsidRDefault="005D1617" w:rsidP="005D1617">
      <w:pPr>
        <w:spacing w:before="240" w:after="0" w:line="360" w:lineRule="auto"/>
        <w:jc w:val="center"/>
        <w:rPr>
          <w:rFonts w:ascii="David" w:eastAsia="Times New Roman" w:hAnsi="David" w:cs="David"/>
          <w:b/>
          <w:bCs/>
          <w:spacing w:val="60"/>
          <w:sz w:val="28"/>
          <w:szCs w:val="28"/>
          <w:rtl/>
        </w:rPr>
      </w:pPr>
      <w:r w:rsidRPr="00012CD9">
        <w:rPr>
          <w:rFonts w:ascii="David" w:eastAsia="Times New Roman" w:hAnsi="David" w:cs="David"/>
          <w:b/>
          <w:bCs/>
          <w:spacing w:val="60"/>
          <w:sz w:val="28"/>
          <w:szCs w:val="28"/>
          <w:rtl/>
        </w:rPr>
        <w:t>בהצלחה!</w:t>
      </w:r>
    </w:p>
    <w:p w14:paraId="44C01CE6" w14:textId="77777777" w:rsidR="00C83944" w:rsidRDefault="00C83944"/>
    <w:sectPr w:rsidR="00C83944" w:rsidSect="005D1617">
      <w:footerReference w:type="default" r:id="rId8"/>
      <w:pgSz w:w="11906" w:h="16838"/>
      <w:pgMar w:top="1440" w:right="1797" w:bottom="1440" w:left="1797" w:header="709" w:footer="709" w:gutter="0"/>
      <w:pgNumType w:start="2"/>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96ED3" w14:textId="77777777" w:rsidR="001B24F4" w:rsidRDefault="001B24F4">
      <w:pPr>
        <w:spacing w:after="0" w:line="240" w:lineRule="auto"/>
      </w:pPr>
      <w:r>
        <w:separator/>
      </w:r>
    </w:p>
  </w:endnote>
  <w:endnote w:type="continuationSeparator" w:id="0">
    <w:p w14:paraId="7243ECC0" w14:textId="77777777" w:rsidR="001B24F4" w:rsidRDefault="001B2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37120607"/>
      <w:docPartObj>
        <w:docPartGallery w:val="Page Numbers (Bottom of Page)"/>
        <w:docPartUnique/>
      </w:docPartObj>
    </w:sdtPr>
    <w:sdtEndPr>
      <w:rPr>
        <w:cs/>
      </w:rPr>
    </w:sdtEndPr>
    <w:sdtContent>
      <w:p w14:paraId="2D5DF4C2" w14:textId="77777777" w:rsidR="00134FB4" w:rsidRDefault="00134FB4">
        <w:pPr>
          <w:pStyle w:val="ae"/>
          <w:jc w:val="center"/>
          <w:rPr>
            <w:rtl/>
            <w:cs/>
          </w:rPr>
        </w:pPr>
        <w:r w:rsidRPr="00AB6FC9">
          <w:rPr>
            <w:rFonts w:ascii="David" w:hAnsi="David" w:cs="David"/>
            <w:sz w:val="24"/>
            <w:szCs w:val="24"/>
          </w:rPr>
          <w:fldChar w:fldCharType="begin"/>
        </w:r>
        <w:r w:rsidRPr="00AB6FC9">
          <w:rPr>
            <w:rFonts w:ascii="David" w:hAnsi="David" w:cs="David"/>
            <w:sz w:val="24"/>
            <w:szCs w:val="24"/>
            <w:rtl/>
            <w:cs/>
          </w:rPr>
          <w:instrText>PAGE   \* MERGEFORMAT</w:instrText>
        </w:r>
        <w:r w:rsidRPr="00AB6FC9">
          <w:rPr>
            <w:rFonts w:ascii="David" w:hAnsi="David" w:cs="David"/>
            <w:sz w:val="24"/>
            <w:szCs w:val="24"/>
          </w:rPr>
          <w:fldChar w:fldCharType="separate"/>
        </w:r>
        <w:r w:rsidR="00B676A4" w:rsidRPr="00B676A4">
          <w:rPr>
            <w:rFonts w:ascii="David" w:hAnsi="David" w:cs="David"/>
            <w:noProof/>
            <w:sz w:val="24"/>
            <w:szCs w:val="24"/>
            <w:rtl/>
            <w:lang w:val="he-IL"/>
          </w:rPr>
          <w:t>2</w:t>
        </w:r>
        <w:r w:rsidRPr="00AB6FC9">
          <w:rPr>
            <w:rFonts w:ascii="David" w:hAnsi="David" w:cs="David"/>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8B42B" w14:textId="77777777" w:rsidR="001B24F4" w:rsidRDefault="001B24F4">
      <w:pPr>
        <w:spacing w:after="0" w:line="240" w:lineRule="auto"/>
      </w:pPr>
      <w:r>
        <w:separator/>
      </w:r>
    </w:p>
  </w:footnote>
  <w:footnote w:type="continuationSeparator" w:id="0">
    <w:p w14:paraId="0CB59B5C" w14:textId="77777777" w:rsidR="001B24F4" w:rsidRDefault="001B2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7686D"/>
    <w:multiLevelType w:val="multilevel"/>
    <w:tmpl w:val="DBE6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A660C"/>
    <w:multiLevelType w:val="multilevel"/>
    <w:tmpl w:val="46A2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933D93"/>
    <w:multiLevelType w:val="multilevel"/>
    <w:tmpl w:val="EE3C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694D4B"/>
    <w:multiLevelType w:val="multilevel"/>
    <w:tmpl w:val="13F2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801052">
    <w:abstractNumId w:val="1"/>
  </w:num>
  <w:num w:numId="2" w16cid:durableId="1038749081">
    <w:abstractNumId w:val="3"/>
  </w:num>
  <w:num w:numId="3" w16cid:durableId="1381399210">
    <w:abstractNumId w:val="2"/>
  </w:num>
  <w:num w:numId="4" w16cid:durableId="634290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IR_DOCUMENT_ID" w:val="28bc4b42-5e0c-422e-a6ff-700f5c4eb04f"/>
  </w:docVars>
  <w:rsids>
    <w:rsidRoot w:val="005D1617"/>
    <w:rsid w:val="000B0D16"/>
    <w:rsid w:val="00134FB4"/>
    <w:rsid w:val="001732F4"/>
    <w:rsid w:val="001B24F4"/>
    <w:rsid w:val="001C0A0D"/>
    <w:rsid w:val="00210FAE"/>
    <w:rsid w:val="00213C78"/>
    <w:rsid w:val="00334C6D"/>
    <w:rsid w:val="00355559"/>
    <w:rsid w:val="00424688"/>
    <w:rsid w:val="00427568"/>
    <w:rsid w:val="00444334"/>
    <w:rsid w:val="004A66AA"/>
    <w:rsid w:val="005302C2"/>
    <w:rsid w:val="00550E3C"/>
    <w:rsid w:val="005624FA"/>
    <w:rsid w:val="005D1617"/>
    <w:rsid w:val="00676151"/>
    <w:rsid w:val="006D0E1A"/>
    <w:rsid w:val="006E1F21"/>
    <w:rsid w:val="00726CB3"/>
    <w:rsid w:val="007531A4"/>
    <w:rsid w:val="00763DB1"/>
    <w:rsid w:val="007B21FF"/>
    <w:rsid w:val="00832708"/>
    <w:rsid w:val="008656EF"/>
    <w:rsid w:val="008B161C"/>
    <w:rsid w:val="008B1B52"/>
    <w:rsid w:val="008F042A"/>
    <w:rsid w:val="00904243"/>
    <w:rsid w:val="00956227"/>
    <w:rsid w:val="009E6749"/>
    <w:rsid w:val="00A00C68"/>
    <w:rsid w:val="00AC4ECA"/>
    <w:rsid w:val="00B11320"/>
    <w:rsid w:val="00B676A4"/>
    <w:rsid w:val="00B81C34"/>
    <w:rsid w:val="00BD05D3"/>
    <w:rsid w:val="00C0084F"/>
    <w:rsid w:val="00C83944"/>
    <w:rsid w:val="00CE5E7A"/>
    <w:rsid w:val="00CF19C3"/>
    <w:rsid w:val="00D56F39"/>
    <w:rsid w:val="00D7701C"/>
    <w:rsid w:val="00D831C2"/>
    <w:rsid w:val="00DB0A1A"/>
    <w:rsid w:val="00DD7F82"/>
    <w:rsid w:val="00E2306A"/>
    <w:rsid w:val="00E754F8"/>
    <w:rsid w:val="00E87BFD"/>
    <w:rsid w:val="00EE7CBA"/>
    <w:rsid w:val="00F31D1C"/>
    <w:rsid w:val="00F64EE1"/>
    <w:rsid w:val="00F90BC1"/>
    <w:rsid w:val="00FB50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56E0D"/>
  <w15:docId w15:val="{1D242065-72FA-46F2-8001-90C2B069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617"/>
    <w:pPr>
      <w:bidi/>
      <w:spacing w:after="200" w:line="276" w:lineRule="auto"/>
    </w:pPr>
    <w:rPr>
      <w:rFonts w:eastAsiaTheme="minorEastAsia"/>
      <w:kern w:val="0"/>
    </w:rPr>
  </w:style>
  <w:style w:type="paragraph" w:styleId="1">
    <w:name w:val="heading 1"/>
    <w:basedOn w:val="a"/>
    <w:next w:val="a"/>
    <w:link w:val="10"/>
    <w:uiPriority w:val="9"/>
    <w:qFormat/>
    <w:rsid w:val="005D161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5D161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5D1617"/>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5D1617"/>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5D1617"/>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5D161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D161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D161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D161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D1617"/>
    <w:rPr>
      <w:rFonts w:asciiTheme="majorHAnsi" w:eastAsiaTheme="majorEastAsia" w:hAnsiTheme="majorHAnsi" w:cstheme="majorBidi"/>
      <w:color w:val="2E74B5" w:themeColor="accent1" w:themeShade="BF"/>
      <w:sz w:val="40"/>
      <w:szCs w:val="40"/>
    </w:rPr>
  </w:style>
  <w:style w:type="character" w:customStyle="1" w:styleId="20">
    <w:name w:val="כותרת 2 תו"/>
    <w:basedOn w:val="a0"/>
    <w:link w:val="2"/>
    <w:uiPriority w:val="9"/>
    <w:semiHidden/>
    <w:rsid w:val="005D1617"/>
    <w:rPr>
      <w:rFonts w:asciiTheme="majorHAnsi" w:eastAsiaTheme="majorEastAsia" w:hAnsiTheme="majorHAnsi" w:cstheme="majorBidi"/>
      <w:color w:val="2E74B5" w:themeColor="accent1" w:themeShade="BF"/>
      <w:sz w:val="32"/>
      <w:szCs w:val="32"/>
    </w:rPr>
  </w:style>
  <w:style w:type="character" w:customStyle="1" w:styleId="30">
    <w:name w:val="כותרת 3 תו"/>
    <w:basedOn w:val="a0"/>
    <w:link w:val="3"/>
    <w:uiPriority w:val="9"/>
    <w:semiHidden/>
    <w:rsid w:val="005D1617"/>
    <w:rPr>
      <w:rFonts w:eastAsiaTheme="majorEastAsia" w:cstheme="majorBidi"/>
      <w:color w:val="2E74B5" w:themeColor="accent1" w:themeShade="BF"/>
      <w:sz w:val="28"/>
      <w:szCs w:val="28"/>
    </w:rPr>
  </w:style>
  <w:style w:type="character" w:customStyle="1" w:styleId="40">
    <w:name w:val="כותרת 4 תו"/>
    <w:basedOn w:val="a0"/>
    <w:link w:val="4"/>
    <w:uiPriority w:val="9"/>
    <w:semiHidden/>
    <w:rsid w:val="005D1617"/>
    <w:rPr>
      <w:rFonts w:eastAsiaTheme="majorEastAsia" w:cstheme="majorBidi"/>
      <w:i/>
      <w:iCs/>
      <w:color w:val="2E74B5" w:themeColor="accent1" w:themeShade="BF"/>
    </w:rPr>
  </w:style>
  <w:style w:type="character" w:customStyle="1" w:styleId="50">
    <w:name w:val="כותרת 5 תו"/>
    <w:basedOn w:val="a0"/>
    <w:link w:val="5"/>
    <w:uiPriority w:val="9"/>
    <w:semiHidden/>
    <w:rsid w:val="005D1617"/>
    <w:rPr>
      <w:rFonts w:eastAsiaTheme="majorEastAsia" w:cstheme="majorBidi"/>
      <w:color w:val="2E74B5" w:themeColor="accent1" w:themeShade="BF"/>
    </w:rPr>
  </w:style>
  <w:style w:type="character" w:customStyle="1" w:styleId="60">
    <w:name w:val="כותרת 6 תו"/>
    <w:basedOn w:val="a0"/>
    <w:link w:val="6"/>
    <w:uiPriority w:val="9"/>
    <w:semiHidden/>
    <w:rsid w:val="005D1617"/>
    <w:rPr>
      <w:rFonts w:eastAsiaTheme="majorEastAsia" w:cstheme="majorBidi"/>
      <w:i/>
      <w:iCs/>
      <w:color w:val="595959" w:themeColor="text1" w:themeTint="A6"/>
    </w:rPr>
  </w:style>
  <w:style w:type="character" w:customStyle="1" w:styleId="70">
    <w:name w:val="כותרת 7 תו"/>
    <w:basedOn w:val="a0"/>
    <w:link w:val="7"/>
    <w:uiPriority w:val="9"/>
    <w:semiHidden/>
    <w:rsid w:val="005D1617"/>
    <w:rPr>
      <w:rFonts w:eastAsiaTheme="majorEastAsia" w:cstheme="majorBidi"/>
      <w:color w:val="595959" w:themeColor="text1" w:themeTint="A6"/>
    </w:rPr>
  </w:style>
  <w:style w:type="character" w:customStyle="1" w:styleId="80">
    <w:name w:val="כותרת 8 תו"/>
    <w:basedOn w:val="a0"/>
    <w:link w:val="8"/>
    <w:uiPriority w:val="9"/>
    <w:semiHidden/>
    <w:rsid w:val="005D1617"/>
    <w:rPr>
      <w:rFonts w:eastAsiaTheme="majorEastAsia" w:cstheme="majorBidi"/>
      <w:i/>
      <w:iCs/>
      <w:color w:val="272727" w:themeColor="text1" w:themeTint="D8"/>
    </w:rPr>
  </w:style>
  <w:style w:type="character" w:customStyle="1" w:styleId="90">
    <w:name w:val="כותרת 9 תו"/>
    <w:basedOn w:val="a0"/>
    <w:link w:val="9"/>
    <w:uiPriority w:val="9"/>
    <w:semiHidden/>
    <w:rsid w:val="005D1617"/>
    <w:rPr>
      <w:rFonts w:eastAsiaTheme="majorEastAsia" w:cstheme="majorBidi"/>
      <w:color w:val="272727" w:themeColor="text1" w:themeTint="D8"/>
    </w:rPr>
  </w:style>
  <w:style w:type="paragraph" w:styleId="a3">
    <w:name w:val="Title"/>
    <w:basedOn w:val="a"/>
    <w:next w:val="a"/>
    <w:link w:val="a4"/>
    <w:uiPriority w:val="10"/>
    <w:qFormat/>
    <w:rsid w:val="005D1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D16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161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D161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D1617"/>
    <w:pPr>
      <w:spacing w:before="160"/>
      <w:jc w:val="center"/>
    </w:pPr>
    <w:rPr>
      <w:i/>
      <w:iCs/>
      <w:color w:val="404040" w:themeColor="text1" w:themeTint="BF"/>
    </w:rPr>
  </w:style>
  <w:style w:type="character" w:customStyle="1" w:styleId="a8">
    <w:name w:val="ציטוט תו"/>
    <w:basedOn w:val="a0"/>
    <w:link w:val="a7"/>
    <w:uiPriority w:val="29"/>
    <w:rsid w:val="005D1617"/>
    <w:rPr>
      <w:i/>
      <w:iCs/>
      <w:color w:val="404040" w:themeColor="text1" w:themeTint="BF"/>
    </w:rPr>
  </w:style>
  <w:style w:type="paragraph" w:styleId="a9">
    <w:name w:val="List Paragraph"/>
    <w:basedOn w:val="a"/>
    <w:uiPriority w:val="34"/>
    <w:qFormat/>
    <w:rsid w:val="005D1617"/>
    <w:pPr>
      <w:ind w:left="720"/>
      <w:contextualSpacing/>
    </w:pPr>
  </w:style>
  <w:style w:type="character" w:styleId="aa">
    <w:name w:val="Intense Emphasis"/>
    <w:basedOn w:val="a0"/>
    <w:uiPriority w:val="21"/>
    <w:qFormat/>
    <w:rsid w:val="005D1617"/>
    <w:rPr>
      <w:i/>
      <w:iCs/>
      <w:color w:val="2E74B5" w:themeColor="accent1" w:themeShade="BF"/>
    </w:rPr>
  </w:style>
  <w:style w:type="paragraph" w:styleId="ab">
    <w:name w:val="Intense Quote"/>
    <w:basedOn w:val="a"/>
    <w:next w:val="a"/>
    <w:link w:val="ac"/>
    <w:uiPriority w:val="30"/>
    <w:qFormat/>
    <w:rsid w:val="005D161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ציטוט חזק תו"/>
    <w:basedOn w:val="a0"/>
    <w:link w:val="ab"/>
    <w:uiPriority w:val="30"/>
    <w:rsid w:val="005D1617"/>
    <w:rPr>
      <w:i/>
      <w:iCs/>
      <w:color w:val="2E74B5" w:themeColor="accent1" w:themeShade="BF"/>
    </w:rPr>
  </w:style>
  <w:style w:type="character" w:styleId="ad">
    <w:name w:val="Intense Reference"/>
    <w:basedOn w:val="a0"/>
    <w:uiPriority w:val="32"/>
    <w:qFormat/>
    <w:rsid w:val="005D1617"/>
    <w:rPr>
      <w:b/>
      <w:bCs/>
      <w:smallCaps/>
      <w:color w:val="2E74B5" w:themeColor="accent1" w:themeShade="BF"/>
      <w:spacing w:val="5"/>
    </w:rPr>
  </w:style>
  <w:style w:type="paragraph" w:styleId="ae">
    <w:name w:val="footer"/>
    <w:basedOn w:val="a"/>
    <w:link w:val="af"/>
    <w:uiPriority w:val="99"/>
    <w:unhideWhenUsed/>
    <w:rsid w:val="005D1617"/>
    <w:pPr>
      <w:tabs>
        <w:tab w:val="center" w:pos="4153"/>
        <w:tab w:val="right" w:pos="8306"/>
      </w:tabs>
      <w:spacing w:after="0" w:line="240" w:lineRule="auto"/>
    </w:pPr>
  </w:style>
  <w:style w:type="character" w:customStyle="1" w:styleId="af">
    <w:name w:val="כותרת תחתונה תו"/>
    <w:basedOn w:val="a0"/>
    <w:link w:val="ae"/>
    <w:uiPriority w:val="99"/>
    <w:rsid w:val="005D1617"/>
    <w:rPr>
      <w:rFonts w:eastAsiaTheme="minorEastAsia"/>
      <w:kern w:val="0"/>
    </w:rPr>
  </w:style>
  <w:style w:type="paragraph" w:styleId="af0">
    <w:name w:val="Balloon Text"/>
    <w:basedOn w:val="a"/>
    <w:link w:val="af1"/>
    <w:uiPriority w:val="99"/>
    <w:semiHidden/>
    <w:unhideWhenUsed/>
    <w:rsid w:val="006E1F21"/>
    <w:pPr>
      <w:spacing w:after="0" w:line="240" w:lineRule="auto"/>
    </w:pPr>
    <w:rPr>
      <w:rFonts w:ascii="Tahoma" w:hAnsi="Tahoma" w:cs="Tahoma"/>
      <w:sz w:val="16"/>
      <w:szCs w:val="16"/>
    </w:rPr>
  </w:style>
  <w:style w:type="character" w:customStyle="1" w:styleId="af1">
    <w:name w:val="טקסט בלונים תו"/>
    <w:basedOn w:val="a0"/>
    <w:link w:val="af0"/>
    <w:uiPriority w:val="99"/>
    <w:semiHidden/>
    <w:rsid w:val="006E1F21"/>
    <w:rPr>
      <w:rFonts w:ascii="Tahoma" w:eastAsiaTheme="minorEastAsia" w:hAnsi="Tahoma" w:cs="Tahoma"/>
      <w:kern w:val="0"/>
      <w:sz w:val="16"/>
      <w:szCs w:val="16"/>
    </w:rPr>
  </w:style>
  <w:style w:type="paragraph" w:styleId="af2">
    <w:name w:val="Revision"/>
    <w:hidden/>
    <w:uiPriority w:val="99"/>
    <w:semiHidden/>
    <w:rsid w:val="004A66AA"/>
    <w:pPr>
      <w:spacing w:after="0" w:line="240" w:lineRule="auto"/>
    </w:pPr>
    <w:rPr>
      <w:rFonts w:eastAsiaTheme="minorEastAsia"/>
      <w:kern w:val="0"/>
    </w:rPr>
  </w:style>
  <w:style w:type="character" w:styleId="af3">
    <w:name w:val="Strong"/>
    <w:basedOn w:val="a0"/>
    <w:uiPriority w:val="22"/>
    <w:qFormat/>
    <w:rsid w:val="00D7701C"/>
    <w:rPr>
      <w:b/>
      <w:bCs/>
    </w:rPr>
  </w:style>
  <w:style w:type="paragraph" w:styleId="NormalWeb">
    <w:name w:val="Normal (Web)"/>
    <w:basedOn w:val="a"/>
    <w:uiPriority w:val="99"/>
    <w:unhideWhenUsed/>
    <w:rsid w:val="00D7701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f4">
    <w:name w:val="Emphasis"/>
    <w:basedOn w:val="a0"/>
    <w:uiPriority w:val="20"/>
    <w:qFormat/>
    <w:rsid w:val="00D7701C"/>
    <w:rPr>
      <w:i/>
      <w:iCs/>
    </w:rPr>
  </w:style>
  <w:style w:type="character" w:customStyle="1" w:styleId="apple-tab-span">
    <w:name w:val="apple-tab-span"/>
    <w:basedOn w:val="a0"/>
    <w:rsid w:val="00427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317">
      <w:bodyDiv w:val="1"/>
      <w:marLeft w:val="0"/>
      <w:marRight w:val="0"/>
      <w:marTop w:val="0"/>
      <w:marBottom w:val="0"/>
      <w:divBdr>
        <w:top w:val="none" w:sz="0" w:space="0" w:color="auto"/>
        <w:left w:val="none" w:sz="0" w:space="0" w:color="auto"/>
        <w:bottom w:val="none" w:sz="0" w:space="0" w:color="auto"/>
        <w:right w:val="none" w:sz="0" w:space="0" w:color="auto"/>
      </w:divBdr>
      <w:divsChild>
        <w:div w:id="2002197472">
          <w:marLeft w:val="0"/>
          <w:marRight w:val="0"/>
          <w:marTop w:val="0"/>
          <w:marBottom w:val="0"/>
          <w:divBdr>
            <w:top w:val="none" w:sz="0" w:space="0" w:color="auto"/>
            <w:left w:val="none" w:sz="0" w:space="0" w:color="auto"/>
            <w:bottom w:val="none" w:sz="0" w:space="0" w:color="auto"/>
            <w:right w:val="none" w:sz="0" w:space="0" w:color="auto"/>
          </w:divBdr>
          <w:divsChild>
            <w:div w:id="1255280337">
              <w:marLeft w:val="0"/>
              <w:marRight w:val="0"/>
              <w:marTop w:val="0"/>
              <w:marBottom w:val="0"/>
              <w:divBdr>
                <w:top w:val="none" w:sz="0" w:space="0" w:color="auto"/>
                <w:left w:val="none" w:sz="0" w:space="0" w:color="auto"/>
                <w:bottom w:val="none" w:sz="0" w:space="0" w:color="auto"/>
                <w:right w:val="none" w:sz="0" w:space="0" w:color="auto"/>
              </w:divBdr>
              <w:divsChild>
                <w:div w:id="1434979641">
                  <w:marLeft w:val="0"/>
                  <w:marRight w:val="0"/>
                  <w:marTop w:val="0"/>
                  <w:marBottom w:val="0"/>
                  <w:divBdr>
                    <w:top w:val="none" w:sz="0" w:space="0" w:color="auto"/>
                    <w:left w:val="none" w:sz="0" w:space="0" w:color="auto"/>
                    <w:bottom w:val="none" w:sz="0" w:space="0" w:color="auto"/>
                    <w:right w:val="none" w:sz="0" w:space="0" w:color="auto"/>
                  </w:divBdr>
                  <w:divsChild>
                    <w:div w:id="20121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8006">
      <w:bodyDiv w:val="1"/>
      <w:marLeft w:val="0"/>
      <w:marRight w:val="0"/>
      <w:marTop w:val="0"/>
      <w:marBottom w:val="0"/>
      <w:divBdr>
        <w:top w:val="none" w:sz="0" w:space="0" w:color="auto"/>
        <w:left w:val="none" w:sz="0" w:space="0" w:color="auto"/>
        <w:bottom w:val="none" w:sz="0" w:space="0" w:color="auto"/>
        <w:right w:val="none" w:sz="0" w:space="0" w:color="auto"/>
      </w:divBdr>
    </w:div>
    <w:div w:id="154684393">
      <w:bodyDiv w:val="1"/>
      <w:marLeft w:val="0"/>
      <w:marRight w:val="0"/>
      <w:marTop w:val="0"/>
      <w:marBottom w:val="0"/>
      <w:divBdr>
        <w:top w:val="none" w:sz="0" w:space="0" w:color="auto"/>
        <w:left w:val="none" w:sz="0" w:space="0" w:color="auto"/>
        <w:bottom w:val="none" w:sz="0" w:space="0" w:color="auto"/>
        <w:right w:val="none" w:sz="0" w:space="0" w:color="auto"/>
      </w:divBdr>
    </w:div>
    <w:div w:id="241062677">
      <w:bodyDiv w:val="1"/>
      <w:marLeft w:val="0"/>
      <w:marRight w:val="0"/>
      <w:marTop w:val="0"/>
      <w:marBottom w:val="0"/>
      <w:divBdr>
        <w:top w:val="none" w:sz="0" w:space="0" w:color="auto"/>
        <w:left w:val="none" w:sz="0" w:space="0" w:color="auto"/>
        <w:bottom w:val="none" w:sz="0" w:space="0" w:color="auto"/>
        <w:right w:val="none" w:sz="0" w:space="0" w:color="auto"/>
      </w:divBdr>
    </w:div>
    <w:div w:id="246234404">
      <w:bodyDiv w:val="1"/>
      <w:marLeft w:val="0"/>
      <w:marRight w:val="0"/>
      <w:marTop w:val="0"/>
      <w:marBottom w:val="0"/>
      <w:divBdr>
        <w:top w:val="none" w:sz="0" w:space="0" w:color="auto"/>
        <w:left w:val="none" w:sz="0" w:space="0" w:color="auto"/>
        <w:bottom w:val="none" w:sz="0" w:space="0" w:color="auto"/>
        <w:right w:val="none" w:sz="0" w:space="0" w:color="auto"/>
      </w:divBdr>
    </w:div>
    <w:div w:id="280379646">
      <w:bodyDiv w:val="1"/>
      <w:marLeft w:val="0"/>
      <w:marRight w:val="0"/>
      <w:marTop w:val="0"/>
      <w:marBottom w:val="0"/>
      <w:divBdr>
        <w:top w:val="none" w:sz="0" w:space="0" w:color="auto"/>
        <w:left w:val="none" w:sz="0" w:space="0" w:color="auto"/>
        <w:bottom w:val="none" w:sz="0" w:space="0" w:color="auto"/>
        <w:right w:val="none" w:sz="0" w:space="0" w:color="auto"/>
      </w:divBdr>
    </w:div>
    <w:div w:id="378743879">
      <w:bodyDiv w:val="1"/>
      <w:marLeft w:val="0"/>
      <w:marRight w:val="0"/>
      <w:marTop w:val="0"/>
      <w:marBottom w:val="0"/>
      <w:divBdr>
        <w:top w:val="none" w:sz="0" w:space="0" w:color="auto"/>
        <w:left w:val="none" w:sz="0" w:space="0" w:color="auto"/>
        <w:bottom w:val="none" w:sz="0" w:space="0" w:color="auto"/>
        <w:right w:val="none" w:sz="0" w:space="0" w:color="auto"/>
      </w:divBdr>
    </w:div>
    <w:div w:id="383600180">
      <w:bodyDiv w:val="1"/>
      <w:marLeft w:val="0"/>
      <w:marRight w:val="0"/>
      <w:marTop w:val="0"/>
      <w:marBottom w:val="0"/>
      <w:divBdr>
        <w:top w:val="none" w:sz="0" w:space="0" w:color="auto"/>
        <w:left w:val="none" w:sz="0" w:space="0" w:color="auto"/>
        <w:bottom w:val="none" w:sz="0" w:space="0" w:color="auto"/>
        <w:right w:val="none" w:sz="0" w:space="0" w:color="auto"/>
      </w:divBdr>
    </w:div>
    <w:div w:id="387463986">
      <w:bodyDiv w:val="1"/>
      <w:marLeft w:val="0"/>
      <w:marRight w:val="0"/>
      <w:marTop w:val="0"/>
      <w:marBottom w:val="0"/>
      <w:divBdr>
        <w:top w:val="none" w:sz="0" w:space="0" w:color="auto"/>
        <w:left w:val="none" w:sz="0" w:space="0" w:color="auto"/>
        <w:bottom w:val="none" w:sz="0" w:space="0" w:color="auto"/>
        <w:right w:val="none" w:sz="0" w:space="0" w:color="auto"/>
      </w:divBdr>
    </w:div>
    <w:div w:id="444276815">
      <w:bodyDiv w:val="1"/>
      <w:marLeft w:val="0"/>
      <w:marRight w:val="0"/>
      <w:marTop w:val="0"/>
      <w:marBottom w:val="0"/>
      <w:divBdr>
        <w:top w:val="none" w:sz="0" w:space="0" w:color="auto"/>
        <w:left w:val="none" w:sz="0" w:space="0" w:color="auto"/>
        <w:bottom w:val="none" w:sz="0" w:space="0" w:color="auto"/>
        <w:right w:val="none" w:sz="0" w:space="0" w:color="auto"/>
      </w:divBdr>
    </w:div>
    <w:div w:id="601568666">
      <w:bodyDiv w:val="1"/>
      <w:marLeft w:val="0"/>
      <w:marRight w:val="0"/>
      <w:marTop w:val="0"/>
      <w:marBottom w:val="0"/>
      <w:divBdr>
        <w:top w:val="none" w:sz="0" w:space="0" w:color="auto"/>
        <w:left w:val="none" w:sz="0" w:space="0" w:color="auto"/>
        <w:bottom w:val="none" w:sz="0" w:space="0" w:color="auto"/>
        <w:right w:val="none" w:sz="0" w:space="0" w:color="auto"/>
      </w:divBdr>
      <w:divsChild>
        <w:div w:id="1903172637">
          <w:marLeft w:val="0"/>
          <w:marRight w:val="0"/>
          <w:marTop w:val="0"/>
          <w:marBottom w:val="0"/>
          <w:divBdr>
            <w:top w:val="none" w:sz="0" w:space="0" w:color="auto"/>
            <w:left w:val="none" w:sz="0" w:space="0" w:color="auto"/>
            <w:bottom w:val="none" w:sz="0" w:space="0" w:color="auto"/>
            <w:right w:val="none" w:sz="0" w:space="0" w:color="auto"/>
          </w:divBdr>
          <w:divsChild>
            <w:div w:id="428039778">
              <w:marLeft w:val="0"/>
              <w:marRight w:val="0"/>
              <w:marTop w:val="0"/>
              <w:marBottom w:val="0"/>
              <w:divBdr>
                <w:top w:val="none" w:sz="0" w:space="0" w:color="auto"/>
                <w:left w:val="none" w:sz="0" w:space="0" w:color="auto"/>
                <w:bottom w:val="none" w:sz="0" w:space="0" w:color="auto"/>
                <w:right w:val="none" w:sz="0" w:space="0" w:color="auto"/>
              </w:divBdr>
              <w:divsChild>
                <w:div w:id="2097508337">
                  <w:marLeft w:val="0"/>
                  <w:marRight w:val="0"/>
                  <w:marTop w:val="0"/>
                  <w:marBottom w:val="0"/>
                  <w:divBdr>
                    <w:top w:val="none" w:sz="0" w:space="0" w:color="auto"/>
                    <w:left w:val="none" w:sz="0" w:space="0" w:color="auto"/>
                    <w:bottom w:val="none" w:sz="0" w:space="0" w:color="auto"/>
                    <w:right w:val="none" w:sz="0" w:space="0" w:color="auto"/>
                  </w:divBdr>
                  <w:divsChild>
                    <w:div w:id="2525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86536">
      <w:bodyDiv w:val="1"/>
      <w:marLeft w:val="0"/>
      <w:marRight w:val="0"/>
      <w:marTop w:val="0"/>
      <w:marBottom w:val="0"/>
      <w:divBdr>
        <w:top w:val="none" w:sz="0" w:space="0" w:color="auto"/>
        <w:left w:val="none" w:sz="0" w:space="0" w:color="auto"/>
        <w:bottom w:val="none" w:sz="0" w:space="0" w:color="auto"/>
        <w:right w:val="none" w:sz="0" w:space="0" w:color="auto"/>
      </w:divBdr>
    </w:div>
    <w:div w:id="878207331">
      <w:bodyDiv w:val="1"/>
      <w:marLeft w:val="0"/>
      <w:marRight w:val="0"/>
      <w:marTop w:val="0"/>
      <w:marBottom w:val="0"/>
      <w:divBdr>
        <w:top w:val="none" w:sz="0" w:space="0" w:color="auto"/>
        <w:left w:val="none" w:sz="0" w:space="0" w:color="auto"/>
        <w:bottom w:val="none" w:sz="0" w:space="0" w:color="auto"/>
        <w:right w:val="none" w:sz="0" w:space="0" w:color="auto"/>
      </w:divBdr>
    </w:div>
    <w:div w:id="908265908">
      <w:bodyDiv w:val="1"/>
      <w:marLeft w:val="0"/>
      <w:marRight w:val="0"/>
      <w:marTop w:val="0"/>
      <w:marBottom w:val="0"/>
      <w:divBdr>
        <w:top w:val="none" w:sz="0" w:space="0" w:color="auto"/>
        <w:left w:val="none" w:sz="0" w:space="0" w:color="auto"/>
        <w:bottom w:val="none" w:sz="0" w:space="0" w:color="auto"/>
        <w:right w:val="none" w:sz="0" w:space="0" w:color="auto"/>
      </w:divBdr>
    </w:div>
    <w:div w:id="929503198">
      <w:bodyDiv w:val="1"/>
      <w:marLeft w:val="0"/>
      <w:marRight w:val="0"/>
      <w:marTop w:val="0"/>
      <w:marBottom w:val="0"/>
      <w:divBdr>
        <w:top w:val="none" w:sz="0" w:space="0" w:color="auto"/>
        <w:left w:val="none" w:sz="0" w:space="0" w:color="auto"/>
        <w:bottom w:val="none" w:sz="0" w:space="0" w:color="auto"/>
        <w:right w:val="none" w:sz="0" w:space="0" w:color="auto"/>
      </w:divBdr>
      <w:divsChild>
        <w:div w:id="1682781666">
          <w:marLeft w:val="0"/>
          <w:marRight w:val="0"/>
          <w:marTop w:val="0"/>
          <w:marBottom w:val="0"/>
          <w:divBdr>
            <w:top w:val="none" w:sz="0" w:space="0" w:color="auto"/>
            <w:left w:val="none" w:sz="0" w:space="0" w:color="auto"/>
            <w:bottom w:val="none" w:sz="0" w:space="0" w:color="auto"/>
            <w:right w:val="none" w:sz="0" w:space="0" w:color="auto"/>
          </w:divBdr>
          <w:divsChild>
            <w:div w:id="1707367383">
              <w:marLeft w:val="0"/>
              <w:marRight w:val="0"/>
              <w:marTop w:val="0"/>
              <w:marBottom w:val="0"/>
              <w:divBdr>
                <w:top w:val="none" w:sz="0" w:space="0" w:color="auto"/>
                <w:left w:val="none" w:sz="0" w:space="0" w:color="auto"/>
                <w:bottom w:val="none" w:sz="0" w:space="0" w:color="auto"/>
                <w:right w:val="none" w:sz="0" w:space="0" w:color="auto"/>
              </w:divBdr>
              <w:divsChild>
                <w:div w:id="255477514">
                  <w:marLeft w:val="0"/>
                  <w:marRight w:val="0"/>
                  <w:marTop w:val="0"/>
                  <w:marBottom w:val="0"/>
                  <w:divBdr>
                    <w:top w:val="none" w:sz="0" w:space="0" w:color="auto"/>
                    <w:left w:val="none" w:sz="0" w:space="0" w:color="auto"/>
                    <w:bottom w:val="none" w:sz="0" w:space="0" w:color="auto"/>
                    <w:right w:val="none" w:sz="0" w:space="0" w:color="auto"/>
                  </w:divBdr>
                  <w:divsChild>
                    <w:div w:id="863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26004">
      <w:bodyDiv w:val="1"/>
      <w:marLeft w:val="0"/>
      <w:marRight w:val="0"/>
      <w:marTop w:val="0"/>
      <w:marBottom w:val="0"/>
      <w:divBdr>
        <w:top w:val="none" w:sz="0" w:space="0" w:color="auto"/>
        <w:left w:val="none" w:sz="0" w:space="0" w:color="auto"/>
        <w:bottom w:val="none" w:sz="0" w:space="0" w:color="auto"/>
        <w:right w:val="none" w:sz="0" w:space="0" w:color="auto"/>
      </w:divBdr>
    </w:div>
    <w:div w:id="1114594740">
      <w:bodyDiv w:val="1"/>
      <w:marLeft w:val="0"/>
      <w:marRight w:val="0"/>
      <w:marTop w:val="0"/>
      <w:marBottom w:val="0"/>
      <w:divBdr>
        <w:top w:val="none" w:sz="0" w:space="0" w:color="auto"/>
        <w:left w:val="none" w:sz="0" w:space="0" w:color="auto"/>
        <w:bottom w:val="none" w:sz="0" w:space="0" w:color="auto"/>
        <w:right w:val="none" w:sz="0" w:space="0" w:color="auto"/>
      </w:divBdr>
      <w:divsChild>
        <w:div w:id="290287649">
          <w:marLeft w:val="0"/>
          <w:marRight w:val="0"/>
          <w:marTop w:val="0"/>
          <w:marBottom w:val="0"/>
          <w:divBdr>
            <w:top w:val="none" w:sz="0" w:space="0" w:color="auto"/>
            <w:left w:val="none" w:sz="0" w:space="0" w:color="auto"/>
            <w:bottom w:val="none" w:sz="0" w:space="0" w:color="auto"/>
            <w:right w:val="none" w:sz="0" w:space="0" w:color="auto"/>
          </w:divBdr>
          <w:divsChild>
            <w:div w:id="2023773384">
              <w:marLeft w:val="0"/>
              <w:marRight w:val="0"/>
              <w:marTop w:val="0"/>
              <w:marBottom w:val="0"/>
              <w:divBdr>
                <w:top w:val="none" w:sz="0" w:space="0" w:color="auto"/>
                <w:left w:val="none" w:sz="0" w:space="0" w:color="auto"/>
                <w:bottom w:val="none" w:sz="0" w:space="0" w:color="auto"/>
                <w:right w:val="none" w:sz="0" w:space="0" w:color="auto"/>
              </w:divBdr>
              <w:divsChild>
                <w:div w:id="1167212111">
                  <w:marLeft w:val="0"/>
                  <w:marRight w:val="0"/>
                  <w:marTop w:val="0"/>
                  <w:marBottom w:val="0"/>
                  <w:divBdr>
                    <w:top w:val="none" w:sz="0" w:space="0" w:color="auto"/>
                    <w:left w:val="none" w:sz="0" w:space="0" w:color="auto"/>
                    <w:bottom w:val="none" w:sz="0" w:space="0" w:color="auto"/>
                    <w:right w:val="none" w:sz="0" w:space="0" w:color="auto"/>
                  </w:divBdr>
                  <w:divsChild>
                    <w:div w:id="14576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75657">
      <w:bodyDiv w:val="1"/>
      <w:marLeft w:val="0"/>
      <w:marRight w:val="0"/>
      <w:marTop w:val="0"/>
      <w:marBottom w:val="0"/>
      <w:divBdr>
        <w:top w:val="none" w:sz="0" w:space="0" w:color="auto"/>
        <w:left w:val="none" w:sz="0" w:space="0" w:color="auto"/>
        <w:bottom w:val="none" w:sz="0" w:space="0" w:color="auto"/>
        <w:right w:val="none" w:sz="0" w:space="0" w:color="auto"/>
      </w:divBdr>
    </w:div>
    <w:div w:id="1337532780">
      <w:bodyDiv w:val="1"/>
      <w:marLeft w:val="0"/>
      <w:marRight w:val="0"/>
      <w:marTop w:val="0"/>
      <w:marBottom w:val="0"/>
      <w:divBdr>
        <w:top w:val="none" w:sz="0" w:space="0" w:color="auto"/>
        <w:left w:val="none" w:sz="0" w:space="0" w:color="auto"/>
        <w:bottom w:val="none" w:sz="0" w:space="0" w:color="auto"/>
        <w:right w:val="none" w:sz="0" w:space="0" w:color="auto"/>
      </w:divBdr>
      <w:divsChild>
        <w:div w:id="1349990381">
          <w:marLeft w:val="0"/>
          <w:marRight w:val="0"/>
          <w:marTop w:val="0"/>
          <w:marBottom w:val="0"/>
          <w:divBdr>
            <w:top w:val="single" w:sz="6" w:space="0" w:color="DEE2E6"/>
            <w:left w:val="single" w:sz="6" w:space="0" w:color="DEE2E6"/>
            <w:bottom w:val="single" w:sz="6" w:space="0" w:color="DEE2E6"/>
            <w:right w:val="single" w:sz="6" w:space="0" w:color="DEE2E6"/>
          </w:divBdr>
          <w:divsChild>
            <w:div w:id="782964126">
              <w:marLeft w:val="0"/>
              <w:marRight w:val="0"/>
              <w:marTop w:val="0"/>
              <w:marBottom w:val="0"/>
              <w:divBdr>
                <w:top w:val="none" w:sz="0" w:space="0" w:color="auto"/>
                <w:left w:val="none" w:sz="0" w:space="0" w:color="auto"/>
                <w:bottom w:val="none" w:sz="0" w:space="0" w:color="auto"/>
                <w:right w:val="none" w:sz="0" w:space="0" w:color="auto"/>
              </w:divBdr>
              <w:divsChild>
                <w:div w:id="1561601184">
                  <w:marLeft w:val="0"/>
                  <w:marRight w:val="0"/>
                  <w:marTop w:val="0"/>
                  <w:marBottom w:val="0"/>
                  <w:divBdr>
                    <w:top w:val="none" w:sz="0" w:space="0" w:color="auto"/>
                    <w:left w:val="none" w:sz="0" w:space="0" w:color="auto"/>
                    <w:bottom w:val="none" w:sz="0" w:space="0" w:color="auto"/>
                    <w:right w:val="none" w:sz="0" w:space="0" w:color="auto"/>
                  </w:divBdr>
                  <w:divsChild>
                    <w:div w:id="1149399667">
                      <w:marLeft w:val="0"/>
                      <w:marRight w:val="0"/>
                      <w:marTop w:val="0"/>
                      <w:marBottom w:val="0"/>
                      <w:divBdr>
                        <w:top w:val="none" w:sz="0" w:space="0" w:color="auto"/>
                        <w:left w:val="none" w:sz="0" w:space="0" w:color="auto"/>
                        <w:bottom w:val="none" w:sz="0" w:space="0" w:color="auto"/>
                        <w:right w:val="none" w:sz="0" w:space="0" w:color="auto"/>
                      </w:divBdr>
                      <w:divsChild>
                        <w:div w:id="1024331252">
                          <w:marLeft w:val="0"/>
                          <w:marRight w:val="0"/>
                          <w:marTop w:val="0"/>
                          <w:marBottom w:val="0"/>
                          <w:divBdr>
                            <w:top w:val="none" w:sz="0" w:space="0" w:color="auto"/>
                            <w:left w:val="none" w:sz="0" w:space="0" w:color="auto"/>
                            <w:bottom w:val="none" w:sz="0" w:space="0" w:color="auto"/>
                            <w:right w:val="none" w:sz="0" w:space="0" w:color="auto"/>
                          </w:divBdr>
                          <w:divsChild>
                            <w:div w:id="170603871">
                              <w:marLeft w:val="0"/>
                              <w:marRight w:val="0"/>
                              <w:marTop w:val="0"/>
                              <w:marBottom w:val="0"/>
                              <w:divBdr>
                                <w:top w:val="none" w:sz="0" w:space="0" w:color="auto"/>
                                <w:left w:val="none" w:sz="0" w:space="0" w:color="auto"/>
                                <w:bottom w:val="none" w:sz="0" w:space="0" w:color="auto"/>
                                <w:right w:val="none" w:sz="0" w:space="0" w:color="auto"/>
                              </w:divBdr>
                            </w:div>
                            <w:div w:id="166096188">
                              <w:marLeft w:val="0"/>
                              <w:marRight w:val="0"/>
                              <w:marTop w:val="0"/>
                              <w:marBottom w:val="0"/>
                              <w:divBdr>
                                <w:top w:val="none" w:sz="0" w:space="0" w:color="auto"/>
                                <w:left w:val="none" w:sz="0" w:space="0" w:color="auto"/>
                                <w:bottom w:val="none" w:sz="0" w:space="0" w:color="auto"/>
                                <w:right w:val="none" w:sz="0" w:space="0" w:color="auto"/>
                              </w:divBdr>
                              <w:divsChild>
                                <w:div w:id="2751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23918">
                      <w:marLeft w:val="0"/>
                      <w:marRight w:val="0"/>
                      <w:marTop w:val="0"/>
                      <w:marBottom w:val="0"/>
                      <w:divBdr>
                        <w:top w:val="none" w:sz="0" w:space="0" w:color="auto"/>
                        <w:left w:val="none" w:sz="0" w:space="0" w:color="auto"/>
                        <w:bottom w:val="none" w:sz="0" w:space="0" w:color="auto"/>
                        <w:right w:val="none" w:sz="0" w:space="0" w:color="auto"/>
                      </w:divBdr>
                      <w:divsChild>
                        <w:div w:id="1507479081">
                          <w:marLeft w:val="0"/>
                          <w:marRight w:val="0"/>
                          <w:marTop w:val="0"/>
                          <w:marBottom w:val="0"/>
                          <w:divBdr>
                            <w:top w:val="none" w:sz="0" w:space="0" w:color="auto"/>
                            <w:left w:val="none" w:sz="0" w:space="0" w:color="auto"/>
                            <w:bottom w:val="none" w:sz="0" w:space="0" w:color="auto"/>
                            <w:right w:val="none" w:sz="0" w:space="0" w:color="auto"/>
                          </w:divBdr>
                          <w:divsChild>
                            <w:div w:id="15097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731698">
          <w:marLeft w:val="0"/>
          <w:marRight w:val="0"/>
          <w:marTop w:val="0"/>
          <w:marBottom w:val="0"/>
          <w:divBdr>
            <w:top w:val="single" w:sz="6" w:space="0" w:color="DEE2E6"/>
            <w:left w:val="single" w:sz="6" w:space="0" w:color="DEE2E6"/>
            <w:bottom w:val="single" w:sz="6" w:space="0" w:color="DEE2E6"/>
            <w:right w:val="single" w:sz="6" w:space="0" w:color="DEE2E6"/>
          </w:divBdr>
          <w:divsChild>
            <w:div w:id="1465587681">
              <w:marLeft w:val="0"/>
              <w:marRight w:val="0"/>
              <w:marTop w:val="0"/>
              <w:marBottom w:val="0"/>
              <w:divBdr>
                <w:top w:val="none" w:sz="0" w:space="0" w:color="auto"/>
                <w:left w:val="none" w:sz="0" w:space="0" w:color="auto"/>
                <w:bottom w:val="none" w:sz="0" w:space="0" w:color="auto"/>
                <w:right w:val="none" w:sz="0" w:space="0" w:color="auto"/>
              </w:divBdr>
              <w:divsChild>
                <w:div w:id="1911185931">
                  <w:marLeft w:val="0"/>
                  <w:marRight w:val="0"/>
                  <w:marTop w:val="0"/>
                  <w:marBottom w:val="0"/>
                  <w:divBdr>
                    <w:top w:val="none" w:sz="0" w:space="0" w:color="auto"/>
                    <w:left w:val="none" w:sz="0" w:space="0" w:color="auto"/>
                    <w:bottom w:val="none" w:sz="0" w:space="0" w:color="auto"/>
                    <w:right w:val="none" w:sz="0" w:space="0" w:color="auto"/>
                  </w:divBdr>
                  <w:divsChild>
                    <w:div w:id="378017587">
                      <w:marLeft w:val="0"/>
                      <w:marRight w:val="0"/>
                      <w:marTop w:val="0"/>
                      <w:marBottom w:val="0"/>
                      <w:divBdr>
                        <w:top w:val="none" w:sz="0" w:space="0" w:color="auto"/>
                        <w:left w:val="none" w:sz="0" w:space="0" w:color="auto"/>
                        <w:bottom w:val="none" w:sz="0" w:space="0" w:color="auto"/>
                        <w:right w:val="none" w:sz="0" w:space="0" w:color="auto"/>
                      </w:divBdr>
                      <w:divsChild>
                        <w:div w:id="1259410067">
                          <w:marLeft w:val="0"/>
                          <w:marRight w:val="0"/>
                          <w:marTop w:val="0"/>
                          <w:marBottom w:val="0"/>
                          <w:divBdr>
                            <w:top w:val="none" w:sz="0" w:space="0" w:color="auto"/>
                            <w:left w:val="none" w:sz="0" w:space="0" w:color="auto"/>
                            <w:bottom w:val="none" w:sz="0" w:space="0" w:color="auto"/>
                            <w:right w:val="none" w:sz="0" w:space="0" w:color="auto"/>
                          </w:divBdr>
                          <w:divsChild>
                            <w:div w:id="85005646">
                              <w:marLeft w:val="0"/>
                              <w:marRight w:val="0"/>
                              <w:marTop w:val="0"/>
                              <w:marBottom w:val="0"/>
                              <w:divBdr>
                                <w:top w:val="none" w:sz="0" w:space="0" w:color="auto"/>
                                <w:left w:val="none" w:sz="0" w:space="0" w:color="auto"/>
                                <w:bottom w:val="none" w:sz="0" w:space="0" w:color="auto"/>
                                <w:right w:val="none" w:sz="0" w:space="0" w:color="auto"/>
                              </w:divBdr>
                            </w:div>
                            <w:div w:id="1048340789">
                              <w:marLeft w:val="0"/>
                              <w:marRight w:val="0"/>
                              <w:marTop w:val="0"/>
                              <w:marBottom w:val="0"/>
                              <w:divBdr>
                                <w:top w:val="none" w:sz="0" w:space="0" w:color="auto"/>
                                <w:left w:val="none" w:sz="0" w:space="0" w:color="auto"/>
                                <w:bottom w:val="none" w:sz="0" w:space="0" w:color="auto"/>
                                <w:right w:val="none" w:sz="0" w:space="0" w:color="auto"/>
                              </w:divBdr>
                              <w:divsChild>
                                <w:div w:id="18996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32570">
                      <w:marLeft w:val="0"/>
                      <w:marRight w:val="0"/>
                      <w:marTop w:val="0"/>
                      <w:marBottom w:val="0"/>
                      <w:divBdr>
                        <w:top w:val="none" w:sz="0" w:space="0" w:color="auto"/>
                        <w:left w:val="none" w:sz="0" w:space="0" w:color="auto"/>
                        <w:bottom w:val="none" w:sz="0" w:space="0" w:color="auto"/>
                        <w:right w:val="none" w:sz="0" w:space="0" w:color="auto"/>
                      </w:divBdr>
                      <w:divsChild>
                        <w:div w:id="95709609">
                          <w:marLeft w:val="0"/>
                          <w:marRight w:val="0"/>
                          <w:marTop w:val="0"/>
                          <w:marBottom w:val="0"/>
                          <w:divBdr>
                            <w:top w:val="none" w:sz="0" w:space="0" w:color="auto"/>
                            <w:left w:val="none" w:sz="0" w:space="0" w:color="auto"/>
                            <w:bottom w:val="none" w:sz="0" w:space="0" w:color="auto"/>
                            <w:right w:val="none" w:sz="0" w:space="0" w:color="auto"/>
                          </w:divBdr>
                          <w:divsChild>
                            <w:div w:id="5137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537448">
          <w:marLeft w:val="0"/>
          <w:marRight w:val="0"/>
          <w:marTop w:val="0"/>
          <w:marBottom w:val="0"/>
          <w:divBdr>
            <w:top w:val="single" w:sz="6" w:space="0" w:color="DEE2E6"/>
            <w:left w:val="single" w:sz="6" w:space="0" w:color="DEE2E6"/>
            <w:bottom w:val="single" w:sz="6" w:space="0" w:color="DEE2E6"/>
            <w:right w:val="single" w:sz="6" w:space="0" w:color="DEE2E6"/>
          </w:divBdr>
          <w:divsChild>
            <w:div w:id="2000844361">
              <w:marLeft w:val="0"/>
              <w:marRight w:val="0"/>
              <w:marTop w:val="0"/>
              <w:marBottom w:val="0"/>
              <w:divBdr>
                <w:top w:val="none" w:sz="0" w:space="0" w:color="auto"/>
                <w:left w:val="none" w:sz="0" w:space="0" w:color="auto"/>
                <w:bottom w:val="none" w:sz="0" w:space="0" w:color="auto"/>
                <w:right w:val="none" w:sz="0" w:space="0" w:color="auto"/>
              </w:divBdr>
              <w:divsChild>
                <w:div w:id="543297490">
                  <w:marLeft w:val="0"/>
                  <w:marRight w:val="0"/>
                  <w:marTop w:val="0"/>
                  <w:marBottom w:val="0"/>
                  <w:divBdr>
                    <w:top w:val="none" w:sz="0" w:space="0" w:color="auto"/>
                    <w:left w:val="none" w:sz="0" w:space="0" w:color="auto"/>
                    <w:bottom w:val="none" w:sz="0" w:space="0" w:color="auto"/>
                    <w:right w:val="none" w:sz="0" w:space="0" w:color="auto"/>
                  </w:divBdr>
                  <w:divsChild>
                    <w:div w:id="115485927">
                      <w:marLeft w:val="0"/>
                      <w:marRight w:val="0"/>
                      <w:marTop w:val="0"/>
                      <w:marBottom w:val="0"/>
                      <w:divBdr>
                        <w:top w:val="none" w:sz="0" w:space="0" w:color="auto"/>
                        <w:left w:val="none" w:sz="0" w:space="0" w:color="auto"/>
                        <w:bottom w:val="none" w:sz="0" w:space="0" w:color="auto"/>
                        <w:right w:val="none" w:sz="0" w:space="0" w:color="auto"/>
                      </w:divBdr>
                      <w:divsChild>
                        <w:div w:id="1919945298">
                          <w:marLeft w:val="0"/>
                          <w:marRight w:val="0"/>
                          <w:marTop w:val="0"/>
                          <w:marBottom w:val="0"/>
                          <w:divBdr>
                            <w:top w:val="none" w:sz="0" w:space="0" w:color="auto"/>
                            <w:left w:val="none" w:sz="0" w:space="0" w:color="auto"/>
                            <w:bottom w:val="none" w:sz="0" w:space="0" w:color="auto"/>
                            <w:right w:val="none" w:sz="0" w:space="0" w:color="auto"/>
                          </w:divBdr>
                          <w:divsChild>
                            <w:div w:id="473639055">
                              <w:marLeft w:val="0"/>
                              <w:marRight w:val="0"/>
                              <w:marTop w:val="0"/>
                              <w:marBottom w:val="0"/>
                              <w:divBdr>
                                <w:top w:val="none" w:sz="0" w:space="0" w:color="auto"/>
                                <w:left w:val="none" w:sz="0" w:space="0" w:color="auto"/>
                                <w:bottom w:val="none" w:sz="0" w:space="0" w:color="auto"/>
                                <w:right w:val="none" w:sz="0" w:space="0" w:color="auto"/>
                              </w:divBdr>
                            </w:div>
                            <w:div w:id="1269659336">
                              <w:marLeft w:val="0"/>
                              <w:marRight w:val="0"/>
                              <w:marTop w:val="0"/>
                              <w:marBottom w:val="0"/>
                              <w:divBdr>
                                <w:top w:val="none" w:sz="0" w:space="0" w:color="auto"/>
                                <w:left w:val="none" w:sz="0" w:space="0" w:color="auto"/>
                                <w:bottom w:val="none" w:sz="0" w:space="0" w:color="auto"/>
                                <w:right w:val="none" w:sz="0" w:space="0" w:color="auto"/>
                              </w:divBdr>
                              <w:divsChild>
                                <w:div w:id="36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81594">
                      <w:marLeft w:val="0"/>
                      <w:marRight w:val="0"/>
                      <w:marTop w:val="0"/>
                      <w:marBottom w:val="0"/>
                      <w:divBdr>
                        <w:top w:val="none" w:sz="0" w:space="0" w:color="auto"/>
                        <w:left w:val="none" w:sz="0" w:space="0" w:color="auto"/>
                        <w:bottom w:val="none" w:sz="0" w:space="0" w:color="auto"/>
                        <w:right w:val="none" w:sz="0" w:space="0" w:color="auto"/>
                      </w:divBdr>
                      <w:divsChild>
                        <w:div w:id="2082291217">
                          <w:marLeft w:val="0"/>
                          <w:marRight w:val="0"/>
                          <w:marTop w:val="0"/>
                          <w:marBottom w:val="0"/>
                          <w:divBdr>
                            <w:top w:val="none" w:sz="0" w:space="0" w:color="auto"/>
                            <w:left w:val="none" w:sz="0" w:space="0" w:color="auto"/>
                            <w:bottom w:val="none" w:sz="0" w:space="0" w:color="auto"/>
                            <w:right w:val="none" w:sz="0" w:space="0" w:color="auto"/>
                          </w:divBdr>
                          <w:divsChild>
                            <w:div w:id="8038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5413">
          <w:marLeft w:val="0"/>
          <w:marRight w:val="0"/>
          <w:marTop w:val="0"/>
          <w:marBottom w:val="0"/>
          <w:divBdr>
            <w:top w:val="single" w:sz="6" w:space="0" w:color="DEE2E6"/>
            <w:left w:val="single" w:sz="6" w:space="0" w:color="DEE2E6"/>
            <w:bottom w:val="single" w:sz="6" w:space="0" w:color="DEE2E6"/>
            <w:right w:val="single" w:sz="6" w:space="0" w:color="DEE2E6"/>
          </w:divBdr>
          <w:divsChild>
            <w:div w:id="806168472">
              <w:marLeft w:val="0"/>
              <w:marRight w:val="0"/>
              <w:marTop w:val="0"/>
              <w:marBottom w:val="0"/>
              <w:divBdr>
                <w:top w:val="none" w:sz="0" w:space="0" w:color="auto"/>
                <w:left w:val="none" w:sz="0" w:space="0" w:color="auto"/>
                <w:bottom w:val="none" w:sz="0" w:space="0" w:color="auto"/>
                <w:right w:val="none" w:sz="0" w:space="0" w:color="auto"/>
              </w:divBdr>
              <w:divsChild>
                <w:div w:id="2010479916">
                  <w:marLeft w:val="0"/>
                  <w:marRight w:val="0"/>
                  <w:marTop w:val="0"/>
                  <w:marBottom w:val="0"/>
                  <w:divBdr>
                    <w:top w:val="none" w:sz="0" w:space="0" w:color="auto"/>
                    <w:left w:val="none" w:sz="0" w:space="0" w:color="auto"/>
                    <w:bottom w:val="none" w:sz="0" w:space="0" w:color="auto"/>
                    <w:right w:val="none" w:sz="0" w:space="0" w:color="auto"/>
                  </w:divBdr>
                  <w:divsChild>
                    <w:div w:id="220947903">
                      <w:marLeft w:val="0"/>
                      <w:marRight w:val="0"/>
                      <w:marTop w:val="0"/>
                      <w:marBottom w:val="0"/>
                      <w:divBdr>
                        <w:top w:val="none" w:sz="0" w:space="0" w:color="auto"/>
                        <w:left w:val="none" w:sz="0" w:space="0" w:color="auto"/>
                        <w:bottom w:val="none" w:sz="0" w:space="0" w:color="auto"/>
                        <w:right w:val="none" w:sz="0" w:space="0" w:color="auto"/>
                      </w:divBdr>
                      <w:divsChild>
                        <w:div w:id="573316555">
                          <w:marLeft w:val="0"/>
                          <w:marRight w:val="0"/>
                          <w:marTop w:val="0"/>
                          <w:marBottom w:val="0"/>
                          <w:divBdr>
                            <w:top w:val="none" w:sz="0" w:space="0" w:color="auto"/>
                            <w:left w:val="none" w:sz="0" w:space="0" w:color="auto"/>
                            <w:bottom w:val="none" w:sz="0" w:space="0" w:color="auto"/>
                            <w:right w:val="none" w:sz="0" w:space="0" w:color="auto"/>
                          </w:divBdr>
                          <w:divsChild>
                            <w:div w:id="1786996516">
                              <w:marLeft w:val="0"/>
                              <w:marRight w:val="0"/>
                              <w:marTop w:val="0"/>
                              <w:marBottom w:val="0"/>
                              <w:divBdr>
                                <w:top w:val="none" w:sz="0" w:space="0" w:color="auto"/>
                                <w:left w:val="none" w:sz="0" w:space="0" w:color="auto"/>
                                <w:bottom w:val="none" w:sz="0" w:space="0" w:color="auto"/>
                                <w:right w:val="none" w:sz="0" w:space="0" w:color="auto"/>
                              </w:divBdr>
                            </w:div>
                            <w:div w:id="1313946255">
                              <w:marLeft w:val="0"/>
                              <w:marRight w:val="0"/>
                              <w:marTop w:val="0"/>
                              <w:marBottom w:val="0"/>
                              <w:divBdr>
                                <w:top w:val="none" w:sz="0" w:space="0" w:color="auto"/>
                                <w:left w:val="none" w:sz="0" w:space="0" w:color="auto"/>
                                <w:bottom w:val="none" w:sz="0" w:space="0" w:color="auto"/>
                                <w:right w:val="none" w:sz="0" w:space="0" w:color="auto"/>
                              </w:divBdr>
                              <w:divsChild>
                                <w:div w:id="19519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4860">
                      <w:marLeft w:val="0"/>
                      <w:marRight w:val="0"/>
                      <w:marTop w:val="0"/>
                      <w:marBottom w:val="0"/>
                      <w:divBdr>
                        <w:top w:val="none" w:sz="0" w:space="0" w:color="auto"/>
                        <w:left w:val="none" w:sz="0" w:space="0" w:color="auto"/>
                        <w:bottom w:val="none" w:sz="0" w:space="0" w:color="auto"/>
                        <w:right w:val="none" w:sz="0" w:space="0" w:color="auto"/>
                      </w:divBdr>
                      <w:divsChild>
                        <w:div w:id="1069154632">
                          <w:marLeft w:val="0"/>
                          <w:marRight w:val="0"/>
                          <w:marTop w:val="0"/>
                          <w:marBottom w:val="0"/>
                          <w:divBdr>
                            <w:top w:val="none" w:sz="0" w:space="0" w:color="auto"/>
                            <w:left w:val="none" w:sz="0" w:space="0" w:color="auto"/>
                            <w:bottom w:val="none" w:sz="0" w:space="0" w:color="auto"/>
                            <w:right w:val="none" w:sz="0" w:space="0" w:color="auto"/>
                          </w:divBdr>
                          <w:divsChild>
                            <w:div w:id="21335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950730">
          <w:marLeft w:val="0"/>
          <w:marRight w:val="0"/>
          <w:marTop w:val="0"/>
          <w:marBottom w:val="0"/>
          <w:divBdr>
            <w:top w:val="single" w:sz="6" w:space="0" w:color="DEE2E6"/>
            <w:left w:val="single" w:sz="6" w:space="0" w:color="DEE2E6"/>
            <w:bottom w:val="single" w:sz="6" w:space="0" w:color="DEE2E6"/>
            <w:right w:val="single" w:sz="6" w:space="0" w:color="DEE2E6"/>
          </w:divBdr>
          <w:divsChild>
            <w:div w:id="1443261837">
              <w:marLeft w:val="0"/>
              <w:marRight w:val="0"/>
              <w:marTop w:val="0"/>
              <w:marBottom w:val="0"/>
              <w:divBdr>
                <w:top w:val="none" w:sz="0" w:space="0" w:color="auto"/>
                <w:left w:val="none" w:sz="0" w:space="0" w:color="auto"/>
                <w:bottom w:val="none" w:sz="0" w:space="0" w:color="auto"/>
                <w:right w:val="none" w:sz="0" w:space="0" w:color="auto"/>
              </w:divBdr>
              <w:divsChild>
                <w:div w:id="426464761">
                  <w:marLeft w:val="0"/>
                  <w:marRight w:val="0"/>
                  <w:marTop w:val="0"/>
                  <w:marBottom w:val="0"/>
                  <w:divBdr>
                    <w:top w:val="none" w:sz="0" w:space="0" w:color="auto"/>
                    <w:left w:val="none" w:sz="0" w:space="0" w:color="auto"/>
                    <w:bottom w:val="none" w:sz="0" w:space="0" w:color="auto"/>
                    <w:right w:val="none" w:sz="0" w:space="0" w:color="auto"/>
                  </w:divBdr>
                  <w:divsChild>
                    <w:div w:id="15036908">
                      <w:marLeft w:val="0"/>
                      <w:marRight w:val="0"/>
                      <w:marTop w:val="0"/>
                      <w:marBottom w:val="0"/>
                      <w:divBdr>
                        <w:top w:val="none" w:sz="0" w:space="0" w:color="auto"/>
                        <w:left w:val="none" w:sz="0" w:space="0" w:color="auto"/>
                        <w:bottom w:val="none" w:sz="0" w:space="0" w:color="auto"/>
                        <w:right w:val="none" w:sz="0" w:space="0" w:color="auto"/>
                      </w:divBdr>
                      <w:divsChild>
                        <w:div w:id="278529771">
                          <w:marLeft w:val="0"/>
                          <w:marRight w:val="0"/>
                          <w:marTop w:val="0"/>
                          <w:marBottom w:val="0"/>
                          <w:divBdr>
                            <w:top w:val="none" w:sz="0" w:space="0" w:color="auto"/>
                            <w:left w:val="none" w:sz="0" w:space="0" w:color="auto"/>
                            <w:bottom w:val="none" w:sz="0" w:space="0" w:color="auto"/>
                            <w:right w:val="none" w:sz="0" w:space="0" w:color="auto"/>
                          </w:divBdr>
                          <w:divsChild>
                            <w:div w:id="1998924080">
                              <w:marLeft w:val="0"/>
                              <w:marRight w:val="0"/>
                              <w:marTop w:val="0"/>
                              <w:marBottom w:val="0"/>
                              <w:divBdr>
                                <w:top w:val="none" w:sz="0" w:space="0" w:color="auto"/>
                                <w:left w:val="none" w:sz="0" w:space="0" w:color="auto"/>
                                <w:bottom w:val="none" w:sz="0" w:space="0" w:color="auto"/>
                                <w:right w:val="none" w:sz="0" w:space="0" w:color="auto"/>
                              </w:divBdr>
                            </w:div>
                            <w:div w:id="534512474">
                              <w:marLeft w:val="0"/>
                              <w:marRight w:val="0"/>
                              <w:marTop w:val="0"/>
                              <w:marBottom w:val="0"/>
                              <w:divBdr>
                                <w:top w:val="none" w:sz="0" w:space="0" w:color="auto"/>
                                <w:left w:val="none" w:sz="0" w:space="0" w:color="auto"/>
                                <w:bottom w:val="none" w:sz="0" w:space="0" w:color="auto"/>
                                <w:right w:val="none" w:sz="0" w:space="0" w:color="auto"/>
                              </w:divBdr>
                              <w:divsChild>
                                <w:div w:id="8403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661910">
          <w:marLeft w:val="0"/>
          <w:marRight w:val="0"/>
          <w:marTop w:val="0"/>
          <w:marBottom w:val="0"/>
          <w:divBdr>
            <w:top w:val="single" w:sz="6" w:space="0" w:color="DEE2E6"/>
            <w:left w:val="single" w:sz="6" w:space="0" w:color="DEE2E6"/>
            <w:bottom w:val="single" w:sz="6" w:space="0" w:color="DEE2E6"/>
            <w:right w:val="single" w:sz="6" w:space="0" w:color="DEE2E6"/>
          </w:divBdr>
          <w:divsChild>
            <w:div w:id="361055215">
              <w:marLeft w:val="0"/>
              <w:marRight w:val="0"/>
              <w:marTop w:val="0"/>
              <w:marBottom w:val="0"/>
              <w:divBdr>
                <w:top w:val="none" w:sz="0" w:space="0" w:color="auto"/>
                <w:left w:val="none" w:sz="0" w:space="0" w:color="auto"/>
                <w:bottom w:val="none" w:sz="0" w:space="0" w:color="auto"/>
                <w:right w:val="none" w:sz="0" w:space="0" w:color="auto"/>
              </w:divBdr>
              <w:divsChild>
                <w:div w:id="143549801">
                  <w:marLeft w:val="0"/>
                  <w:marRight w:val="0"/>
                  <w:marTop w:val="0"/>
                  <w:marBottom w:val="0"/>
                  <w:divBdr>
                    <w:top w:val="none" w:sz="0" w:space="0" w:color="auto"/>
                    <w:left w:val="none" w:sz="0" w:space="0" w:color="auto"/>
                    <w:bottom w:val="none" w:sz="0" w:space="0" w:color="auto"/>
                    <w:right w:val="none" w:sz="0" w:space="0" w:color="auto"/>
                  </w:divBdr>
                  <w:divsChild>
                    <w:div w:id="1470515575">
                      <w:marLeft w:val="0"/>
                      <w:marRight w:val="0"/>
                      <w:marTop w:val="0"/>
                      <w:marBottom w:val="0"/>
                      <w:divBdr>
                        <w:top w:val="none" w:sz="0" w:space="0" w:color="auto"/>
                        <w:left w:val="none" w:sz="0" w:space="0" w:color="auto"/>
                        <w:bottom w:val="none" w:sz="0" w:space="0" w:color="auto"/>
                        <w:right w:val="none" w:sz="0" w:space="0" w:color="auto"/>
                      </w:divBdr>
                      <w:divsChild>
                        <w:div w:id="544870924">
                          <w:marLeft w:val="0"/>
                          <w:marRight w:val="0"/>
                          <w:marTop w:val="0"/>
                          <w:marBottom w:val="0"/>
                          <w:divBdr>
                            <w:top w:val="none" w:sz="0" w:space="0" w:color="auto"/>
                            <w:left w:val="none" w:sz="0" w:space="0" w:color="auto"/>
                            <w:bottom w:val="none" w:sz="0" w:space="0" w:color="auto"/>
                            <w:right w:val="none" w:sz="0" w:space="0" w:color="auto"/>
                          </w:divBdr>
                          <w:divsChild>
                            <w:div w:id="1850674129">
                              <w:marLeft w:val="0"/>
                              <w:marRight w:val="0"/>
                              <w:marTop w:val="0"/>
                              <w:marBottom w:val="0"/>
                              <w:divBdr>
                                <w:top w:val="none" w:sz="0" w:space="0" w:color="auto"/>
                                <w:left w:val="none" w:sz="0" w:space="0" w:color="auto"/>
                                <w:bottom w:val="none" w:sz="0" w:space="0" w:color="auto"/>
                                <w:right w:val="none" w:sz="0" w:space="0" w:color="auto"/>
                              </w:divBdr>
                            </w:div>
                            <w:div w:id="602155182">
                              <w:marLeft w:val="0"/>
                              <w:marRight w:val="0"/>
                              <w:marTop w:val="0"/>
                              <w:marBottom w:val="0"/>
                              <w:divBdr>
                                <w:top w:val="none" w:sz="0" w:space="0" w:color="auto"/>
                                <w:left w:val="none" w:sz="0" w:space="0" w:color="auto"/>
                                <w:bottom w:val="none" w:sz="0" w:space="0" w:color="auto"/>
                                <w:right w:val="none" w:sz="0" w:space="0" w:color="auto"/>
                              </w:divBdr>
                              <w:divsChild>
                                <w:div w:id="17707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996360">
      <w:bodyDiv w:val="1"/>
      <w:marLeft w:val="0"/>
      <w:marRight w:val="0"/>
      <w:marTop w:val="0"/>
      <w:marBottom w:val="0"/>
      <w:divBdr>
        <w:top w:val="none" w:sz="0" w:space="0" w:color="auto"/>
        <w:left w:val="none" w:sz="0" w:space="0" w:color="auto"/>
        <w:bottom w:val="none" w:sz="0" w:space="0" w:color="auto"/>
        <w:right w:val="none" w:sz="0" w:space="0" w:color="auto"/>
      </w:divBdr>
    </w:div>
    <w:div w:id="1546986681">
      <w:bodyDiv w:val="1"/>
      <w:marLeft w:val="0"/>
      <w:marRight w:val="0"/>
      <w:marTop w:val="0"/>
      <w:marBottom w:val="0"/>
      <w:divBdr>
        <w:top w:val="none" w:sz="0" w:space="0" w:color="auto"/>
        <w:left w:val="none" w:sz="0" w:space="0" w:color="auto"/>
        <w:bottom w:val="none" w:sz="0" w:space="0" w:color="auto"/>
        <w:right w:val="none" w:sz="0" w:space="0" w:color="auto"/>
      </w:divBdr>
    </w:div>
    <w:div w:id="1758332381">
      <w:bodyDiv w:val="1"/>
      <w:marLeft w:val="0"/>
      <w:marRight w:val="0"/>
      <w:marTop w:val="0"/>
      <w:marBottom w:val="0"/>
      <w:divBdr>
        <w:top w:val="none" w:sz="0" w:space="0" w:color="auto"/>
        <w:left w:val="none" w:sz="0" w:space="0" w:color="auto"/>
        <w:bottom w:val="none" w:sz="0" w:space="0" w:color="auto"/>
        <w:right w:val="none" w:sz="0" w:space="0" w:color="auto"/>
      </w:divBdr>
    </w:div>
    <w:div w:id="1805656101">
      <w:bodyDiv w:val="1"/>
      <w:marLeft w:val="0"/>
      <w:marRight w:val="0"/>
      <w:marTop w:val="0"/>
      <w:marBottom w:val="0"/>
      <w:divBdr>
        <w:top w:val="none" w:sz="0" w:space="0" w:color="auto"/>
        <w:left w:val="none" w:sz="0" w:space="0" w:color="auto"/>
        <w:bottom w:val="none" w:sz="0" w:space="0" w:color="auto"/>
        <w:right w:val="none" w:sz="0" w:space="0" w:color="auto"/>
      </w:divBdr>
    </w:div>
    <w:div w:id="1817258457">
      <w:bodyDiv w:val="1"/>
      <w:marLeft w:val="0"/>
      <w:marRight w:val="0"/>
      <w:marTop w:val="0"/>
      <w:marBottom w:val="0"/>
      <w:divBdr>
        <w:top w:val="none" w:sz="0" w:space="0" w:color="auto"/>
        <w:left w:val="none" w:sz="0" w:space="0" w:color="auto"/>
        <w:bottom w:val="none" w:sz="0" w:space="0" w:color="auto"/>
        <w:right w:val="none" w:sz="0" w:space="0" w:color="auto"/>
      </w:divBdr>
    </w:div>
    <w:div w:id="1841196104">
      <w:bodyDiv w:val="1"/>
      <w:marLeft w:val="0"/>
      <w:marRight w:val="0"/>
      <w:marTop w:val="0"/>
      <w:marBottom w:val="0"/>
      <w:divBdr>
        <w:top w:val="none" w:sz="0" w:space="0" w:color="auto"/>
        <w:left w:val="none" w:sz="0" w:space="0" w:color="auto"/>
        <w:bottom w:val="none" w:sz="0" w:space="0" w:color="auto"/>
        <w:right w:val="none" w:sz="0" w:space="0" w:color="auto"/>
      </w:divBdr>
    </w:div>
    <w:div w:id="1874462332">
      <w:bodyDiv w:val="1"/>
      <w:marLeft w:val="0"/>
      <w:marRight w:val="0"/>
      <w:marTop w:val="0"/>
      <w:marBottom w:val="0"/>
      <w:divBdr>
        <w:top w:val="none" w:sz="0" w:space="0" w:color="auto"/>
        <w:left w:val="none" w:sz="0" w:space="0" w:color="auto"/>
        <w:bottom w:val="none" w:sz="0" w:space="0" w:color="auto"/>
        <w:right w:val="none" w:sz="0" w:space="0" w:color="auto"/>
      </w:divBdr>
    </w:div>
    <w:div w:id="1904942812">
      <w:bodyDiv w:val="1"/>
      <w:marLeft w:val="0"/>
      <w:marRight w:val="0"/>
      <w:marTop w:val="0"/>
      <w:marBottom w:val="0"/>
      <w:divBdr>
        <w:top w:val="none" w:sz="0" w:space="0" w:color="auto"/>
        <w:left w:val="none" w:sz="0" w:space="0" w:color="auto"/>
        <w:bottom w:val="none" w:sz="0" w:space="0" w:color="auto"/>
        <w:right w:val="none" w:sz="0" w:space="0" w:color="auto"/>
      </w:divBdr>
    </w:div>
    <w:div w:id="1922641435">
      <w:bodyDiv w:val="1"/>
      <w:marLeft w:val="0"/>
      <w:marRight w:val="0"/>
      <w:marTop w:val="0"/>
      <w:marBottom w:val="0"/>
      <w:divBdr>
        <w:top w:val="none" w:sz="0" w:space="0" w:color="auto"/>
        <w:left w:val="none" w:sz="0" w:space="0" w:color="auto"/>
        <w:bottom w:val="none" w:sz="0" w:space="0" w:color="auto"/>
        <w:right w:val="none" w:sz="0" w:space="0" w:color="auto"/>
      </w:divBdr>
    </w:div>
    <w:div w:id="1931113932">
      <w:bodyDiv w:val="1"/>
      <w:marLeft w:val="0"/>
      <w:marRight w:val="0"/>
      <w:marTop w:val="0"/>
      <w:marBottom w:val="0"/>
      <w:divBdr>
        <w:top w:val="none" w:sz="0" w:space="0" w:color="auto"/>
        <w:left w:val="none" w:sz="0" w:space="0" w:color="auto"/>
        <w:bottom w:val="none" w:sz="0" w:space="0" w:color="auto"/>
        <w:right w:val="none" w:sz="0" w:space="0" w:color="auto"/>
      </w:divBdr>
    </w:div>
    <w:div w:id="1932421733">
      <w:bodyDiv w:val="1"/>
      <w:marLeft w:val="0"/>
      <w:marRight w:val="0"/>
      <w:marTop w:val="0"/>
      <w:marBottom w:val="0"/>
      <w:divBdr>
        <w:top w:val="none" w:sz="0" w:space="0" w:color="auto"/>
        <w:left w:val="none" w:sz="0" w:space="0" w:color="auto"/>
        <w:bottom w:val="none" w:sz="0" w:space="0" w:color="auto"/>
        <w:right w:val="none" w:sz="0" w:space="0" w:color="auto"/>
      </w:divBdr>
    </w:div>
    <w:div w:id="1961915971">
      <w:bodyDiv w:val="1"/>
      <w:marLeft w:val="0"/>
      <w:marRight w:val="0"/>
      <w:marTop w:val="0"/>
      <w:marBottom w:val="0"/>
      <w:divBdr>
        <w:top w:val="none" w:sz="0" w:space="0" w:color="auto"/>
        <w:left w:val="none" w:sz="0" w:space="0" w:color="auto"/>
        <w:bottom w:val="none" w:sz="0" w:space="0" w:color="auto"/>
        <w:right w:val="none" w:sz="0" w:space="0" w:color="auto"/>
      </w:divBdr>
    </w:div>
    <w:div w:id="200346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AB20D24-30C6-46FB-BA88-840826B9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Pages>
  <Words>1594</Words>
  <Characters>7972</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Open University</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PLONI  ALMONI</dc:creator>
  <cp:lastModifiedBy>Israel Saranga</cp:lastModifiedBy>
  <cp:revision>31</cp:revision>
  <dcterms:created xsi:type="dcterms:W3CDTF">2025-02-01T14:17:00Z</dcterms:created>
  <dcterms:modified xsi:type="dcterms:W3CDTF">2025-02-11T19:44:00Z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557e3df0ce14d94746a5815ec6f129dee26cf670af48aa5c13a9b6722f4e239c</vt:lpwstr>
  </property>
</Properties>
</file>