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Diseñando con Algoritmos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Parcial II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Sebastián Arango - A00358359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Se debe desarrollar una aplicación basada en la dinámica del juego tradicional “Marco Polo”. Deben existir dos elementos autómatas, uno cumpliendo el rol de marco y otro cumpliendo el rol de polo. Al principio del programa deben aparecer 20 elementos polo, y el elemento marco empezará a mandar mensajes cada 2 segundos. Los elementos polo darán respuesta a este mensaje, provocando que polo siga al que esté más cercano a su posición hasta alcanzarlo y desaparecerlo. Así sucesivamente es la dinámica del programa hasta que el elemento marco elimine todos los polo.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deben utilizar dos clases, una para el elemento marco y otra para el elemento polo.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realiza un arraylist de 20 elementos polo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elementos se deben mover de forma aleatoria por todo el lienzo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clase marco deberá mandar un mensaje a la clase mundo cada 2 segundos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clase mundo replica el mensaje a la clase polo para que este responda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Mediante un método se calcula cuál elemento polo está más cerca del marco, para ello se utilizará un condicional que valide las coordenadas del polo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hace un método para que el elemento marco empiece a perseguir el elemento polo, para ello se deberá incrementar la velocidad del marco hasta que el valor sea igual a la velocidad del polo.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