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40"/>
        <w:jc w:val="center"/>
      </w:pPr>
      <w:r>
        <w:rPr>
          <w:b/>
          <w:i w:val="0"/>
          <w:color w:val="714B67"/>
          <w:sz w:val="44"/>
        </w:rPr>
        <w:t>DOKUMEN ARSITEKTUR</w:t>
      </w:r>
    </w:p>
    <w:p/>
    <w:p>
      <w:pPr>
        <w:spacing w:after="100"/>
        <w:jc w:val="center"/>
      </w:pPr>
      <w:r>
        <w:rPr>
          <w:b/>
          <w:i w:val="0"/>
          <w:sz w:val="32"/>
        </w:rPr>
        <w:t>Finance Portal on Odoo</w:t>
      </w:r>
    </w:p>
    <w:p>
      <w:pPr>
        <w:spacing w:after="100"/>
        <w:jc w:val="center"/>
      </w:pPr>
      <w:r>
        <w:rPr>
          <w:b w:val="0"/>
          <w:i/>
          <w:sz w:val="22"/>
        </w:rPr>
        <w:t>v2.0 · System of Engagement over SAP S/4HANA · Kafka-Only Integration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236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Dokumen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Architecture Document — Finance Portal (Odoo)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Versi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2.0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Tanggal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2026-06-25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DB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Finance Portal DB — baru, terpisah dari existing Odoo DB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Scope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Odoo 19 CE + SAP Bridge microservice (FastAPI + Redis)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Lihat juga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architecture.md (Mermaid) · Project-Charter-Odoo-Finance-Portal.md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Architecture Decision Record (ADR)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984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Keputusan</w:t>
            </w:r>
          </w:p>
        </w:tc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Pilihan</w:t>
            </w:r>
          </w:p>
        </w:tc>
        <w:tc>
          <w:tcPr>
            <w:tcW w:type="dxa" w:w="3969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Alasan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ADR-01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Peran Odoo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System of Engagement (tanpa GL posting)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 tetap System of Record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ADR-02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DB BARU terpisah dari existing Odoo DB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Isolasi lifecycle; tidak ganggu operasional existing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ADR-03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Multi-PT Erajaya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Single Finance Portal DB + res.company per PT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Consolidated dashboard; shared vendor master; satu SSO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ADR-04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Integrasi SAP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Kafka-only — Bridge TIDAK boleh call SAP REST langsung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Constraint historis: direct SAP connection tidak disarankan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ADR-05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Bridge pattern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Kafka consumer/producer + Redis cache + HMAC REST relay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Odoo tidak kenal Kafka; Bridge satu-satunya integration point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ADR-06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SSO karyawan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Keycloak OIDC via auth_oauth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HRIS maintain employee identity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ADR-07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Login vendor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Odoo native portal: self-registration + invite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HRIS tidak maintain vendor; vendor bukan employee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ADR-08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OCR engine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Tesseract 4 LSTM (primary) + pdfplumber (fallback)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CPU-only (VM tanpa GPU); scanned PDF sebagai format utama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ADR-09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Travel dinas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Read-only mirror dari HRIS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HRIS owns travel engine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ADR-10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Async push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queue_job with_delay()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Hindari timeout; decouple dari SAP latency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System Context</w:t>
      </w:r>
    </w:p>
    <w:p>
      <w:pPr>
        <w:spacing w:after="100"/>
        <w:jc w:val="both"/>
      </w:pPr>
      <w:r>
        <w:rPr>
          <w:b w:val="0"/>
          <w:i w:val="0"/>
        </w:rPr>
        <w:t>Finance Portal berjalan di Odoo tenant DB baru (finance_portal) pada instance yang sama dengan existing Odoo DB — tidak saling mengganggu. Seluruh komunikasi ke SAP/HRIS hanya melalui Kafka; Bridge tidak pernah call SAP REST langsung.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250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50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left="283"/>
        <w:jc w:val="both"/>
      </w:pPr>
      <w:r>
        <w:rPr>
          <w:i/>
          <w:color w:val="555555"/>
          <w:sz w:val="19"/>
        </w:rPr>
        <w:t>Gambar 1 — System Context: Finance Portal DB terpisah, integrasi Kafka-only.</w:t>
      </w:r>
    </w:p>
    <w:p>
      <w:pPr>
        <w:pStyle w:val="Heading1"/>
      </w:pPr>
      <w:r>
        <w:t>3. Arsitektur Modul Odoo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Modul</w:t>
            </w:r>
          </w:p>
        </w:tc>
        <w:tc>
          <w:tcPr>
            <w:tcW w:type="dxa" w:w="5102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Tanggung Jawab</w:t>
            </w:r>
          </w:p>
        </w:tc>
        <w:tc>
          <w:tcPr>
            <w:tcW w:type="dxa" w:w="1984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Depends Utama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Domain engagement inti: semua model dokumen (CA, Reimbursement, Vendor Invoice, Travel), finance.document.mixin, master data, approval Tax-&gt;Finance, vendor portal, dashboard, reporting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custom_core, custom_approval_engine, custom_pdp_audit, mail, portal, hr, account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custom_finance_budget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Cost budget per divisi/company/tahun; _check_document_budget() soft/hard; _finance_pr_threshold() resolving limitation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custom_finance_portal_sap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Adapter SAP &amp; HRIS (SapBridgeAdapter, HrisBridgeAdapter); async push via queue_job; cron master sync; inbound webhook secure_endpoint; finance.sync.log + Sync menu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custom_finance_portal, custom_finance_budget, custom_adapter_framework, queue_job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custom_finance_portal_sso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Override _auth_oauth_signin(); vendor self-registration controller (/finance/vendor/register); role → group mapping; auto-provision vendor ke res.partner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custom_finance_portal, auth_oauth, custom_core, auth_jwt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Integrasi — Kafka Only (REVISED)</w:t>
      </w:r>
    </w:p>
    <w:p>
      <w:pPr>
        <w:spacing w:after="100"/>
        <w:jc w:val="both"/>
      </w:pPr>
      <w:r>
        <w:rPr>
          <w:b w:val="0"/>
          <w:i w:val="0"/>
        </w:rPr>
        <w:t>Constraint utama: Bridge TIDAK PERNAH membuka koneksi HTTP/JDBC ke SAP secara langsung. Semua data dari SAP/HRIS masuk via Kafka topics yang di-produce oleh tim SAP/HRIS. Bridge mengkonsumsi semua topics dan menyimpan data di Redis cache. Odoo query Bridge via HMAC REST; Bridge serve dari Redis — SAP tidak perlu expose API apapun.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580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58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left="283"/>
        <w:jc w:val="both"/>
      </w:pPr>
      <w:r>
        <w:rPr>
          <w:i/>
          <w:color w:val="555555"/>
          <w:sz w:val="19"/>
        </w:rPr>
        <w:t>Gambar 2 — Kafka-Only Integration: Bridge sebagai satu-satunya integration hub dengan Redis cache.</w:t>
      </w:r>
    </w:p>
    <w:p>
      <w:pPr>
        <w:pStyle w:val="Heading2"/>
      </w:pPr>
      <w:r>
        <w:t>4.1 Kafka Topic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397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288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Kafka Topic</w:t>
            </w:r>
          </w:p>
        </w:tc>
        <w:tc>
          <w:tcPr>
            <w:tcW w:type="dxa" w:w="1134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Producer</w:t>
            </w:r>
          </w:p>
        </w:tc>
        <w:tc>
          <w:tcPr>
            <w:tcW w:type="dxa" w:w="1134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Consumer</w:t>
            </w:r>
          </w:p>
        </w:tc>
        <w:tc>
          <w:tcPr>
            <w:tcW w:type="dxa" w:w="3685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Frekuensi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sap.to.portal.pr-master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Event-driven (create/update/close)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sap.to.portal.po-gr-master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Event-driven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sap.to.portal.vendor-master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Daily + on-change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sap.to.portal.budget-master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Daily + on-revision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sap.to.portal.item-category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Weekly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sap.to.portal.bank-master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Weekly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sap.to.portal.payment-status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Event-driven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sap.to.portal.posting-confirm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Event-driven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hris.to.portal.employee-master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HRIS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Daily + on-change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hris.to.portal.travel-request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HRIS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Event-driven</w:t>
            </w:r>
          </w:p>
        </w:tc>
      </w:tr>
      <w:tr>
        <w:tc>
          <w:tcPr>
            <w:tcW w:type="dxa" w:w="397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288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portal.to.sap.cash-advance</w:t>
            </w:r>
          </w:p>
        </w:tc>
        <w:tc>
          <w:tcPr>
            <w:tcW w:type="dxa" w:w="1134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</w:t>
            </w:r>
          </w:p>
        </w:tc>
        <w:tc>
          <w:tcPr>
            <w:tcW w:type="dxa" w:w="1134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</w:t>
            </w:r>
          </w:p>
        </w:tc>
        <w:tc>
          <w:tcPr>
            <w:tcW w:type="dxa" w:w="3685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Event-driven</w:t>
            </w:r>
          </w:p>
        </w:tc>
      </w:tr>
      <w:tr>
        <w:tc>
          <w:tcPr>
            <w:tcW w:type="dxa" w:w="397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288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portal.to.sap.reimbursement</w:t>
            </w:r>
          </w:p>
        </w:tc>
        <w:tc>
          <w:tcPr>
            <w:tcW w:type="dxa" w:w="1134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</w:t>
            </w:r>
          </w:p>
        </w:tc>
        <w:tc>
          <w:tcPr>
            <w:tcW w:type="dxa" w:w="1134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</w:t>
            </w:r>
          </w:p>
        </w:tc>
        <w:tc>
          <w:tcPr>
            <w:tcW w:type="dxa" w:w="3685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Event-driven</w:t>
            </w:r>
          </w:p>
        </w:tc>
      </w:tr>
      <w:tr>
        <w:tc>
          <w:tcPr>
            <w:tcW w:type="dxa" w:w="397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288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portal.to.sap.vendor-invoice</w:t>
            </w:r>
          </w:p>
        </w:tc>
        <w:tc>
          <w:tcPr>
            <w:tcW w:type="dxa" w:w="1134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</w:t>
            </w:r>
          </w:p>
        </w:tc>
        <w:tc>
          <w:tcPr>
            <w:tcW w:type="dxa" w:w="1134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</w:t>
            </w:r>
          </w:p>
        </w:tc>
        <w:tc>
          <w:tcPr>
            <w:tcW w:type="dxa" w:w="3685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Event-driven</w:t>
            </w:r>
          </w:p>
        </w:tc>
      </w:tr>
      <w:tr>
        <w:tc>
          <w:tcPr>
            <w:tcW w:type="dxa" w:w="397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288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portal.to.sap.travel-settlement</w:t>
            </w:r>
          </w:p>
        </w:tc>
        <w:tc>
          <w:tcPr>
            <w:tcW w:type="dxa" w:w="1134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</w:t>
            </w:r>
          </w:p>
        </w:tc>
        <w:tc>
          <w:tcPr>
            <w:tcW w:type="dxa" w:w="1134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</w:t>
            </w:r>
          </w:p>
        </w:tc>
        <w:tc>
          <w:tcPr>
            <w:tcW w:type="dxa" w:w="3685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Event-driven</w:t>
            </w:r>
          </w:p>
        </w:tc>
      </w:tr>
    </w:tbl>
    <w:p>
      <w:pPr>
        <w:spacing w:after="40"/>
      </w:pPr>
    </w:p>
    <w:p>
      <w:pPr>
        <w:spacing w:after="80"/>
        <w:ind w:left="283"/>
        <w:jc w:val="both"/>
      </w:pPr>
      <w:r>
        <w:rPr>
          <w:i/>
          <w:color w:val="555555"/>
          <w:sz w:val="19"/>
        </w:rPr>
        <w:t>Baris hijau = outbound (Odoo -&gt; SAP). Nama topik, retention, dan partition count disepakati tim Kafka klien.</w:t>
      </w:r>
    </w:p>
    <w:p>
      <w:pPr>
        <w:pStyle w:val="Heading2"/>
      </w:pPr>
      <w:r>
        <w:t>4.2 PR &amp; PO Lookup via Cache (bukan direct SAP)</w:t>
      </w:r>
    </w:p>
    <w:p>
      <w:pPr>
        <w:spacing w:after="100"/>
        <w:jc w:val="both"/>
      </w:pPr>
      <w:r>
        <w:rPr>
          <w:b w:val="0"/>
          <w:i w:val="0"/>
        </w:rPr>
        <w:t>Lookup PR/PO tidak lagi memanggil SAP REST. SAP produce PR events ke Kafka secara event-driven; Bridge consume dan simpan di Redis dengan TTL 1 jam. Odoo query Bridge, Bridge serve dari cache.</w:t>
      </w:r>
    </w:p>
    <w:p>
      <w:pPr>
        <w:pStyle w:val="ListBullet"/>
        <w:spacing w:after="60"/>
      </w:pPr>
      <w:r>
        <w:rPr>
          <w:b/>
          <w:sz w:val="20"/>
        </w:rPr>
        <w:t xml:space="preserve">Cache HIT: </w:t>
      </w:r>
      <w:r>
        <w:rPr>
          <w:sz w:val="20"/>
        </w:rPr>
        <w:t>Response instan dari Redis — latensi &lt;50ms</w:t>
      </w:r>
    </w:p>
    <w:p>
      <w:pPr>
        <w:pStyle w:val="ListBullet"/>
        <w:spacing w:after="60"/>
      </w:pPr>
      <w:r>
        <w:rPr>
          <w:b/>
          <w:sz w:val="20"/>
        </w:rPr>
        <w:t xml:space="preserve">Cache MISS (PR baru): </w:t>
      </w:r>
      <w:r>
        <w:rPr>
          <w:sz w:val="20"/>
        </w:rPr>
        <w:t>Bridge return {found: false, retry_after: 30}. UI Odoo tampilkan: 'PR sedang disinkronisasi dari SAP, coba lagi dalam 30 detik'</w:t>
      </w:r>
    </w:p>
    <w:p>
      <w:pPr>
        <w:pStyle w:val="ListBullet"/>
        <w:spacing w:after="60"/>
      </w:pPr>
      <w:r>
        <w:rPr>
          <w:b/>
          <w:sz w:val="20"/>
        </w:rPr>
        <w:t xml:space="preserve">Implikasi ke SAP team: </w:t>
      </w:r>
      <w:r>
        <w:rPr>
          <w:sz w:val="20"/>
        </w:rPr>
        <w:t>SAP harus produce PR events secara event-driven (tidak batch) agar cache selalu fresh. PO/GR sama.</w:t>
      </w:r>
    </w:p>
    <w:p>
      <w:r>
        <w:br w:type="page"/>
      </w:r>
    </w:p>
    <w:p>
      <w:pPr>
        <w:pStyle w:val="Heading1"/>
      </w:pPr>
      <w:r>
        <w:t>5. Document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8057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05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left="283"/>
        <w:jc w:val="both"/>
      </w:pPr>
      <w:r>
        <w:rPr>
          <w:i/>
          <w:color w:val="555555"/>
          <w:sz w:val="19"/>
        </w:rPr>
        <w:t>Gambar 3 — State machine berlaku untuk semua tipe dokumen: CA, Reimbursement, Vendor Invoice, Travel Settlement.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Siapa yang menggerakkan</w:t>
            </w:r>
          </w:p>
        </w:tc>
        <w:tc>
          <w:tcPr>
            <w:tcW w:type="dxa" w:w="5102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Action di Odoo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draft → submitted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Requester (submit())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Validasi PR threshold + budget check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submitted → tax_review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approval.mixin (tier 1)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Notifikasi Tax Reviewer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tax_review → fin_review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Tax Approver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Notifikasi Finance Reviewer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fin_review → approved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Finance Approver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Dokumen siap di-push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approved → pushed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queue_job worker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_finance_push_to_sap() → Bridge → Kafka → SAP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pushed → posted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 webhook (Bridge)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sap_document_no terisi; state = posted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posted → paid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 webhook (Bridge)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payment_plan_date + amount terisi; state = paid</w:t>
            </w:r>
          </w:p>
        </w:tc>
      </w:tr>
    </w:tbl>
    <w:p>
      <w:pPr>
        <w:spacing w:after="40"/>
      </w:pPr>
    </w:p>
    <w:p>
      <w:pPr>
        <w:pStyle w:val="Heading1"/>
      </w:pPr>
      <w:r>
        <w:t>6. HMAC Security Model</w:t>
      </w:r>
    </w:p>
    <w:p>
      <w:pPr>
        <w:spacing w:after="100"/>
        <w:jc w:val="both"/>
      </w:pPr>
      <w:r>
        <w:rPr>
          <w:b w:val="0"/>
          <w:i w:val="0"/>
        </w:rPr>
        <w:t>Canonical message: timestamp.encode() + raw_body_bytes — byte-identical di ketiga titik (Odoo outbound, Bridge inbound, Bridge outbound, Odoo inbound). Drift toleransi +/-300 detik; nonce di-cache untuk cegah replay.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Titik</w:t>
            </w:r>
          </w:p>
        </w:tc>
        <w:tc>
          <w:tcPr>
            <w:tcW w:type="dxa" w:w="3685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969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 Outbound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custom_adapter_framework/models/adapter_base.py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BaseAdapter._build_headers(): X-Timestamp + X-Signature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 Inbound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services/finance-sap-bridge/app/hmac_util.py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verify(): canonical ts+body, drift +-300s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 Outbound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services/finance-sap-bridge/app/hmac_util.py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sign(): X-Timestamp + X-Signature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 Inbound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custom_core/controllers/secure_endpoint.py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_verify_hmac(): canonical ts.encode()+raw_body, nonce cache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Autentikasi — SSO &amp; Vendor</w:t>
      </w:r>
    </w:p>
    <w:p>
      <w:pPr>
        <w:pStyle w:val="Heading2"/>
      </w:pPr>
      <w:r>
        <w:t>7.1 Employee SSO (Keycloak OIDC)</w:t>
      </w:r>
    </w:p>
    <w:p>
      <w:pPr>
        <w:pStyle w:val="ListBullet"/>
        <w:spacing w:after="60"/>
      </w:pPr>
      <w:r>
        <w:rPr>
          <w:sz w:val="20"/>
        </w:rPr>
        <w:t>User akses /web/login → Odoo redirect ke Keycloak realm.</w:t>
      </w:r>
    </w:p>
    <w:p>
      <w:pPr>
        <w:pStyle w:val="ListBullet"/>
        <w:spacing w:after="60"/>
      </w:pPr>
      <w:r>
        <w:rPr>
          <w:sz w:val="20"/>
        </w:rPr>
        <w:t>Keycloak: autentikasi (username/password + MFA jika diaktifkan).</w:t>
      </w:r>
    </w:p>
    <w:p>
      <w:pPr>
        <w:pStyle w:val="ListBullet"/>
        <w:spacing w:after="60"/>
      </w:pPr>
      <w:r>
        <w:rPr>
          <w:sz w:val="20"/>
        </w:rPr>
        <w:t>Keycloak kirim id_token + access_token (JWT) ke callback Odoo.</w:t>
      </w:r>
    </w:p>
    <w:p>
      <w:pPr>
        <w:pStyle w:val="ListBullet"/>
        <w:spacing w:after="60"/>
      </w:pPr>
      <w:r>
        <w:rPr>
          <w:sz w:val="20"/>
        </w:rPr>
        <w:t>Odoo _auth_oauth_signin(): verify token via Keycloak JWKS.</w:t>
      </w:r>
    </w:p>
    <w:p>
      <w:pPr>
        <w:pStyle w:val="ListBullet"/>
        <w:spacing w:after="60"/>
      </w:pPr>
      <w:r>
        <w:rPr>
          <w:sz w:val="20"/>
        </w:rPr>
        <w:t>Odoo _finance_sso_apply_roles(): parse realm_access.roles + resource_access.*.roles.</w:t>
      </w:r>
    </w:p>
    <w:p>
      <w:pPr>
        <w:pStyle w:val="ListBullet"/>
        <w:spacing w:after="60"/>
      </w:pPr>
      <w:r>
        <w:rPr>
          <w:sz w:val="20"/>
        </w:rPr>
        <w:t>Additive mapping: group_finance_* += user (tidak pernah revoke).</w:t>
      </w:r>
    </w:p>
    <w:p>
      <w:pPr>
        <w:pStyle w:val="ListBullet"/>
        <w:spacing w:after="60"/>
      </w:pPr>
      <w:r>
        <w:rPr>
          <w:sz w:val="20"/>
        </w:rPr>
        <w:t>Company switcher tersedia jika user punya akses ke beberapa PT.</w:t>
      </w:r>
    </w:p>
    <w:p>
      <w:pPr>
        <w:pStyle w:val="Heading2"/>
      </w:pPr>
      <w:r>
        <w:t>7.2 Vendor Login — Self-Registration</w:t>
      </w:r>
    </w:p>
    <w:p>
      <w:pPr>
        <w:spacing w:after="100"/>
        <w:jc w:val="both"/>
      </w:pPr>
      <w:r>
        <w:rPr>
          <w:b w:val="0"/>
          <w:i w:val="0"/>
        </w:rPr>
        <w:t>HRIS tidak maintain data vendor, sehingga vendor menggunakan Odoo native portal authentication (bukan Keycloak SSO). Dua jalur: self-registration dan invite.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Jalur</w:t>
            </w:r>
          </w:p>
        </w:tc>
        <w:tc>
          <w:tcPr>
            <w:tcW w:type="dxa" w:w="5102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Syarat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Self-Registration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Vendor buka /finance/vendor/register → isi nama PT + NPWP + email PIC → sistem match NPWP dengan res.partner dari SAP master sync → Finance admin approve → email aktivasi → vendor set password → login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NPWP harus sudah ada di vendor master SAP (sync Kafka)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Invite (Finance → Vendor)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Finance buka res.partner vendor → klik 'Grant Portal Access' → sistem buat res.users (portal) → kirim email invite → vendor klik link → set password → login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res.partner vendor sudah ada (dari SAP sync)</w:t>
            </w:r>
          </w:p>
        </w:tc>
      </w:tr>
    </w:tbl>
    <w:p>
      <w:pPr>
        <w:spacing w:after="40"/>
      </w:pPr>
    </w:p>
    <w:p>
      <w:pPr>
        <w:spacing w:after="80"/>
        <w:ind w:left="283"/>
        <w:jc w:val="both"/>
      </w:pPr>
      <w:r>
        <w:rPr>
          <w:i/>
          <w:color w:val="555555"/>
          <w:sz w:val="19"/>
        </w:rPr>
        <w:t>Jika NPWP tidak ditemukan saat self-registration: tampilkan pesan 'NPWP belum terdaftar sebagai vendor aktif. Hubungi tim Procurement.'</w:t>
      </w:r>
    </w:p>
    <w:p>
      <w:pPr>
        <w:pStyle w:val="Heading2"/>
      </w:pPr>
      <w:r>
        <w:t>7.3 Role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Keycloak Role</w:t>
            </w:r>
          </w:p>
        </w:tc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Odoo Group</w:t>
            </w:r>
          </w:p>
        </w:tc>
        <w:tc>
          <w:tcPr>
            <w:tcW w:type="dxa" w:w="5102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Akses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finance_user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group_finance_user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Submit dokumen; lihat milik sendiri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finance_tax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group_finance_tax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Review &amp; approve tier 1 (Tax)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finance_officer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group_finance_officer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Review tier 2; akses semua dokumen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finance_manager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group_finance_manager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Full access + konfigurasi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(Odoo portal)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group_finance_vendor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Vendor Portal: submit invoice + tracking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OCR Pipeline</w:t>
      </w:r>
    </w:p>
    <w:p>
      <w:pPr>
        <w:spacing w:after="100"/>
        <w:jc w:val="both"/>
      </w:pPr>
      <w:r>
        <w:rPr>
          <w:b w:val="0"/>
          <w:i w:val="0"/>
        </w:rPr>
        <w:t>Format utama yang diterima adalah scanned PDF. Tesseract 4 LSTM berjalan di CPU (VM tanpa GPU). Pipeline memiliki quality gate di awal dan confidence scoring di akhir — semua hasil OCR wajib dikonfirmasi vendor sebelum submit.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547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54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left="283"/>
        <w:jc w:val="both"/>
      </w:pPr>
      <w:r>
        <w:rPr>
          <w:i/>
          <w:color w:val="555555"/>
          <w:sz w:val="19"/>
        </w:rPr>
        <w:t>Gambar 4 — OCR Pipeline: Tesseract sebagai primary path; pdfplumber shortcut untuk digital PDF.</w:t>
      </w:r>
    </w:p>
    <w:p>
      <w:pPr>
        <w:pStyle w:val="Heading2"/>
      </w:pPr>
      <w:r>
        <w:t>8.1 Akurasi Ekspektasi (CPU Tesseract, tanpa GPU)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Kualitas Scan</w:t>
            </w:r>
          </w:p>
        </w:tc>
        <w:tc>
          <w:tcPr>
            <w:tcW w:type="dxa" w:w="113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DPI</w:t>
            </w:r>
          </w:p>
        </w:tc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Akurasi field numerik</w:t>
            </w:r>
          </w:p>
        </w:tc>
        <w:tc>
          <w:tcPr>
            <w:tcW w:type="dxa" w:w="3402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Akurasi tabel/line item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Bersih + datar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&gt;= 300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87-90%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75-82%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Normal, sedikit miring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200-300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78-84%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65-72%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Buruk / terlipat / stamp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&lt; 200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55-68%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40-55%</w:t>
            </w:r>
          </w:p>
        </w:tc>
      </w:tr>
    </w:tbl>
    <w:p>
      <w:pPr>
        <w:spacing w:after="40"/>
      </w:pPr>
    </w:p>
    <w:p>
      <w:pPr>
        <w:pStyle w:val="Heading2"/>
      </w:pPr>
      <w:r>
        <w:t>8.2 Paket Python (CPU-only, tanpa GPU)</w:t>
      </w:r>
    </w:p>
    <w:p>
      <w:pPr>
        <w:spacing w:after="60"/>
        <w:ind w:left="227"/>
        <w:jc w:val="left"/>
      </w:pPr>
      <w:r>
        <w:rPr>
          <w:rFonts w:ascii="Courier New" w:hAnsi="Courier New"/>
          <w:sz w:val="17"/>
        </w:rPr>
        <w:t>pdfplumber&gt;=0.10          # digital PDF text extraction</w:t>
        <w:br/>
        <w:t>pytesseract&gt;=0.3.10       # Tesseract Python binding</w:t>
        <w:br/>
        <w:t>tesseract-ocr             # system package (apt)</w:t>
        <w:br/>
        <w:t>tesseract-ocr-ind         # bahasa Indonesia</w:t>
        <w:br/>
        <w:t>opencv-python-headless&gt;=4.8  # pre-processing</w:t>
        <w:br/>
        <w:t>Pillow&gt;=10</w:t>
        <w:br/>
        <w:t>pdf2image&gt;=1.16           # convert image PDF ke PNG</w:t>
        <w:br/>
        <w:t>poppler-utils             # dependency pdf2image (apt)</w:t>
      </w:r>
    </w:p>
    <w:p>
      <w:pPr>
        <w:pStyle w:val="Heading2"/>
      </w:pPr>
      <w:r>
        <w:t>8.3 Panduan Upload untuk Vendor</w:t>
      </w:r>
    </w:p>
    <w:p>
      <w:pPr>
        <w:pStyle w:val="ListBullet"/>
        <w:spacing w:after="60"/>
      </w:pPr>
      <w:r>
        <w:rPr>
          <w:sz w:val="20"/>
        </w:rPr>
        <w:t>Format: PDF hasil scan (bukan foto dari kamera HP)</w:t>
      </w:r>
    </w:p>
    <w:p>
      <w:pPr>
        <w:pStyle w:val="ListBullet"/>
        <w:spacing w:after="60"/>
      </w:pPr>
      <w:r>
        <w:rPr>
          <w:sz w:val="20"/>
        </w:rPr>
        <w:t>DPI minimal: 300 DPI</w:t>
      </w:r>
    </w:p>
    <w:p>
      <w:pPr>
        <w:pStyle w:val="ListBullet"/>
        <w:spacing w:after="60"/>
      </w:pPr>
      <w:r>
        <w:rPr>
          <w:sz w:val="20"/>
        </w:rPr>
        <w:t>Warna: hitam-putih / grayscale (lebih bersih dari berwarna)</w:t>
      </w:r>
    </w:p>
    <w:p>
      <w:pPr>
        <w:pStyle w:val="ListBullet"/>
        <w:spacing w:after="60"/>
      </w:pPr>
      <w:r>
        <w:rPr>
          <w:sz w:val="20"/>
        </w:rPr>
        <w:t>Dokumen: rata, tidak terlipat, tidak ada bayangan atau stamp menutupi angka</w:t>
      </w:r>
    </w:p>
    <w:p>
      <w:pPr>
        <w:pStyle w:val="ListBullet"/>
        <w:spacing w:after="60"/>
      </w:pPr>
      <w:r>
        <w:rPr>
          <w:sz w:val="20"/>
        </w:rPr>
        <w:t>Ukuran file: maksimal 10 MB per halaman</w:t>
      </w:r>
    </w:p>
    <w:p>
      <w:r>
        <w:br w:type="page"/>
      </w:r>
    </w:p>
    <w:p>
      <w:pPr>
        <w:pStyle w:val="Heading1"/>
      </w:pPr>
      <w:r>
        <w:t>9. Multi-Company Architecture</w:t>
      </w:r>
    </w:p>
    <w:p>
      <w:pPr>
        <w:spacing w:after="100"/>
        <w:jc w:val="both"/>
      </w:pPr>
      <w:r>
        <w:rPr>
          <w:b w:val="0"/>
          <w:i w:val="0"/>
        </w:rPr>
        <w:t>Satu Finance Portal DB berisi res.company untuk setiap PT Erajaya. Isolasi data per PT via company_id pada semua model dokumen, budget, dan approval matrix. Finance Group Manager memiliki akses ke semua PT dalam satu dashboard terpadu.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096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9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left="283"/>
        <w:jc w:val="both"/>
      </w:pPr>
      <w:r>
        <w:rPr>
          <w:i/>
          <w:color w:val="555555"/>
          <w:sz w:val="19"/>
        </w:rPr>
        <w:t>Gambar 5 — Multi-Company: satu DB, company_id per PT, vendor/employee/bank shared.</w:t>
      </w:r>
    </w:p>
    <w:p>
      <w:pPr>
        <w:pStyle w:val="Heading2"/>
      </w:pPr>
      <w:r>
        <w:t>9.1 Perubahan Teknis di Modul</w:t>
      </w:r>
    </w:p>
    <w:p>
      <w:pPr>
        <w:spacing w:after="60"/>
        <w:ind w:left="227"/>
        <w:jc w:val="left"/>
      </w:pPr>
      <w:r>
        <w:rPr>
          <w:rFonts w:ascii="Courier New" w:hAnsi="Courier New"/>
          <w:sz w:val="17"/>
        </w:rPr>
        <w:t># Semua model dokumen + budget + approval matrix</w:t>
        <w:br/>
        <w:t>company_id = fields.Many2one(</w:t>
        <w:br/>
        <w:t xml:space="preserve">    'res.company', required=True,</w:t>
        <w:br/>
        <w:t xml:space="preserve">    default=lambda self: self.env.company</w:t>
        <w:br/>
        <w:t>)</w:t>
        <w:br/>
        <w:br/>
        <w:t># Security rule: user hanya lihat dokumen perusahaan yang dia akses</w:t>
        <w:br/>
        <w:t>[('company_id', 'in', self.env.user.company_ids.ids)]</w:t>
        <w:br/>
        <w:br/>
        <w:t># res.company: tambah field SAP company code</w:t>
        <w:br/>
        <w:t>x_sap_company_code = fields.Char(string='SAP Company Code')</w:t>
        <w:br/>
        <w:br/>
        <w:t># Outbound payload ke SAP: sertakan company_code</w:t>
        <w:br/>
        <w:t>payload['company_code'] = self.company_id.x_sap_company_code</w:t>
      </w:r>
    </w:p>
    <w:p>
      <w:pPr>
        <w:pStyle w:val="Heading2"/>
      </w:pPr>
      <w:r>
        <w:t>9.2 User Experience Multi-PT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Akses Company</w:t>
            </w:r>
          </w:p>
        </w:tc>
        <w:tc>
          <w:tcPr>
            <w:tcW w:type="dxa" w:w="5102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Behaviour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Karyawan PT A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company_ids = [PT-A]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Submit → company_id = PT-A; company switcher tidak tampil (single company)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Finance Officer PT B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company_ids = [PT-B]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Hanya lihat dokumen PT-B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Finance Group Manager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company_ids = [PT-A, PT-B, PT-C ...]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 'All Companies' aggregate semua PT; bisa drill-down per PT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Vendor 'Supplier X'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res.partner (shared, tidak company-specific)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Lihat invoice yang dia submit ke semua PT; pilih 'Tujuan PT' saat submit invoice baru</w:t>
            </w:r>
          </w:p>
        </w:tc>
      </w:tr>
    </w:tbl>
    <w:p>
      <w:pPr>
        <w:spacing w:after="40"/>
      </w:pPr>
    </w:p>
    <w:p>
      <w:pPr>
        <w:pStyle w:val="Heading1"/>
      </w:pPr>
      <w:r>
        <w:t>10. Budget &amp; PR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Langkah</w:t>
            </w:r>
          </w:p>
        </w:tc>
        <w:tc>
          <w:tcPr>
            <w:tcW w:type="dxa" w:w="5102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Logic</w:t>
            </w:r>
          </w:p>
        </w:tc>
        <w:tc>
          <w:tcPr>
            <w:tcW w:type="dxa" w:w="2551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Konfigurasi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Resolve threshold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_finance_pr_threshold(): (1) finance.limitation._resolve_for(doc) best-match submission_type+division; (2) config param custom_finance_portal.pr_required_threshold; (3) default Rp 1.000.000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finance.limitation master atau config param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2. PR validation (jika amount &gt; threshold)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SapBridgeAdapter.lookup_pr(pr_number) → Bridge Redis → {is_valid, status, remaining_value}. Tolak jika not valid atau status = closed/cancelled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 data dari Kafka topic sap.to.portal.pr-master (event-driven)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 Budget check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finance.budget._check_document_budget(doc): hitung consumed dari dokumen in-state submitted→paid; bandingkan dengan total_budget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custom_finance_budget.enforce = False (soft) atau True (hard)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11. Data yang Dikonsumsi Odoo</w:t>
      </w:r>
    </w:p>
    <w:p>
      <w:pPr>
        <w:spacing w:after="100"/>
        <w:jc w:val="both"/>
      </w:pPr>
      <w:r>
        <w:rPr>
          <w:b w:val="0"/>
          <w:i w:val="0"/>
        </w:rPr>
        <w:t>SEMUA data dari SAP/HRIS masuk ke Odoo melalui: Kafka -&gt; Bridge (Redis cache) -&gt; HMAC REST -&gt; Odoo. Bridge tidak pernah call SAP REST. Odoo tidak pernah call Kafka langsung.</w:t>
      </w:r>
    </w:p>
    <w:p>
      <w:pPr>
        <w:pStyle w:val="Heading2"/>
      </w:pPr>
      <w:r>
        <w:t>11.1 Master Data SAP (via Kafka -&gt; Redis)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Data Feed</w:t>
            </w:r>
          </w:p>
        </w:tc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Kafka Topic</w:t>
            </w:r>
          </w:p>
        </w:tc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Field Wajib</w:t>
            </w:r>
          </w:p>
        </w:tc>
        <w:tc>
          <w:tcPr>
            <w:tcW w:type="dxa" w:w="1984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Supplier/Vendor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sap.to.portal.vendor-master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external_id, name, npwp [PDP], bank_account_no [PDP], currency_code, sap_company_codes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Upsert ke res.partner by x_sap_external_id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Division/Cost Center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sap.to.portal.vendor-master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external_id, name, code, company_code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Upsert ke finance.vertical; mapping ke res.company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Cost Budget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sap.to.portal.budget-master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external_id, division_external_id, fiscal_year, total_budget, company_code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Consumed dihitung mandiri oleh Odoo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Item Category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sap.to.portal.item-category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external_id, name, code, is_active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Dropdown baris CA/Reimb/Invoice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Approval Matrix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sap.to.portal.vendor-master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document_type, tier (1=Tax/2=Finance), approver_group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Workaround: konfigurasi manual jika feed tidak ada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 Master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sap.to.portal.bank-master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external_id, name, bic, country_code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Ref rekening karyawan; workaround: manual input</w:t>
            </w:r>
          </w:p>
        </w:tc>
      </w:tr>
    </w:tbl>
    <w:p>
      <w:pPr>
        <w:spacing w:after="40"/>
      </w:pPr>
    </w:p>
    <w:p>
      <w:pPr>
        <w:pStyle w:val="Heading2"/>
      </w:pPr>
      <w:r>
        <w:t>11.2 Lookup via Bridge Cache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Lookup</w:t>
            </w:r>
          </w:p>
        </w:tc>
        <w:tc>
          <w:tcPr>
            <w:tcW w:type="dxa" w:w="2551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Bridge Endpoint</w:t>
            </w:r>
          </w:p>
        </w:tc>
        <w:tc>
          <w:tcPr>
            <w:tcW w:type="dxa" w:w="3402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Field Response Wajib</w:t>
            </w:r>
          </w:p>
        </w:tc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Behaviour jika Cache MISS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 Lookup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 /from-odoo/finance/pr/lookup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is_valid, status (open/partial/closed), total_value, remaining_value, cost_center_external_id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Return {found:false, retry_after:30}; UI tampilkan pesan retry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PO/GR Lookup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 /from-odoo/finance/po-gr/lookup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po_status, vendor_external_id, total_po_value, items[].unbilled_quantity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Return {found:false}; Finance input manual atau tunggu sync</w:t>
            </w:r>
          </w:p>
        </w:tc>
      </w:tr>
    </w:tbl>
    <w:p>
      <w:pPr>
        <w:spacing w:after="40"/>
      </w:pPr>
    </w:p>
    <w:p>
      <w:pPr>
        <w:pStyle w:val="Heading2"/>
      </w:pPr>
      <w:r>
        <w:t>11.3 Inbound Webhook dari SAP</w:t>
      </w:r>
    </w:p>
    <w:p>
      <w:pPr>
        <w:spacing w:after="60"/>
        <w:ind w:left="227"/>
        <w:jc w:val="left"/>
      </w:pPr>
      <w:r>
        <w:rPr>
          <w:rFonts w:ascii="Courier New" w:hAnsi="Courier New"/>
          <w:sz w:val="17"/>
        </w:rPr>
        <w:t>// Posting Confirmation (state: pushed -&gt; posted)</w:t>
        <w:br/>
        <w:t>{"odoo_ref":"CA/2025/00042","sap_document_no":"5100000123",</w:t>
        <w:br/>
        <w:t xml:space="preserve"> "sap_posting_date":"2025-01-08","event_type":"posted"}</w:t>
        <w:br/>
        <w:br/>
        <w:t>// Payment Status (state: posted -&gt; paid)</w:t>
        <w:br/>
        <w:t>{"odoo_ref":"CA/2025/00042","sap_document_no":"5100000123",</w:t>
        <w:br/>
        <w:t xml:space="preserve"> "event_type":"payment_scheduled","payment_plan_date":"2025-01-15",</w:t>
        <w:br/>
        <w:t xml:space="preserve"> "payment_amount":3500000.00,"payment_currency":"IDR"}</w:t>
      </w:r>
    </w:p>
    <w:p>
      <w:pPr>
        <w:pStyle w:val="Heading2"/>
      </w:pPr>
      <w:r>
        <w:t>11.4 Data HRIS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Data Feed</w:t>
            </w:r>
          </w:p>
        </w:tc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Kafka Topic</w:t>
            </w:r>
          </w:p>
        </w:tc>
        <w:tc>
          <w:tcPr>
            <w:tcW w:type="dxa" w:w="3118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Field Wajib [PDP]</w:t>
            </w:r>
          </w:p>
        </w:tc>
        <w:tc>
          <w:tcPr>
            <w:tcW w:type="dxa" w:w="1701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Dipakai untuk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Employee Master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hris.to.portal.employee-master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employee_id, email, division_external_id, cost_center_external_id, bank_account_no [PDP], nik [PDP], employment_status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Auto-fill divisi; budget scope; rekening payment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Travel Request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hris.to.portal.travel-request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hris_travel_id, employee_id, purpose, departure_date, return_date, approved_advance, status (approved/travelling), allowance_items[]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finance.travel.settlement; filter status = approved/travelling</w:t>
            </w:r>
          </w:p>
        </w:tc>
      </w:tr>
    </w:tbl>
    <w:p>
      <w:pPr>
        <w:spacing w:after="40"/>
      </w:pPr>
    </w:p>
    <w:p>
      <w:pPr>
        <w:pStyle w:val="Heading2"/>
      </w:pPr>
      <w:r>
        <w:t>11.5 Readiness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340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984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Data Feed</w:t>
            </w:r>
          </w:p>
        </w:tc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Kafka Topic</w:t>
            </w:r>
          </w:p>
        </w:tc>
        <w:tc>
          <w:tcPr>
            <w:tcW w:type="dxa" w:w="1417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Frekuensi</w:t>
            </w:r>
          </w:p>
        </w:tc>
        <w:tc>
          <w:tcPr>
            <w:tcW w:type="dxa" w:w="850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Blocker jika Tidak Ada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Supplier/Vendor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sap.to.portal.vendor-master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Daily+change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Vendor Invoice tidak bisa divalidasi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Division/Cost Center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sap.to.portal.vendor-master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Daily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Budget check tidak jalan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Cost Budget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sap.to.portal.budget-master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Daily+rev.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W: soft bypass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Item Category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sap.to.portal.item-category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Weekly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Dropdown kosong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Approval Matrix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sap.to.portal.vendor-master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Daily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W: manual config di Odoo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 Master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sap.to.portal.bank-master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Weekly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W: manual input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 Master (event!)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sap.to.portal.pr-master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Event-driven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 validation tidak aktif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PO/GR Master (event!)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sap.to.portal.po-gr-master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Event-driven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Vendor Invoice PO tidak bisa validasi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Posting Confirm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sap.to.portal.posting-confirm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Event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State tidak bergerak ke posted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Status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sap.to.portal.payment-status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Event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tracking tidak update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Employee Master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hris.to.portal.employee-master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Daily+change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User provisioning manual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Travel Request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hris.to.portal.travel-request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Event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Travel Settlement tidak bisa dibuat</w:t>
            </w:r>
          </w:p>
        </w:tc>
      </w:tr>
    </w:tbl>
    <w:p>
      <w:pPr>
        <w:spacing w:after="40"/>
      </w:pPr>
    </w:p>
    <w:p>
      <w:pPr>
        <w:spacing w:after="80"/>
        <w:ind w:left="283"/>
        <w:jc w:val="both"/>
      </w:pPr>
      <w:r>
        <w:rPr>
          <w:i/>
          <w:color w:val="555555"/>
          <w:sz w:val="19"/>
        </w:rPr>
        <w:t>Kolom Status diisi tim SAP/HRIS klien saat workshop kontrak integrasi (Milestone M1, W3). W = workaround tersedia. Feed #7 dan #8 (PR/PO) WAJIB event-driven — batch harian tidak cukup.</w:t>
      </w:r>
    </w:p>
    <w:p>
      <w:pPr>
        <w:pStyle w:val="Heading1"/>
      </w:pPr>
      <w:r>
        <w:t>12. Outbound Payloads (Odoo → Bridge → Kafka → SAP)</w:t>
      </w:r>
    </w:p>
    <w:p>
      <w:pPr>
        <w:pStyle w:val="Heading2"/>
      </w:pPr>
      <w:r>
        <w:t>12.1 Cash Advance GL Posting</w:t>
      </w:r>
    </w:p>
    <w:p>
      <w:pPr>
        <w:spacing w:after="60"/>
        <w:ind w:left="227"/>
        <w:jc w:val="left"/>
      </w:pPr>
      <w:r>
        <w:rPr>
          <w:rFonts w:ascii="Courier New" w:hAnsi="Courier New"/>
          <w:sz w:val="17"/>
        </w:rPr>
        <w:t>{"odoo_ref":"CA/2025/00042","doc_type":"cash_advance","company_code":"1000",</w:t>
        <w:br/>
        <w:t xml:space="preserve"> "posting_date":"2025-01-08","employee_id":"EMP-00234",</w:t>
        <w:br/>
        <w:t xml:space="preserve"> "cost_center_external_id":"CC-FINANCE-01","currency_code":"IDR",</w:t>
        <w:br/>
        <w:t xml:space="preserve"> "total_amount":3500000.00,"pr_number":"PR-2025-00010",</w:t>
        <w:br/>
        <w:t xml:space="preserve"> "bank_account_no":"1234567890","bank_name":"BCA",</w:t>
        <w:br/>
        <w:t xml:space="preserve"> "lines":[{"item_external_id":"ITEM-001","description":"Tiket","amount":1000000}],</w:t>
        <w:br/>
        <w:t xml:space="preserve"> "attachments":[{"filename":"surat_tugas.pdf","content_base64":"..."}]}</w:t>
      </w:r>
    </w:p>
    <w:p>
      <w:pPr>
        <w:pStyle w:val="Heading2"/>
      </w:pPr>
      <w:r>
        <w:t>12.2 Vendor Invoice MIRO</w:t>
      </w:r>
    </w:p>
    <w:p>
      <w:pPr>
        <w:spacing w:after="60"/>
        <w:ind w:left="227"/>
        <w:jc w:val="left"/>
      </w:pPr>
      <w:r>
        <w:rPr>
          <w:rFonts w:ascii="Courier New" w:hAnsi="Courier New"/>
          <w:sz w:val="17"/>
        </w:rPr>
        <w:t>{"odoo_ref":"INV/2025/00015","doc_type":"vendor_invoice",</w:t>
        <w:br/>
        <w:t xml:space="preserve"> "invoice_subtype":"po_non_trade","company_code":"1000",</w:t>
        <w:br/>
        <w:t xml:space="preserve"> "vendor_external_id":"V-10001","invoice_date":"2025-01-05",</w:t>
        <w:br/>
        <w:t xml:space="preserve"> "vendor_invoice_no":"INV-2024-456","po_number":"PO-2024-00456",</w:t>
        <w:br/>
        <w:t xml:space="preserve"> "currency_code":"IDR","amount_net":25000000,"tax_code":"PPh23_2pct",</w:t>
        <w:br/>
        <w:t xml:space="preserve"> "tax_amount":500000,"total_amount":24500000,</w:t>
        <w:br/>
        <w:t xml:space="preserve"> "cost_center_external_id":"CC-FINANCE-01",</w:t>
        <w:br/>
        <w:t xml:space="preserve"> "lines":[{"po_line":1,"gr_number":"GR-2024-00789","quantity":1,"unit_price":25000000}],</w:t>
        <w:br/>
        <w:t xml:space="preserve"> "attachments":[{"filename":"invoice.pdf","content_base64":"..."}]}</w:t>
      </w:r>
    </w:p>
    <w:p>
      <w:r>
        <w:br w:type="page"/>
      </w:r>
    </w:p>
    <w:p>
      <w:pPr>
        <w:pStyle w:val="Heading1"/>
      </w:pPr>
      <w:r>
        <w:t>13. Deployment</w:t>
      </w:r>
    </w:p>
    <w:p>
      <w:pPr>
        <w:pStyle w:val="Heading2"/>
      </w:pPr>
      <w:r>
        <w:t>13.1 Stack Docker Compose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Container</w:t>
            </w:r>
          </w:p>
        </w:tc>
        <w:tc>
          <w:tcPr>
            <w:tcW w:type="dxa" w:w="1417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5953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nginx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443 (ext)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TLS termination; routing ke finance_portal DB via dbfilter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odoo-app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8069 (int)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Multi-worker; Finance Portal modules + queue_job worker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odoo-mgmt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8072 (int)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 worker; admin only; share filestore dengan odoo-app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postgres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5432 (int)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existing_db + finance_portal DB (dua DB, satu instance)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redis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6379 (int)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queue_job broker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finance-sap-bridge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8080 (int)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Kafka consumer/producer + Redis cache + HMAC REST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redis (bridge)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6380 (int)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Redis untuk Bridge cache (terpisah dari queue_job)</w:t>
            </w:r>
          </w:p>
        </w:tc>
      </w:tr>
    </w:tbl>
    <w:p>
      <w:pPr>
        <w:spacing w:after="40"/>
      </w:pPr>
    </w:p>
    <w:p>
      <w:pPr>
        <w:spacing w:after="80"/>
        <w:ind w:left="283"/>
        <w:jc w:val="both"/>
      </w:pPr>
      <w:r>
        <w:rPr>
          <w:i/>
          <w:color w:val="555555"/>
          <w:sz w:val="19"/>
        </w:rPr>
        <w:t>PENTING: odoo-app dan odoo-mgmt WAJIB mount volume ./data/odoo-filestore yang sama.</w:t>
      </w:r>
    </w:p>
    <w:p>
      <w:pPr>
        <w:pStyle w:val="Heading2"/>
      </w:pPr>
      <w:r>
        <w:t>13.2 Urutan Deploy Finance Portal DB</w:t>
      </w:r>
    </w:p>
    <w:p>
      <w:pPr>
        <w:spacing w:after="60"/>
        <w:ind w:left="227"/>
        <w:jc w:val="left"/>
      </w:pPr>
      <w:r>
        <w:rPr>
          <w:rFonts w:ascii="Courier New" w:hAnsi="Courier New"/>
          <w:sz w:val="17"/>
        </w:rPr>
        <w:t># 1. Buat DB baru</w:t>
        <w:br/>
        <w:t>make create-db DB=finance_portal</w:t>
        <w:br/>
        <w:br/>
        <w:t># 2. Install modul (urutan sesuai depends)</w:t>
        <w:br/>
        <w:t>make install MODULE=custom_finance_portal      DB=finance_portal</w:t>
        <w:br/>
        <w:t>make install MODULE=custom_finance_budget      DB=finance_portal</w:t>
        <w:br/>
        <w:t>make install MODULE=custom_finance_portal_sap  DB=finance_portal</w:t>
        <w:br/>
        <w:t>make install MODULE=custom_finance_portal_sso  DB=finance_portal</w:t>
        <w:br/>
        <w:br/>
        <w:t># 3. WAJIB restart (Python tidak re-import dari make update)</w:t>
        <w:br/>
        <w:t>docker compose restart odoo-app</w:t>
        <w:br/>
        <w:br/>
        <w:t># 4. Deploy bridge</w:t>
        <w:br/>
        <w:t>docker compose up -d finance-sap-bridge</w:t>
        <w:br/>
        <w:br/>
        <w:t># 5. Konfigurasi di Odoo Settings:</w:t>
        <w:br/>
        <w:t>#    - Bridge URL + HMAC secret (dua arah)</w:t>
        <w:br/>
        <w:t>#    - Keycloak OAuth provider (realm + client_id)</w:t>
        <w:br/>
        <w:t>#    - res.company per PT + x_sap_company_code</w:t>
        <w:br/>
        <w:t>#    - Approval matrix per company (tier 1=Tax, tier 2=Finance)</w:t>
        <w:br/>
        <w:t>#    - Aktifkan cron sync master SAP</w:t>
      </w:r>
    </w:p>
    <w:p>
      <w:pPr>
        <w:pStyle w:val="Heading1"/>
      </w:pPr>
      <w:r>
        <w:t>14. PDP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984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Klasifikasi UU PDP</w:t>
            </w:r>
          </w:p>
        </w:tc>
        <w:tc>
          <w:tcPr>
            <w:tcW w:type="dxa" w:w="3118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Perlakuan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nik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hr.employee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Spesifik (Pasal 4)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pdp_class='specific'; masking view non-privileged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bank_account_no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res.partner, hr.employee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Spesifik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Masking 4 digit terakhir; full hanya group_finance_officer+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npwp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res.partner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Spesifik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Masking 6 digit tengah; full hanya group_finance_officer+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Transisi state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finance.document.mixin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pdp.audited.mixin → INSERT INTO pdp.audit_log (raw SQL)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 adapter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custom.adapter.call.log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BaseAdapter._sanitize_log() strip field PDP sebelum insert log</w:t>
            </w:r>
          </w:p>
        </w:tc>
      </w:tr>
    </w:tbl>
    <w:p>
      <w:pPr>
        <w:spacing w:after="40"/>
      </w:pPr>
    </w:p>
    <w:p>
      <w:pPr>
        <w:pStyle w:val="Heading1"/>
      </w:pPr>
      <w:r>
        <w:t>15. Ringkasan Komponen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Stack</w:t>
            </w:r>
          </w:p>
        </w:tc>
        <w:tc>
          <w:tcPr>
            <w:tcW w:type="dxa" w:w="3118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Lokasi</w:t>
            </w:r>
          </w:p>
        </w:tc>
        <w:tc>
          <w:tcPr>
            <w:tcW w:type="dxa" w:w="1417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In-Scope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 19 Python/XML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addons/ee_gap/custom_finance_portal/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Ya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custom_finance_budget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 19 Python/XML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addons/ee_gap/custom_finance_budget/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Ya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custom_finance_portal_sap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 19 Python/XML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addons/ee_gap/custom_finance_portal_sap/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Ya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custom_finance_portal_sso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 19 Python/XML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addons/ee_gap/custom_finance_portal_sso/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Ya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finance-sap-bridge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FastAPI Py3.12 + Redis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services/finance-sap-bridge/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Ya (scaffold)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OCR service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pdfplumber + Tesseract + OpenCV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services/ocr-service/ atau inline bridge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Ya</w:t>
            </w:r>
          </w:p>
        </w:tc>
      </w:tr>
      <w:tr>
        <w:tc>
          <w:tcPr>
            <w:tcW w:type="dxa" w:w="2835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Keycloak</w:t>
            </w:r>
          </w:p>
        </w:tc>
        <w:tc>
          <w:tcPr>
            <w:tcW w:type="dxa" w:w="2268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Keycloak 24+</w:t>
            </w:r>
          </w:p>
        </w:tc>
        <w:tc>
          <w:tcPr>
            <w:tcW w:type="dxa" w:w="3118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Infra klien</w:t>
            </w:r>
          </w:p>
        </w:tc>
        <w:tc>
          <w:tcPr>
            <w:tcW w:type="dxa" w:w="1417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Tidak</w:t>
            </w:r>
          </w:p>
        </w:tc>
      </w:tr>
      <w:tr>
        <w:tc>
          <w:tcPr>
            <w:tcW w:type="dxa" w:w="2835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Kafka Cluster + konektor</w:t>
            </w:r>
          </w:p>
        </w:tc>
        <w:tc>
          <w:tcPr>
            <w:tcW w:type="dxa" w:w="2268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Confluent / MSK</w:t>
            </w:r>
          </w:p>
        </w:tc>
        <w:tc>
          <w:tcPr>
            <w:tcW w:type="dxa" w:w="3118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Infra klien</w:t>
            </w:r>
          </w:p>
        </w:tc>
        <w:tc>
          <w:tcPr>
            <w:tcW w:type="dxa" w:w="1417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Tidak</w:t>
            </w:r>
          </w:p>
        </w:tc>
      </w:tr>
      <w:tr>
        <w:tc>
          <w:tcPr>
            <w:tcW w:type="dxa" w:w="2835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 S/4HANA + Kafka producer</w:t>
            </w:r>
          </w:p>
        </w:tc>
        <w:tc>
          <w:tcPr>
            <w:tcW w:type="dxa" w:w="2268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ABAP / CPI</w:t>
            </w:r>
          </w:p>
        </w:tc>
        <w:tc>
          <w:tcPr>
            <w:tcW w:type="dxa" w:w="3118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Tim SAP klien</w:t>
            </w:r>
          </w:p>
        </w:tc>
        <w:tc>
          <w:tcPr>
            <w:tcW w:type="dxa" w:w="1417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Tidak</w:t>
            </w:r>
          </w:p>
        </w:tc>
      </w:tr>
      <w:tr>
        <w:tc>
          <w:tcPr>
            <w:tcW w:type="dxa" w:w="2835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HRIS + Kafka producer</w:t>
            </w:r>
          </w:p>
        </w:tc>
        <w:tc>
          <w:tcPr>
            <w:tcW w:type="dxa" w:w="2268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Vendor HRIS</w:t>
            </w:r>
          </w:p>
        </w:tc>
        <w:tc>
          <w:tcPr>
            <w:tcW w:type="dxa" w:w="3118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Tim HC klien</w:t>
            </w:r>
          </w:p>
        </w:tc>
        <w:tc>
          <w:tcPr>
            <w:tcW w:type="dxa" w:w="1417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Tidak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714B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3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33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