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666666"/>
          <w:sz w:val="28"/>
        </w:rPr>
        <w:t>KEMENTERIAN KOMUNIKASI DAN DIGITAL</w:t>
      </w:r>
    </w:p>
    <w:p>
      <w:pPr>
        <w:jc w:val="center"/>
      </w:pPr>
      <w:r>
        <w:rPr>
          <w:color w:val="666666"/>
          <w:sz w:val="24"/>
        </w:rPr>
        <w:t>Direktorat Jenderal Penyelenggaraan Pos dan Informatika</w:t>
      </w:r>
    </w:p>
    <w:p/>
    <w:p>
      <w:pPr>
        <w:jc w:val="center"/>
      </w:pPr>
      <w:r>
        <w:rPr>
          <w:b/>
          <w:color w:val="E11A27"/>
          <w:sz w:val="56"/>
        </w:rPr>
        <w:t>BUSINESS</w:t>
        <w:br/>
        <w:t>REQUIREMENTS</w:t>
      </w:r>
    </w:p>
    <w:p>
      <w:pPr>
        <w:jc w:val="center"/>
      </w:pPr>
      <w:r>
        <w:rPr>
          <w:b/>
          <w:color w:val="1A1A2E"/>
          <w:sz w:val="40"/>
        </w:rPr>
        <w:t>TELKOM INSIGHT HUB</w:t>
      </w:r>
    </w:p>
    <w:p>
      <w:pPr>
        <w:jc w:val="center"/>
      </w:pPr>
      <w:r>
        <w:rPr>
          <w:color w:val="666666"/>
          <w:sz w:val="28"/>
        </w:rPr>
        <w:t>Dokumen Kebutuhan Bisnis — Sistem Panel Manajemen Data Telekomunikasi</w:t>
      </w:r>
    </w:p>
    <w:p/>
    <w:p/>
    <w:p/>
    <w:tbl>
      <w:tblPr>
        <w:tblW w:type="auto" w:w="0"/>
        <w:jc w:val="center"/>
        <w:tblLook w:firstColumn="1" w:firstRow="1" w:lastColumn="0" w:lastRow="0" w:noHBand="0" w:noVBand="1" w:val="04A0"/>
      </w:tblPr>
      <w:tblGrid>
        <w:gridCol w:w="4320"/>
        <w:gridCol w:w="4320"/>
      </w:tblGrid>
      <w:tr>
        <w:tc>
          <w:tcPr>
            <w:tcW w:type="dxa" w:w="4320"/>
          </w:tcPr>
          <w:p>
            <w:r>
              <w:rPr>
                <w:sz w:val="22"/>
              </w:rPr>
              <w:t>Nomor Dokumen:</w:t>
            </w:r>
          </w:p>
        </w:tc>
        <w:tc>
          <w:tcPr>
            <w:tcW w:type="dxa" w:w="4320"/>
          </w:tcPr>
          <w:p>
            <w:r>
              <w:rPr>
                <w:sz w:val="22"/>
              </w:rPr>
              <w:t>TIH-BRD-2026-001</w:t>
            </w:r>
          </w:p>
        </w:tc>
      </w:tr>
      <w:tr>
        <w:tc>
          <w:tcPr>
            <w:tcW w:type="dxa" w:w="4320"/>
          </w:tcPr>
          <w:p>
            <w:r>
              <w:rPr>
                <w:sz w:val="22"/>
              </w:rPr>
              <w:t>Versi:</w:t>
            </w:r>
          </w:p>
        </w:tc>
        <w:tc>
          <w:tcPr>
            <w:tcW w:type="dxa" w:w="4320"/>
          </w:tcPr>
          <w:p>
            <w:r>
              <w:rPr>
                <w:sz w:val="22"/>
              </w:rPr>
              <w:t>1.0</w:t>
            </w:r>
          </w:p>
        </w:tc>
      </w:tr>
      <w:tr>
        <w:tc>
          <w:tcPr>
            <w:tcW w:type="dxa" w:w="4320"/>
          </w:tcPr>
          <w:p>
            <w:r>
              <w:rPr>
                <w:sz w:val="22"/>
              </w:rPr>
              <w:t>Tanggal:</w:t>
            </w:r>
          </w:p>
        </w:tc>
        <w:tc>
          <w:tcPr>
            <w:tcW w:type="dxa" w:w="4320"/>
          </w:tcPr>
          <w:p>
            <w:r>
              <w:rPr>
                <w:sz w:val="22"/>
              </w:rPr>
              <w:t>April 2026</w:t>
            </w:r>
          </w:p>
        </w:tc>
      </w:tr>
      <w:tr>
        <w:tc>
          <w:tcPr>
            <w:tcW w:type="dxa" w:w="4320"/>
          </w:tcPr>
          <w:p>
            <w:r>
              <w:rPr>
                <w:sz w:val="22"/>
              </w:rPr>
              <w:t>Klasifikasi:</w:t>
            </w:r>
          </w:p>
        </w:tc>
        <w:tc>
          <w:tcPr>
            <w:tcW w:type="dxa" w:w="4320"/>
          </w:tcPr>
          <w:p>
            <w:r>
              <w:rPr>
                <w:sz w:val="22"/>
              </w:rPr>
              <w:t>Internal — Terbatas</w:t>
            </w:r>
          </w:p>
        </w:tc>
      </w:tr>
      <w:tr>
        <w:tc>
          <w:tcPr>
            <w:tcW w:type="dxa" w:w="4320"/>
          </w:tcPr>
          <w:p>
            <w:r>
              <w:rPr>
                <w:sz w:val="22"/>
              </w:rPr>
              <w:t>Status:</w:t>
            </w:r>
          </w:p>
        </w:tc>
        <w:tc>
          <w:tcPr>
            <w:tcW w:type="dxa" w:w="4320"/>
          </w:tcPr>
          <w:p>
            <w:r>
              <w:rPr>
                <w:sz w:val="22"/>
              </w:rPr>
              <w:t>Draft untuk Persetujuan</w:t>
            </w:r>
          </w:p>
        </w:tc>
      </w:tr>
    </w:tbl>
    <w:p>
      <w:r>
        <w:br w:type="page"/>
      </w:r>
    </w:p>
    <w:p>
      <w:pPr>
        <w:pStyle w:val="Heading1"/>
      </w:pPr>
      <w:r>
        <w:rPr>
          <w:color w:val="E11A27"/>
        </w:rPr>
        <w:t>Daftar Isi</w:t>
      </w:r>
    </w:p>
    <w:p>
      <w:pPr>
        <w:spacing w:after="40"/>
      </w:pPr>
      <w:r>
        <w:t>1. Pendahuluan</w:t>
      </w:r>
    </w:p>
    <w:p>
      <w:pPr>
        <w:spacing w:after="40"/>
      </w:pPr>
      <w:r>
        <w:t>2. Business Objectives</w:t>
      </w:r>
    </w:p>
    <w:p>
      <w:pPr>
        <w:spacing w:after="40"/>
      </w:pPr>
      <w:r>
        <w:t>3. Scope &amp; Boundaries</w:t>
      </w:r>
    </w:p>
    <w:p>
      <w:pPr>
        <w:spacing w:after="40"/>
      </w:pPr>
      <w:r>
        <w:t>4. Functional Requirements</w:t>
      </w:r>
    </w:p>
    <w:p>
      <w:pPr>
        <w:spacing w:after="40"/>
      </w:pPr>
      <w:r>
        <w:t>5. Non-Functional Requirements</w:t>
      </w:r>
    </w:p>
    <w:p>
      <w:pPr>
        <w:spacing w:after="40"/>
      </w:pPr>
      <w:r>
        <w:t>6. Business Rules</w:t>
      </w:r>
    </w:p>
    <w:p>
      <w:pPr>
        <w:spacing w:after="40"/>
      </w:pPr>
      <w:r>
        <w:t>7. User Stories &amp; Acceptance Criteria</w:t>
      </w:r>
    </w:p>
    <w:p>
      <w:pPr>
        <w:spacing w:after="40"/>
      </w:pPr>
      <w:r>
        <w:t>8. Data Requirements</w:t>
      </w:r>
    </w:p>
    <w:p>
      <w:pPr>
        <w:spacing w:after="40"/>
      </w:pPr>
      <w:r>
        <w:t>9. Integration Requirements</w:t>
      </w:r>
    </w:p>
    <w:p>
      <w:pPr>
        <w:spacing w:after="40"/>
      </w:pPr>
      <w:r>
        <w:t>10. Compliance Requirements</w:t>
      </w:r>
    </w:p>
    <w:p>
      <w:pPr>
        <w:spacing w:after="40"/>
      </w:pPr>
      <w:r>
        <w:t>11. Training &amp; Change Management</w:t>
      </w:r>
    </w:p>
    <w:p>
      <w:pPr>
        <w:spacing w:after="40"/>
      </w:pPr>
      <w:r>
        <w:t>12. Success Criteria</w:t>
      </w:r>
    </w:p>
    <w:p>
      <w:r>
        <w:br w:type="page"/>
      </w:r>
    </w:p>
    <w:p>
      <w:pPr>
        <w:pStyle w:val="Heading1"/>
      </w:pPr>
      <w:r>
        <w:rPr>
          <w:color w:val="E11A27"/>
        </w:rPr>
        <w:t>1. Pendahuluan</w:t>
      </w:r>
    </w:p>
    <w:p>
      <w:pPr>
        <w:pStyle w:val="Heading2"/>
      </w:pPr>
      <w:r>
        <w:rPr>
          <w:color w:val="1A1A2E"/>
        </w:rPr>
        <w:t>1.1 Latar Belakang</w:t>
      </w:r>
    </w:p>
    <w:p>
      <w:r>
        <w:t>Kementerian Komunikasi dan Digital melalui Direktorat Jenderal Penyelenggaraan Pos dan Informatika memerlukan sebuah sistem panel manajemen data yang terintegrasi untuk mendukung pengelolaan data perizinan telekomunikasi, analisis potensi pasar, dan pelayanan kepada pelaku usaha telekomunikasi. Saat ini, data tersebar di berbagai sistem (e-Telekomunikasi, POSTEL, OSS, SDPPI) tanpa platform terpadu untuk analisis dan pengambilan keputusan.</w:t>
      </w:r>
    </w:p>
    <w:p>
      <w:pPr>
        <w:pStyle w:val="Heading2"/>
      </w:pPr>
      <w:r>
        <w:rPr>
          <w:color w:val="1A1A2E"/>
        </w:rPr>
        <w:t>1.2 Tujuan Dokumen</w:t>
      </w:r>
    </w:p>
    <w:p>
      <w:r>
        <w:t>Dokumen Business Requirements Document (BRD) ini bertujuan untuk:</w:t>
        <w:br/>
        <w:t>- Mendefinisikan kebutuhan bisnis yang harus dipenuhi oleh sistem</w:t>
        <w:br/>
        <w:t>- Menetapkan ruang lingkup dan batasan pengembangan</w:t>
        <w:br/>
        <w:t>- Mendokumentasikan aturan bisnis dan kriteria penerimaan</w:t>
        <w:br/>
        <w:t>- Menjadi dasar untuk pengembangan, testing, dan acceptance</w:t>
      </w:r>
    </w:p>
    <w:p>
      <w:pPr>
        <w:pStyle w:val="Heading1"/>
      </w:pPr>
      <w:r>
        <w:rPr>
          <w:color w:val="E11A27"/>
        </w:rPr>
        <w:t>2. Business Objectives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fill="E11A27"/>
          </w:tcPr>
          <w:p>
            <w:pPr>
              <w:jc w:val="center"/>
            </w:pPr>
            <w:r>
              <w:rPr>
                <w:b/>
                <w:color w:val="FFFFFF"/>
                <w:sz w:val="20"/>
              </w:rPr>
              <w:t>ID</w:t>
            </w:r>
          </w:p>
        </w:tc>
        <w:tc>
          <w:tcPr>
            <w:tcW w:type="dxa" w:w="3600"/>
            <w:shd w:fill="E11A27"/>
          </w:tcPr>
          <w:p>
            <w:pPr>
              <w:jc w:val="center"/>
            </w:pPr>
            <w:r>
              <w:rPr>
                <w:b/>
                <w:color w:val="FFFFFF"/>
                <w:sz w:val="20"/>
              </w:rPr>
              <w:t>Objective</w:t>
            </w:r>
          </w:p>
        </w:tc>
        <w:tc>
          <w:tcPr>
            <w:tcW w:type="dxa" w:w="2160"/>
            <w:shd w:fill="E11A27"/>
          </w:tcPr>
          <w:p>
            <w:pPr>
              <w:jc w:val="center"/>
            </w:pPr>
            <w:r>
              <w:rPr>
                <w:b/>
                <w:color w:val="FFFFFF"/>
                <w:sz w:val="20"/>
              </w:rPr>
              <w:t>KPI</w:t>
            </w:r>
          </w:p>
        </w:tc>
        <w:tc>
          <w:tcPr>
            <w:tcW w:type="dxa" w:w="2160"/>
            <w:shd w:fill="E11A27"/>
          </w:tcPr>
          <w:p>
            <w:pPr>
              <w:jc w:val="center"/>
            </w:pPr>
            <w:r>
              <w:rPr>
                <w:b/>
                <w:color w:val="FFFFFF"/>
                <w:sz w:val="20"/>
              </w:rPr>
              <w:t>Target</w:t>
            </w:r>
          </w:p>
        </w:tc>
      </w:tr>
      <w:tr>
        <w:tc>
          <w:tcPr>
            <w:tcW w:type="dxa" w:w="864"/>
          </w:tcPr>
          <w:p>
            <w:r>
              <w:rPr>
                <w:sz w:val="18"/>
              </w:rPr>
              <w:t>BO-01</w:t>
            </w:r>
          </w:p>
        </w:tc>
        <w:tc>
          <w:tcPr>
            <w:tcW w:type="dxa" w:w="3600"/>
          </w:tcPr>
          <w:p>
            <w:r>
              <w:rPr>
                <w:sz w:val="18"/>
              </w:rPr>
              <w:t>Menyediakan Single Source of Truth data telekomunikasi</w:t>
            </w:r>
          </w:p>
        </w:tc>
        <w:tc>
          <w:tcPr>
            <w:tcW w:type="dxa" w:w="2160"/>
          </w:tcPr>
          <w:p>
            <w:r>
              <w:rPr>
                <w:sz w:val="18"/>
              </w:rPr>
              <w:t>Data completeness rate</w:t>
            </w:r>
          </w:p>
        </w:tc>
        <w:tc>
          <w:tcPr>
            <w:tcW w:type="dxa" w:w="2160"/>
          </w:tcPr>
          <w:p>
            <w:r>
              <w:rPr>
                <w:sz w:val="18"/>
              </w:rPr>
              <w:t>&gt; 95%</w:t>
            </w:r>
          </w:p>
        </w:tc>
      </w:tr>
      <w:tr>
        <w:tc>
          <w:tcPr>
            <w:tcW w:type="dxa" w:w="864"/>
            <w:shd w:fill="F5F5F5"/>
          </w:tcPr>
          <w:p>
            <w:r>
              <w:rPr>
                <w:sz w:val="18"/>
              </w:rPr>
              <w:t>BO-02</w:t>
            </w:r>
          </w:p>
        </w:tc>
        <w:tc>
          <w:tcPr>
            <w:tcW w:type="dxa" w:w="3600"/>
            <w:shd w:fill="F5F5F5"/>
          </w:tcPr>
          <w:p>
            <w:r>
              <w:rPr>
                <w:sz w:val="18"/>
              </w:rPr>
              <w:t>Mengintegrasikan data statistik BPS</w:t>
            </w:r>
          </w:p>
        </w:tc>
        <w:tc>
          <w:tcPr>
            <w:tcW w:type="dxa" w:w="2160"/>
            <w:shd w:fill="F5F5F5"/>
          </w:tcPr>
          <w:p>
            <w:r>
              <w:rPr>
                <w:sz w:val="18"/>
              </w:rPr>
              <w:t>Variabel terhubung</w:t>
            </w:r>
          </w:p>
        </w:tc>
        <w:tc>
          <w:tcPr>
            <w:tcW w:type="dxa" w:w="2160"/>
            <w:shd w:fill="F5F5F5"/>
          </w:tcPr>
          <w:p>
            <w:r>
              <w:rPr>
                <w:sz w:val="18"/>
              </w:rPr>
              <w:t>&gt; 50 variabel</w:t>
            </w:r>
          </w:p>
        </w:tc>
      </w:tr>
      <w:tr>
        <w:tc>
          <w:tcPr>
            <w:tcW w:type="dxa" w:w="864"/>
          </w:tcPr>
          <w:p>
            <w:r>
              <w:rPr>
                <w:sz w:val="18"/>
              </w:rPr>
              <w:t>BO-03</w:t>
            </w:r>
          </w:p>
        </w:tc>
        <w:tc>
          <w:tcPr>
            <w:tcW w:type="dxa" w:w="3600"/>
          </w:tcPr>
          <w:p>
            <w:r>
              <w:rPr>
                <w:sz w:val="18"/>
              </w:rPr>
              <w:t>Analisis potensi pasar per wilayah</w:t>
            </w:r>
          </w:p>
        </w:tc>
        <w:tc>
          <w:tcPr>
            <w:tcW w:type="dxa" w:w="2160"/>
          </w:tcPr>
          <w:p>
            <w:r>
              <w:rPr>
                <w:sz w:val="18"/>
              </w:rPr>
              <w:t>Cakupan wilayah</w:t>
            </w:r>
          </w:p>
        </w:tc>
        <w:tc>
          <w:tcPr>
            <w:tcW w:type="dxa" w:w="2160"/>
          </w:tcPr>
          <w:p>
            <w:r>
              <w:rPr>
                <w:sz w:val="18"/>
              </w:rPr>
              <w:t>34 provinsi</w:t>
            </w:r>
          </w:p>
        </w:tc>
      </w:tr>
      <w:tr>
        <w:tc>
          <w:tcPr>
            <w:tcW w:type="dxa" w:w="864"/>
            <w:shd w:fill="F5F5F5"/>
          </w:tcPr>
          <w:p>
            <w:r>
              <w:rPr>
                <w:sz w:val="18"/>
              </w:rPr>
              <w:t>BO-04</w:t>
            </w:r>
          </w:p>
        </w:tc>
        <w:tc>
          <w:tcPr>
            <w:tcW w:type="dxa" w:w="3600"/>
            <w:shd w:fill="F5F5F5"/>
          </w:tcPr>
          <w:p>
            <w:r>
              <w:rPr>
                <w:sz w:val="18"/>
              </w:rPr>
              <w:t>Otomasi verifikasi perusahaan</w:t>
            </w:r>
          </w:p>
        </w:tc>
        <w:tc>
          <w:tcPr>
            <w:tcW w:type="dxa" w:w="2160"/>
            <w:shd w:fill="F5F5F5"/>
          </w:tcPr>
          <w:p>
            <w:r>
              <w:rPr>
                <w:sz w:val="18"/>
              </w:rPr>
              <w:t>Waktu verifikasi</w:t>
            </w:r>
          </w:p>
        </w:tc>
        <w:tc>
          <w:tcPr>
            <w:tcW w:type="dxa" w:w="2160"/>
            <w:shd w:fill="F5F5F5"/>
          </w:tcPr>
          <w:p>
            <w:r>
              <w:rPr>
                <w:sz w:val="18"/>
              </w:rPr>
              <w:t>&lt; 3 hari kerja</w:t>
            </w:r>
          </w:p>
        </w:tc>
      </w:tr>
      <w:tr>
        <w:tc>
          <w:tcPr>
            <w:tcW w:type="dxa" w:w="864"/>
          </w:tcPr>
          <w:p>
            <w:r>
              <w:rPr>
                <w:sz w:val="18"/>
              </w:rPr>
              <w:t>BO-05</w:t>
            </w:r>
          </w:p>
        </w:tc>
        <w:tc>
          <w:tcPr>
            <w:tcW w:type="dxa" w:w="3600"/>
          </w:tcPr>
          <w:p>
            <w:r>
              <w:rPr>
                <w:sz w:val="18"/>
              </w:rPr>
              <w:t>Pelayanan support real-time</w:t>
            </w:r>
          </w:p>
        </w:tc>
        <w:tc>
          <w:tcPr>
            <w:tcW w:type="dxa" w:w="2160"/>
          </w:tcPr>
          <w:p>
            <w:r>
              <w:rPr>
                <w:sz w:val="18"/>
              </w:rPr>
              <w:t>Response time</w:t>
            </w:r>
          </w:p>
        </w:tc>
        <w:tc>
          <w:tcPr>
            <w:tcW w:type="dxa" w:w="2160"/>
          </w:tcPr>
          <w:p>
            <w:r>
              <w:rPr>
                <w:sz w:val="18"/>
              </w:rPr>
              <w:t>&lt; 4 jam</w:t>
            </w:r>
          </w:p>
        </w:tc>
      </w:tr>
      <w:tr>
        <w:tc>
          <w:tcPr>
            <w:tcW w:type="dxa" w:w="864"/>
            <w:shd w:fill="F5F5F5"/>
          </w:tcPr>
          <w:p>
            <w:r>
              <w:rPr>
                <w:sz w:val="18"/>
              </w:rPr>
              <w:t>BO-06</w:t>
            </w:r>
          </w:p>
        </w:tc>
        <w:tc>
          <w:tcPr>
            <w:tcW w:type="dxa" w:w="3600"/>
            <w:shd w:fill="F5F5F5"/>
          </w:tcPr>
          <w:p>
            <w:r>
              <w:rPr>
                <w:sz w:val="18"/>
              </w:rPr>
              <w:t>Dashboard analitik real-time</w:t>
            </w:r>
          </w:p>
        </w:tc>
        <w:tc>
          <w:tcPr>
            <w:tcW w:type="dxa" w:w="2160"/>
            <w:shd w:fill="F5F5F5"/>
          </w:tcPr>
          <w:p>
            <w:r>
              <w:rPr>
                <w:sz w:val="18"/>
              </w:rPr>
              <w:t>Data freshness</w:t>
            </w:r>
          </w:p>
        </w:tc>
        <w:tc>
          <w:tcPr>
            <w:tcW w:type="dxa" w:w="2160"/>
            <w:shd w:fill="F5F5F5"/>
          </w:tcPr>
          <w:p>
            <w:r>
              <w:rPr>
                <w:sz w:val="18"/>
              </w:rPr>
              <w:t>&lt; 1 jam</w:t>
            </w:r>
          </w:p>
        </w:tc>
      </w:tr>
      <w:tr>
        <w:tc>
          <w:tcPr>
            <w:tcW w:type="dxa" w:w="864"/>
          </w:tcPr>
          <w:p>
            <w:r>
              <w:rPr>
                <w:sz w:val="18"/>
              </w:rPr>
              <w:t>BO-07</w:t>
            </w:r>
          </w:p>
        </w:tc>
        <w:tc>
          <w:tcPr>
            <w:tcW w:type="dxa" w:w="3600"/>
          </w:tcPr>
          <w:p>
            <w:r>
              <w:rPr>
                <w:sz w:val="18"/>
              </w:rPr>
              <w:t>Keamanan data sesuai standar</w:t>
            </w:r>
          </w:p>
        </w:tc>
        <w:tc>
          <w:tcPr>
            <w:tcW w:type="dxa" w:w="2160"/>
          </w:tcPr>
          <w:p>
            <w:r>
              <w:rPr>
                <w:sz w:val="18"/>
              </w:rPr>
              <w:t>Security incidents</w:t>
            </w:r>
          </w:p>
        </w:tc>
        <w:tc>
          <w:tcPr>
            <w:tcW w:type="dxa" w:w="2160"/>
          </w:tcPr>
          <w:p>
            <w:r>
              <w:rPr>
                <w:sz w:val="18"/>
              </w:rPr>
              <w:t>0 critical</w:t>
            </w:r>
          </w:p>
        </w:tc>
      </w:tr>
      <w:tr>
        <w:tc>
          <w:tcPr>
            <w:tcW w:type="dxa" w:w="864"/>
            <w:shd w:fill="F5F5F5"/>
          </w:tcPr>
          <w:p>
            <w:r>
              <w:rPr>
                <w:sz w:val="18"/>
              </w:rPr>
              <w:t>BO-08</w:t>
            </w:r>
          </w:p>
        </w:tc>
        <w:tc>
          <w:tcPr>
            <w:tcW w:type="dxa" w:w="3600"/>
            <w:shd w:fill="F5F5F5"/>
          </w:tcPr>
          <w:p>
            <w:r>
              <w:rPr>
                <w:sz w:val="18"/>
              </w:rPr>
              <w:t>Integrasi seamless dengan e-Telekomunikasi</w:t>
            </w:r>
          </w:p>
        </w:tc>
        <w:tc>
          <w:tcPr>
            <w:tcW w:type="dxa" w:w="2160"/>
            <w:shd w:fill="F5F5F5"/>
          </w:tcPr>
          <w:p>
            <w:r>
              <w:rPr>
                <w:sz w:val="18"/>
              </w:rPr>
              <w:t>Sync success rate</w:t>
            </w:r>
          </w:p>
        </w:tc>
        <w:tc>
          <w:tcPr>
            <w:tcW w:type="dxa" w:w="2160"/>
            <w:shd w:fill="F5F5F5"/>
          </w:tcPr>
          <w:p>
            <w:r>
              <w:rPr>
                <w:sz w:val="18"/>
              </w:rPr>
              <w:t>&gt; 99%</w:t>
            </w:r>
          </w:p>
        </w:tc>
      </w:tr>
    </w:tbl>
    <w:p>
      <w:pPr>
        <w:pStyle w:val="Heading1"/>
      </w:pPr>
      <w:r>
        <w:rPr>
          <w:color w:val="E11A27"/>
        </w:rPr>
        <w:t>3. Scope &amp; Boundaries</w:t>
      </w:r>
    </w:p>
    <w:p>
      <w:pPr>
        <w:pStyle w:val="Heading2"/>
      </w:pPr>
      <w:r>
        <w:rPr>
          <w:color w:val="1A1A2E"/>
        </w:rPr>
        <w:t>3.1 In Scope</w:t>
      </w:r>
    </w:p>
    <w:p>
      <w:r>
        <w:t>1. Manajemen data perizinan 8 jenis layanan telekomunikasi</w:t>
        <w:br/>
        <w:t>2. Registrasi dan verifikasi perusahaan pelaku usaha</w:t>
        <w:br/>
        <w:t>3. Integrasi data BPS untuk analisis statistik</w:t>
        <w:br/>
        <w:t>4. Sinkronisasi data tarif dari KOMINFO</w:t>
        <w:br/>
        <w:t>5. Analisis potensi pasar telekomunikasi berbasis wilayah</w:t>
        <w:br/>
        <w:t>6. Dashboard dan visualisasi data (charts, maps)</w:t>
        <w:br/>
        <w:t>7. Support ticketing dengan real-time messaging</w:t>
        <w:br/>
        <w:t>8. FAQ management</w:t>
        <w:br/>
        <w:t>9. User management dan RBAC</w:t>
        <w:br/>
        <w:t>10. Integrasi dengan sistem e-Telekomunikasi</w:t>
      </w:r>
    </w:p>
    <w:p>
      <w:pPr>
        <w:pStyle w:val="Heading2"/>
      </w:pPr>
      <w:r>
        <w:rPr>
          <w:color w:val="1A1A2E"/>
        </w:rPr>
        <w:t>3.2 Out of Scope</w:t>
      </w:r>
    </w:p>
    <w:p>
      <w:r>
        <w:t>1. Penerbitan izin (dilakukan di sistem e-Telekomunikasi)</w:t>
        <w:br/>
        <w:t>2. Pembayaran/billing (tidak ada fitur transaksi keuangan)</w:t>
        <w:br/>
        <w:t>3. Mobile application (scope saat ini: web-based)</w:t>
        <w:br/>
        <w:t>4. SMS/email notification service (belum termasuk)</w:t>
        <w:br/>
        <w:t>5. Public API untuk pihak ketiga (belum termasuk)</w:t>
      </w:r>
    </w:p>
    <w:p>
      <w:pPr>
        <w:pStyle w:val="Heading1"/>
      </w:pPr>
      <w:r>
        <w:rPr>
          <w:color w:val="E11A27"/>
        </w:rPr>
        <w:t>4. Functional Requirements</w:t>
      </w:r>
    </w:p>
    <w:p>
      <w:pPr>
        <w:pStyle w:val="Heading2"/>
      </w:pPr>
      <w:r>
        <w:rPr>
          <w:color w:val="1A1A2E"/>
        </w:rPr>
        <w:t>4.1 Manajemen Data Telekomunikasi</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E11A27"/>
          </w:tcPr>
          <w:p>
            <w:pPr>
              <w:jc w:val="center"/>
            </w:pPr>
            <w:r>
              <w:rPr>
                <w:b/>
                <w:color w:val="FFFFFF"/>
                <w:sz w:val="20"/>
              </w:rPr>
              <w:t>ID</w:t>
            </w:r>
          </w:p>
        </w:tc>
        <w:tc>
          <w:tcPr>
            <w:tcW w:type="dxa" w:w="5760"/>
            <w:shd w:fill="E11A27"/>
          </w:tcPr>
          <w:p>
            <w:pPr>
              <w:jc w:val="center"/>
            </w:pPr>
            <w:r>
              <w:rPr>
                <w:b/>
                <w:color w:val="FFFFFF"/>
                <w:sz w:val="20"/>
              </w:rPr>
              <w:t>Requirement</w:t>
            </w:r>
          </w:p>
        </w:tc>
        <w:tc>
          <w:tcPr>
            <w:tcW w:type="dxa" w:w="1440"/>
            <w:shd w:fill="E11A27"/>
          </w:tcPr>
          <w:p>
            <w:pPr>
              <w:jc w:val="center"/>
            </w:pPr>
            <w:r>
              <w:rPr>
                <w:b/>
                <w:color w:val="FFFFFF"/>
                <w:sz w:val="20"/>
              </w:rPr>
              <w:t>Priority</w:t>
            </w:r>
          </w:p>
        </w:tc>
      </w:tr>
      <w:tr>
        <w:tc>
          <w:tcPr>
            <w:tcW w:type="dxa" w:w="1440"/>
          </w:tcPr>
          <w:p>
            <w:r>
              <w:rPr>
                <w:sz w:val="18"/>
              </w:rPr>
              <w:t>FR-DM-01</w:t>
            </w:r>
          </w:p>
        </w:tc>
        <w:tc>
          <w:tcPr>
            <w:tcW w:type="dxa" w:w="5760"/>
          </w:tcPr>
          <w:p>
            <w:r>
              <w:rPr>
                <w:sz w:val="18"/>
              </w:rPr>
              <w:t>Sistem harus mampu melakukan CRUD data perizinan untuk 8 jenis layanan</w:t>
            </w:r>
          </w:p>
        </w:tc>
        <w:tc>
          <w:tcPr>
            <w:tcW w:type="dxa" w:w="1440"/>
          </w:tcPr>
          <w:p>
            <w:r>
              <w:rPr>
                <w:sz w:val="18"/>
              </w:rPr>
              <w:t>Must Have</w:t>
            </w:r>
          </w:p>
        </w:tc>
      </w:tr>
      <w:tr>
        <w:tc>
          <w:tcPr>
            <w:tcW w:type="dxa" w:w="1440"/>
            <w:shd w:fill="F5F5F5"/>
          </w:tcPr>
          <w:p>
            <w:r>
              <w:rPr>
                <w:sz w:val="18"/>
              </w:rPr>
              <w:t>FR-DM-02</w:t>
            </w:r>
          </w:p>
        </w:tc>
        <w:tc>
          <w:tcPr>
            <w:tcW w:type="dxa" w:w="5760"/>
            <w:shd w:fill="F5F5F5"/>
          </w:tcPr>
          <w:p>
            <w:r>
              <w:rPr>
                <w:sz w:val="18"/>
              </w:rPr>
              <w:t>Sistem harus mendukung import data dari file Excel dengan column mapping</w:t>
            </w:r>
          </w:p>
        </w:tc>
        <w:tc>
          <w:tcPr>
            <w:tcW w:type="dxa" w:w="1440"/>
            <w:shd w:fill="F5F5F5"/>
          </w:tcPr>
          <w:p>
            <w:r>
              <w:rPr>
                <w:sz w:val="18"/>
              </w:rPr>
              <w:t>Must Have</w:t>
            </w:r>
          </w:p>
        </w:tc>
      </w:tr>
      <w:tr>
        <w:tc>
          <w:tcPr>
            <w:tcW w:type="dxa" w:w="1440"/>
          </w:tcPr>
          <w:p>
            <w:r>
              <w:rPr>
                <w:sz w:val="18"/>
              </w:rPr>
              <w:t>FR-DM-03</w:t>
            </w:r>
          </w:p>
        </w:tc>
        <w:tc>
          <w:tcPr>
            <w:tcW w:type="dxa" w:w="5760"/>
          </w:tcPr>
          <w:p>
            <w:r>
              <w:rPr>
                <w:sz w:val="18"/>
              </w:rPr>
              <w:t>Sistem harus mendukung export data ke format Excel</w:t>
            </w:r>
          </w:p>
        </w:tc>
        <w:tc>
          <w:tcPr>
            <w:tcW w:type="dxa" w:w="1440"/>
          </w:tcPr>
          <w:p>
            <w:r>
              <w:rPr>
                <w:sz w:val="18"/>
              </w:rPr>
              <w:t>Must Have</w:t>
            </w:r>
          </w:p>
        </w:tc>
      </w:tr>
      <w:tr>
        <w:tc>
          <w:tcPr>
            <w:tcW w:type="dxa" w:w="1440"/>
            <w:shd w:fill="F5F5F5"/>
          </w:tcPr>
          <w:p>
            <w:r>
              <w:rPr>
                <w:sz w:val="18"/>
              </w:rPr>
              <w:t>FR-DM-04</w:t>
            </w:r>
          </w:p>
        </w:tc>
        <w:tc>
          <w:tcPr>
            <w:tcW w:type="dxa" w:w="5760"/>
            <w:shd w:fill="F5F5F5"/>
          </w:tcPr>
          <w:p>
            <w:r>
              <w:rPr>
                <w:sz w:val="18"/>
              </w:rPr>
              <w:t>Sistem harus menyediakan search multi-kriteria (company, status, location, date)</w:t>
            </w:r>
          </w:p>
        </w:tc>
        <w:tc>
          <w:tcPr>
            <w:tcW w:type="dxa" w:w="1440"/>
            <w:shd w:fill="F5F5F5"/>
          </w:tcPr>
          <w:p>
            <w:r>
              <w:rPr>
                <w:sz w:val="18"/>
              </w:rPr>
              <w:t>Must Have</w:t>
            </w:r>
          </w:p>
        </w:tc>
      </w:tr>
      <w:tr>
        <w:tc>
          <w:tcPr>
            <w:tcW w:type="dxa" w:w="1440"/>
          </w:tcPr>
          <w:p>
            <w:r>
              <w:rPr>
                <w:sz w:val="18"/>
              </w:rPr>
              <w:t>FR-DM-05</w:t>
            </w:r>
          </w:p>
        </w:tc>
        <w:tc>
          <w:tcPr>
            <w:tcW w:type="dxa" w:w="5760"/>
          </w:tcPr>
          <w:p>
            <w:r>
              <w:rPr>
                <w:sz w:val="18"/>
              </w:rPr>
              <w:t>Sistem harus mendukung pagination server-side untuk dataset besar</w:t>
            </w:r>
          </w:p>
        </w:tc>
        <w:tc>
          <w:tcPr>
            <w:tcW w:type="dxa" w:w="1440"/>
          </w:tcPr>
          <w:p>
            <w:r>
              <w:rPr>
                <w:sz w:val="18"/>
              </w:rPr>
              <w:t>Must Have</w:t>
            </w:r>
          </w:p>
        </w:tc>
      </w:tr>
      <w:tr>
        <w:tc>
          <w:tcPr>
            <w:tcW w:type="dxa" w:w="1440"/>
            <w:shd w:fill="F5F5F5"/>
          </w:tcPr>
          <w:p>
            <w:r>
              <w:rPr>
                <w:sz w:val="18"/>
              </w:rPr>
              <w:t>FR-DM-06</w:t>
            </w:r>
          </w:p>
        </w:tc>
        <w:tc>
          <w:tcPr>
            <w:tcW w:type="dxa" w:w="5760"/>
            <w:shd w:fill="F5F5F5"/>
          </w:tcPr>
          <w:p>
            <w:r>
              <w:rPr>
                <w:sz w:val="18"/>
              </w:rPr>
              <w:t>Sistem harus menampilkan detail record dengan dokumen terkait</w:t>
            </w:r>
          </w:p>
        </w:tc>
        <w:tc>
          <w:tcPr>
            <w:tcW w:type="dxa" w:w="1440"/>
            <w:shd w:fill="F5F5F5"/>
          </w:tcPr>
          <w:p>
            <w:r>
              <w:rPr>
                <w:sz w:val="18"/>
              </w:rPr>
              <w:t>Should Have</w:t>
            </w:r>
          </w:p>
        </w:tc>
      </w:tr>
      <w:tr>
        <w:tc>
          <w:tcPr>
            <w:tcW w:type="dxa" w:w="1440"/>
          </w:tcPr>
          <w:p>
            <w:r>
              <w:rPr>
                <w:sz w:val="18"/>
              </w:rPr>
              <w:t>FR-DM-07</w:t>
            </w:r>
          </w:p>
        </w:tc>
        <w:tc>
          <w:tcPr>
            <w:tcW w:type="dxa" w:w="5760"/>
          </w:tcPr>
          <w:p>
            <w:r>
              <w:rPr>
                <w:sz w:val="18"/>
              </w:rPr>
              <w:t>Sistem harus mendukung filter berdasarkan provinsi dan kabupaten</w:t>
            </w:r>
          </w:p>
        </w:tc>
        <w:tc>
          <w:tcPr>
            <w:tcW w:type="dxa" w:w="1440"/>
          </w:tcPr>
          <w:p>
            <w:r>
              <w:rPr>
                <w:sz w:val="18"/>
              </w:rPr>
              <w:t>Must Have</w:t>
            </w:r>
          </w:p>
        </w:tc>
      </w:tr>
    </w:tbl>
    <w:p/>
    <w:p>
      <w:pPr>
        <w:pStyle w:val="Heading2"/>
      </w:pPr>
      <w:r>
        <w:rPr>
          <w:color w:val="1A1A2E"/>
        </w:rPr>
        <w:t>4.2 Registrasi &amp; Verifikasi Perusahaan</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E11A27"/>
          </w:tcPr>
          <w:p>
            <w:pPr>
              <w:jc w:val="center"/>
            </w:pPr>
            <w:r>
              <w:rPr>
                <w:b/>
                <w:color w:val="FFFFFF"/>
                <w:sz w:val="20"/>
              </w:rPr>
              <w:t>ID</w:t>
            </w:r>
          </w:p>
        </w:tc>
        <w:tc>
          <w:tcPr>
            <w:tcW w:type="dxa" w:w="5760"/>
            <w:shd w:fill="E11A27"/>
          </w:tcPr>
          <w:p>
            <w:pPr>
              <w:jc w:val="center"/>
            </w:pPr>
            <w:r>
              <w:rPr>
                <w:b/>
                <w:color w:val="FFFFFF"/>
                <w:sz w:val="20"/>
              </w:rPr>
              <w:t>Requirement</w:t>
            </w:r>
          </w:p>
        </w:tc>
        <w:tc>
          <w:tcPr>
            <w:tcW w:type="dxa" w:w="1440"/>
            <w:shd w:fill="E11A27"/>
          </w:tcPr>
          <w:p>
            <w:pPr>
              <w:jc w:val="center"/>
            </w:pPr>
            <w:r>
              <w:rPr>
                <w:b/>
                <w:color w:val="FFFFFF"/>
                <w:sz w:val="20"/>
              </w:rPr>
              <w:t>Priority</w:t>
            </w:r>
          </w:p>
        </w:tc>
      </w:tr>
      <w:tr>
        <w:tc>
          <w:tcPr>
            <w:tcW w:type="dxa" w:w="1440"/>
          </w:tcPr>
          <w:p>
            <w:r>
              <w:rPr>
                <w:sz w:val="18"/>
              </w:rPr>
              <w:t>FR-RV-01</w:t>
            </w:r>
          </w:p>
        </w:tc>
        <w:tc>
          <w:tcPr>
            <w:tcW w:type="dxa" w:w="5760"/>
          </w:tcPr>
          <w:p>
            <w:r>
              <w:rPr>
                <w:sz w:val="18"/>
              </w:rPr>
              <w:t>Sistem harus menyediakan form registrasi publik dengan upload dokumen</w:t>
            </w:r>
          </w:p>
        </w:tc>
        <w:tc>
          <w:tcPr>
            <w:tcW w:type="dxa" w:w="1440"/>
          </w:tcPr>
          <w:p>
            <w:r>
              <w:rPr>
                <w:sz w:val="18"/>
              </w:rPr>
              <w:t>Must Have</w:t>
            </w:r>
          </w:p>
        </w:tc>
      </w:tr>
      <w:tr>
        <w:tc>
          <w:tcPr>
            <w:tcW w:type="dxa" w:w="1440"/>
            <w:shd w:fill="F5F5F5"/>
          </w:tcPr>
          <w:p>
            <w:r>
              <w:rPr>
                <w:sz w:val="18"/>
              </w:rPr>
              <w:t>FR-RV-02</w:t>
            </w:r>
          </w:p>
        </w:tc>
        <w:tc>
          <w:tcPr>
            <w:tcW w:type="dxa" w:w="5760"/>
            <w:shd w:fill="F5F5F5"/>
          </w:tcPr>
          <w:p>
            <w:r>
              <w:rPr>
                <w:sz w:val="18"/>
              </w:rPr>
              <w:t>Sistem harus mendukung upload NIB, NPWP, Akta Pendirian, KTP</w:t>
            </w:r>
          </w:p>
        </w:tc>
        <w:tc>
          <w:tcPr>
            <w:tcW w:type="dxa" w:w="1440"/>
            <w:shd w:fill="F5F5F5"/>
          </w:tcPr>
          <w:p>
            <w:r>
              <w:rPr>
                <w:sz w:val="18"/>
              </w:rPr>
              <w:t>Must Have</w:t>
            </w:r>
          </w:p>
        </w:tc>
      </w:tr>
      <w:tr>
        <w:tc>
          <w:tcPr>
            <w:tcW w:type="dxa" w:w="1440"/>
          </w:tcPr>
          <w:p>
            <w:r>
              <w:rPr>
                <w:sz w:val="18"/>
              </w:rPr>
              <w:t>FR-RV-03</w:t>
            </w:r>
          </w:p>
        </w:tc>
        <w:tc>
          <w:tcPr>
            <w:tcW w:type="dxa" w:w="5760"/>
          </w:tcPr>
          <w:p>
            <w:r>
              <w:rPr>
                <w:sz w:val="18"/>
              </w:rPr>
              <w:t>Sistem harus menyediakan workflow verifikasi (submitted &gt; in_review &gt; verified/rejected)</w:t>
            </w:r>
          </w:p>
        </w:tc>
        <w:tc>
          <w:tcPr>
            <w:tcW w:type="dxa" w:w="1440"/>
          </w:tcPr>
          <w:p>
            <w:r>
              <w:rPr>
                <w:sz w:val="18"/>
              </w:rPr>
              <w:t>Must Have</w:t>
            </w:r>
          </w:p>
        </w:tc>
      </w:tr>
      <w:tr>
        <w:tc>
          <w:tcPr>
            <w:tcW w:type="dxa" w:w="1440"/>
            <w:shd w:fill="F5F5F5"/>
          </w:tcPr>
          <w:p>
            <w:r>
              <w:rPr>
                <w:sz w:val="18"/>
              </w:rPr>
              <w:t>FR-RV-04</w:t>
            </w:r>
          </w:p>
        </w:tc>
        <w:tc>
          <w:tcPr>
            <w:tcW w:type="dxa" w:w="5760"/>
            <w:shd w:fill="F5F5F5"/>
          </w:tcPr>
          <w:p>
            <w:r>
              <w:rPr>
                <w:sz w:val="18"/>
              </w:rPr>
              <w:t>Sistem harus menyediakan dashboard admin untuk review dan approve perusahaan</w:t>
            </w:r>
          </w:p>
        </w:tc>
        <w:tc>
          <w:tcPr>
            <w:tcW w:type="dxa" w:w="1440"/>
            <w:shd w:fill="F5F5F5"/>
          </w:tcPr>
          <w:p>
            <w:r>
              <w:rPr>
                <w:sz w:val="18"/>
              </w:rPr>
              <w:t>Must Have</w:t>
            </w:r>
          </w:p>
        </w:tc>
      </w:tr>
      <w:tr>
        <w:tc>
          <w:tcPr>
            <w:tcW w:type="dxa" w:w="1440"/>
          </w:tcPr>
          <w:p>
            <w:r>
              <w:rPr>
                <w:sz w:val="18"/>
              </w:rPr>
              <w:t>FR-RV-05</w:t>
            </w:r>
          </w:p>
        </w:tc>
        <w:tc>
          <w:tcPr>
            <w:tcW w:type="dxa" w:w="5760"/>
          </w:tcPr>
          <w:p>
            <w:r>
              <w:rPr>
                <w:sz w:val="18"/>
              </w:rPr>
              <w:t>Sistem harus mendukung catatan koreksi dan feedback ke pelaku usaha</w:t>
            </w:r>
          </w:p>
        </w:tc>
        <w:tc>
          <w:tcPr>
            <w:tcW w:type="dxa" w:w="1440"/>
          </w:tcPr>
          <w:p>
            <w:r>
              <w:rPr>
                <w:sz w:val="18"/>
              </w:rPr>
              <w:t>Should Have</w:t>
            </w:r>
          </w:p>
        </w:tc>
      </w:tr>
      <w:tr>
        <w:tc>
          <w:tcPr>
            <w:tcW w:type="dxa" w:w="1440"/>
            <w:shd w:fill="F5F5F5"/>
          </w:tcPr>
          <w:p>
            <w:r>
              <w:rPr>
                <w:sz w:val="18"/>
              </w:rPr>
              <w:t>FR-RV-06</w:t>
            </w:r>
          </w:p>
        </w:tc>
        <w:tc>
          <w:tcPr>
            <w:tcW w:type="dxa" w:w="5760"/>
            <w:shd w:fill="F5F5F5"/>
          </w:tcPr>
          <w:p>
            <w:r>
              <w:rPr>
                <w:sz w:val="18"/>
              </w:rPr>
              <w:t>Sistem harus mengelola data Person in Charge (PIC) per perusahaan</w:t>
            </w:r>
          </w:p>
        </w:tc>
        <w:tc>
          <w:tcPr>
            <w:tcW w:type="dxa" w:w="1440"/>
            <w:shd w:fill="F5F5F5"/>
          </w:tcPr>
          <w:p>
            <w:r>
              <w:rPr>
                <w:sz w:val="18"/>
              </w:rPr>
              <w:t>Must Have</w:t>
            </w:r>
          </w:p>
        </w:tc>
      </w:tr>
    </w:tbl>
    <w:p/>
    <w:p>
      <w:pPr>
        <w:pStyle w:val="Heading2"/>
      </w:pPr>
      <w:r>
        <w:rPr>
          <w:color w:val="1A1A2E"/>
        </w:rPr>
        <w:t>4.3 Integrasi Data BPS</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E11A27"/>
          </w:tcPr>
          <w:p>
            <w:pPr>
              <w:jc w:val="center"/>
            </w:pPr>
            <w:r>
              <w:rPr>
                <w:b/>
                <w:color w:val="FFFFFF"/>
                <w:sz w:val="20"/>
              </w:rPr>
              <w:t>ID</w:t>
            </w:r>
          </w:p>
        </w:tc>
        <w:tc>
          <w:tcPr>
            <w:tcW w:type="dxa" w:w="5760"/>
            <w:shd w:fill="E11A27"/>
          </w:tcPr>
          <w:p>
            <w:pPr>
              <w:jc w:val="center"/>
            </w:pPr>
            <w:r>
              <w:rPr>
                <w:b/>
                <w:color w:val="FFFFFF"/>
                <w:sz w:val="20"/>
              </w:rPr>
              <w:t>Requirement</w:t>
            </w:r>
          </w:p>
        </w:tc>
        <w:tc>
          <w:tcPr>
            <w:tcW w:type="dxa" w:w="1440"/>
            <w:shd w:fill="E11A27"/>
          </w:tcPr>
          <w:p>
            <w:pPr>
              <w:jc w:val="center"/>
            </w:pPr>
            <w:r>
              <w:rPr>
                <w:b/>
                <w:color w:val="FFFFFF"/>
                <w:sz w:val="20"/>
              </w:rPr>
              <w:t>Priority</w:t>
            </w:r>
          </w:p>
        </w:tc>
      </w:tr>
      <w:tr>
        <w:tc>
          <w:tcPr>
            <w:tcW w:type="dxa" w:w="1440"/>
          </w:tcPr>
          <w:p>
            <w:r>
              <w:rPr>
                <w:sz w:val="18"/>
              </w:rPr>
              <w:t>FR-BPS-01</w:t>
            </w:r>
          </w:p>
        </w:tc>
        <w:tc>
          <w:tcPr>
            <w:tcW w:type="dxa" w:w="5760"/>
          </w:tcPr>
          <w:p>
            <w:r>
              <w:rPr>
                <w:sz w:val="18"/>
              </w:rPr>
              <w:t>Sistem harus mampu terhubung dengan webapi.bps.go.id</w:t>
            </w:r>
          </w:p>
        </w:tc>
        <w:tc>
          <w:tcPr>
            <w:tcW w:type="dxa" w:w="1440"/>
          </w:tcPr>
          <w:p>
            <w:r>
              <w:rPr>
                <w:sz w:val="18"/>
              </w:rPr>
              <w:t>Must Have</w:t>
            </w:r>
          </w:p>
        </w:tc>
      </w:tr>
      <w:tr>
        <w:tc>
          <w:tcPr>
            <w:tcW w:type="dxa" w:w="1440"/>
            <w:shd w:fill="F5F5F5"/>
          </w:tcPr>
          <w:p>
            <w:r>
              <w:rPr>
                <w:sz w:val="18"/>
              </w:rPr>
              <w:t>FR-BPS-02</w:t>
            </w:r>
          </w:p>
        </w:tc>
        <w:tc>
          <w:tcPr>
            <w:tcW w:type="dxa" w:w="5760"/>
            <w:shd w:fill="F5F5F5"/>
          </w:tcPr>
          <w:p>
            <w:r>
              <w:rPr>
                <w:sz w:val="18"/>
              </w:rPr>
              <w:t>Sistem harus mendukung konfigurasi API key dan rate limit</w:t>
            </w:r>
          </w:p>
        </w:tc>
        <w:tc>
          <w:tcPr>
            <w:tcW w:type="dxa" w:w="1440"/>
            <w:shd w:fill="F5F5F5"/>
          </w:tcPr>
          <w:p>
            <w:r>
              <w:rPr>
                <w:sz w:val="18"/>
              </w:rPr>
              <w:t>Must Have</w:t>
            </w:r>
          </w:p>
        </w:tc>
      </w:tr>
      <w:tr>
        <w:tc>
          <w:tcPr>
            <w:tcW w:type="dxa" w:w="1440"/>
          </w:tcPr>
          <w:p>
            <w:r>
              <w:rPr>
                <w:sz w:val="18"/>
              </w:rPr>
              <w:t>FR-BPS-03</w:t>
            </w:r>
          </w:p>
        </w:tc>
        <w:tc>
          <w:tcPr>
            <w:tcW w:type="dxa" w:w="5760"/>
          </w:tcPr>
          <w:p>
            <w:r>
              <w:rPr>
                <w:sz w:val="18"/>
              </w:rPr>
              <w:t>Sistem harus mampu melakukan full dan incremental sync</w:t>
            </w:r>
          </w:p>
        </w:tc>
        <w:tc>
          <w:tcPr>
            <w:tcW w:type="dxa" w:w="1440"/>
          </w:tcPr>
          <w:p>
            <w:r>
              <w:rPr>
                <w:sz w:val="18"/>
              </w:rPr>
              <w:t>Must Have</w:t>
            </w:r>
          </w:p>
        </w:tc>
      </w:tr>
      <w:tr>
        <w:tc>
          <w:tcPr>
            <w:tcW w:type="dxa" w:w="1440"/>
            <w:shd w:fill="F5F5F5"/>
          </w:tcPr>
          <w:p>
            <w:r>
              <w:rPr>
                <w:sz w:val="18"/>
              </w:rPr>
              <w:t>FR-BPS-04</w:t>
            </w:r>
          </w:p>
        </w:tc>
        <w:tc>
          <w:tcPr>
            <w:tcW w:type="dxa" w:w="5760"/>
            <w:shd w:fill="F5F5F5"/>
          </w:tcPr>
          <w:p>
            <w:r>
              <w:rPr>
                <w:sz w:val="18"/>
              </w:rPr>
              <w:t>Sistem harus menyediakan pencarian katalog variabel BPS</w:t>
            </w:r>
          </w:p>
        </w:tc>
        <w:tc>
          <w:tcPr>
            <w:tcW w:type="dxa" w:w="1440"/>
            <w:shd w:fill="F5F5F5"/>
          </w:tcPr>
          <w:p>
            <w:r>
              <w:rPr>
                <w:sz w:val="18"/>
              </w:rPr>
              <w:t>Should Have</w:t>
            </w:r>
          </w:p>
        </w:tc>
      </w:tr>
      <w:tr>
        <w:tc>
          <w:tcPr>
            <w:tcW w:type="dxa" w:w="1440"/>
          </w:tcPr>
          <w:p>
            <w:r>
              <w:rPr>
                <w:sz w:val="18"/>
              </w:rPr>
              <w:t>FR-BPS-05</w:t>
            </w:r>
          </w:p>
        </w:tc>
        <w:tc>
          <w:tcPr>
            <w:tcW w:type="dxa" w:w="5760"/>
          </w:tcPr>
          <w:p>
            <w:r>
              <w:rPr>
                <w:sz w:val="18"/>
              </w:rPr>
              <w:t>Sistem harus menampilkan visualisasi data time-series (line/bar chart)</w:t>
            </w:r>
          </w:p>
        </w:tc>
        <w:tc>
          <w:tcPr>
            <w:tcW w:type="dxa" w:w="1440"/>
          </w:tcPr>
          <w:p>
            <w:r>
              <w:rPr>
                <w:sz w:val="18"/>
              </w:rPr>
              <w:t>Must Have</w:t>
            </w:r>
          </w:p>
        </w:tc>
      </w:tr>
      <w:tr>
        <w:tc>
          <w:tcPr>
            <w:tcW w:type="dxa" w:w="1440"/>
            <w:shd w:fill="F5F5F5"/>
          </w:tcPr>
          <w:p>
            <w:r>
              <w:rPr>
                <w:sz w:val="18"/>
              </w:rPr>
              <w:t>FR-BPS-06</w:t>
            </w:r>
          </w:p>
        </w:tc>
        <w:tc>
          <w:tcPr>
            <w:tcW w:type="dxa" w:w="5760"/>
            <w:shd w:fill="F5F5F5"/>
          </w:tcPr>
          <w:p>
            <w:r>
              <w:rPr>
                <w:sz w:val="18"/>
              </w:rPr>
              <w:t>Sistem harus menyimpan history sinkronisasi dengan status</w:t>
            </w:r>
          </w:p>
        </w:tc>
        <w:tc>
          <w:tcPr>
            <w:tcW w:type="dxa" w:w="1440"/>
            <w:shd w:fill="F5F5F5"/>
          </w:tcPr>
          <w:p>
            <w:r>
              <w:rPr>
                <w:sz w:val="18"/>
              </w:rPr>
              <w:t>Should Have</w:t>
            </w:r>
          </w:p>
        </w:tc>
      </w:tr>
    </w:tbl>
    <w:p/>
    <w:p>
      <w:pPr>
        <w:pStyle w:val="Heading2"/>
      </w:pPr>
      <w:r>
        <w:rPr>
          <w:color w:val="1A1A2E"/>
        </w:rPr>
        <w:t>4.4 Analisis Potensi Pasar</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E11A27"/>
          </w:tcPr>
          <w:p>
            <w:pPr>
              <w:jc w:val="center"/>
            </w:pPr>
            <w:r>
              <w:rPr>
                <w:b/>
                <w:color w:val="FFFFFF"/>
                <w:sz w:val="20"/>
              </w:rPr>
              <w:t>ID</w:t>
            </w:r>
          </w:p>
        </w:tc>
        <w:tc>
          <w:tcPr>
            <w:tcW w:type="dxa" w:w="5760"/>
            <w:shd w:fill="E11A27"/>
          </w:tcPr>
          <w:p>
            <w:pPr>
              <w:jc w:val="center"/>
            </w:pPr>
            <w:r>
              <w:rPr>
                <w:b/>
                <w:color w:val="FFFFFF"/>
                <w:sz w:val="20"/>
              </w:rPr>
              <w:t>Requirement</w:t>
            </w:r>
          </w:p>
        </w:tc>
        <w:tc>
          <w:tcPr>
            <w:tcW w:type="dxa" w:w="1440"/>
            <w:shd w:fill="E11A27"/>
          </w:tcPr>
          <w:p>
            <w:pPr>
              <w:jc w:val="center"/>
            </w:pPr>
            <w:r>
              <w:rPr>
                <w:b/>
                <w:color w:val="FFFFFF"/>
                <w:sz w:val="20"/>
              </w:rPr>
              <w:t>Priority</w:t>
            </w:r>
          </w:p>
        </w:tc>
      </w:tr>
      <w:tr>
        <w:tc>
          <w:tcPr>
            <w:tcW w:type="dxa" w:w="1440"/>
          </w:tcPr>
          <w:p>
            <w:r>
              <w:rPr>
                <w:sz w:val="18"/>
              </w:rPr>
              <w:t>FR-TP-01</w:t>
            </w:r>
          </w:p>
        </w:tc>
        <w:tc>
          <w:tcPr>
            <w:tcW w:type="dxa" w:w="5760"/>
          </w:tcPr>
          <w:p>
            <w:r>
              <w:rPr>
                <w:sz w:val="18"/>
              </w:rPr>
              <w:t>Sistem harus mampu menghitung Market Activity Score per wilayah</w:t>
            </w:r>
          </w:p>
        </w:tc>
        <w:tc>
          <w:tcPr>
            <w:tcW w:type="dxa" w:w="1440"/>
          </w:tcPr>
          <w:p>
            <w:r>
              <w:rPr>
                <w:sz w:val="18"/>
              </w:rPr>
              <w:t>Must Have</w:t>
            </w:r>
          </w:p>
        </w:tc>
      </w:tr>
      <w:tr>
        <w:tc>
          <w:tcPr>
            <w:tcW w:type="dxa" w:w="1440"/>
            <w:shd w:fill="F5F5F5"/>
          </w:tcPr>
          <w:p>
            <w:r>
              <w:rPr>
                <w:sz w:val="18"/>
              </w:rPr>
              <w:t>FR-TP-02</w:t>
            </w:r>
          </w:p>
        </w:tc>
        <w:tc>
          <w:tcPr>
            <w:tcW w:type="dxa" w:w="5760"/>
            <w:shd w:fill="F5F5F5"/>
          </w:tcPr>
          <w:p>
            <w:r>
              <w:rPr>
                <w:sz w:val="18"/>
              </w:rPr>
              <w:t>Sistem harus mampu menghitung Untapped Opportunity Score</w:t>
            </w:r>
          </w:p>
        </w:tc>
        <w:tc>
          <w:tcPr>
            <w:tcW w:type="dxa" w:w="1440"/>
            <w:shd w:fill="F5F5F5"/>
          </w:tcPr>
          <w:p>
            <w:r>
              <w:rPr>
                <w:sz w:val="18"/>
              </w:rPr>
              <w:t>Must Have</w:t>
            </w:r>
          </w:p>
        </w:tc>
      </w:tr>
      <w:tr>
        <w:tc>
          <w:tcPr>
            <w:tcW w:type="dxa" w:w="1440"/>
          </w:tcPr>
          <w:p>
            <w:r>
              <w:rPr>
                <w:sz w:val="18"/>
              </w:rPr>
              <w:t>FR-TP-03</w:t>
            </w:r>
          </w:p>
        </w:tc>
        <w:tc>
          <w:tcPr>
            <w:tcW w:type="dxa" w:w="5760"/>
          </w:tcPr>
          <w:p>
            <w:r>
              <w:rPr>
                <w:sz w:val="18"/>
              </w:rPr>
              <w:t>Sistem harus menampilkan interactive map (choropleth) per tier</w:t>
            </w:r>
          </w:p>
        </w:tc>
        <w:tc>
          <w:tcPr>
            <w:tcW w:type="dxa" w:w="1440"/>
          </w:tcPr>
          <w:p>
            <w:r>
              <w:rPr>
                <w:sz w:val="18"/>
              </w:rPr>
              <w:t>Must Have</w:t>
            </w:r>
          </w:p>
        </w:tc>
      </w:tr>
      <w:tr>
        <w:tc>
          <w:tcPr>
            <w:tcW w:type="dxa" w:w="1440"/>
            <w:shd w:fill="F5F5F5"/>
          </w:tcPr>
          <w:p>
            <w:r>
              <w:rPr>
                <w:sz w:val="18"/>
              </w:rPr>
              <w:t>FR-TP-04</w:t>
            </w:r>
          </w:p>
        </w:tc>
        <w:tc>
          <w:tcPr>
            <w:tcW w:type="dxa" w:w="5760"/>
            <w:shd w:fill="F5F5F5"/>
          </w:tcPr>
          <w:p>
            <w:r>
              <w:rPr>
                <w:sz w:val="18"/>
              </w:rPr>
              <w:t>Sistem harus mendukung radar chart dan pie chart untuk analisis</w:t>
            </w:r>
          </w:p>
        </w:tc>
        <w:tc>
          <w:tcPr>
            <w:tcW w:type="dxa" w:w="1440"/>
            <w:shd w:fill="F5F5F5"/>
          </w:tcPr>
          <w:p>
            <w:r>
              <w:rPr>
                <w:sz w:val="18"/>
              </w:rPr>
              <w:t>Should Have</w:t>
            </w:r>
          </w:p>
        </w:tc>
      </w:tr>
      <w:tr>
        <w:tc>
          <w:tcPr>
            <w:tcW w:type="dxa" w:w="1440"/>
          </w:tcPr>
          <w:p>
            <w:r>
              <w:rPr>
                <w:sz w:val="18"/>
              </w:rPr>
              <w:t>FR-TP-05</w:t>
            </w:r>
          </w:p>
        </w:tc>
        <w:tc>
          <w:tcPr>
            <w:tcW w:type="dxa" w:w="5760"/>
          </w:tcPr>
          <w:p>
            <w:r>
              <w:rPr>
                <w:sz w:val="18"/>
              </w:rPr>
              <w:t>Sistem harus menyediakan konfigurasi bobot scoring yang adjustable</w:t>
            </w:r>
          </w:p>
        </w:tc>
        <w:tc>
          <w:tcPr>
            <w:tcW w:type="dxa" w:w="1440"/>
          </w:tcPr>
          <w:p>
            <w:r>
              <w:rPr>
                <w:sz w:val="18"/>
              </w:rPr>
              <w:t>Should Have</w:t>
            </w:r>
          </w:p>
        </w:tc>
      </w:tr>
      <w:tr>
        <w:tc>
          <w:tcPr>
            <w:tcW w:type="dxa" w:w="1440"/>
            <w:shd w:fill="F5F5F5"/>
          </w:tcPr>
          <w:p>
            <w:r>
              <w:rPr>
                <w:sz w:val="18"/>
              </w:rPr>
              <w:t>FR-TP-06</w:t>
            </w:r>
          </w:p>
        </w:tc>
        <w:tc>
          <w:tcPr>
            <w:tcW w:type="dxa" w:w="5760"/>
            <w:shd w:fill="F5F5F5"/>
          </w:tcPr>
          <w:p>
            <w:r>
              <w:rPr>
                <w:sz w:val="18"/>
              </w:rPr>
              <w:t>Sistem harus mendukung BPS data blending untuk scoring V2</w:t>
            </w:r>
          </w:p>
        </w:tc>
        <w:tc>
          <w:tcPr>
            <w:tcW w:type="dxa" w:w="1440"/>
            <w:shd w:fill="F5F5F5"/>
          </w:tcPr>
          <w:p>
            <w:r>
              <w:rPr>
                <w:sz w:val="18"/>
              </w:rPr>
              <w:t>Could Have</w:t>
            </w:r>
          </w:p>
        </w:tc>
      </w:tr>
    </w:tbl>
    <w:p/>
    <w:p>
      <w:pPr>
        <w:pStyle w:val="Heading2"/>
      </w:pPr>
      <w:r>
        <w:rPr>
          <w:color w:val="1A1A2E"/>
        </w:rPr>
        <w:t>4.5 Support &amp; FAQ</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E11A27"/>
          </w:tcPr>
          <w:p>
            <w:pPr>
              <w:jc w:val="center"/>
            </w:pPr>
            <w:r>
              <w:rPr>
                <w:b/>
                <w:color w:val="FFFFFF"/>
                <w:sz w:val="20"/>
              </w:rPr>
              <w:t>ID</w:t>
            </w:r>
          </w:p>
        </w:tc>
        <w:tc>
          <w:tcPr>
            <w:tcW w:type="dxa" w:w="5760"/>
            <w:shd w:fill="E11A27"/>
          </w:tcPr>
          <w:p>
            <w:pPr>
              <w:jc w:val="center"/>
            </w:pPr>
            <w:r>
              <w:rPr>
                <w:b/>
                <w:color w:val="FFFFFF"/>
                <w:sz w:val="20"/>
              </w:rPr>
              <w:t>Requirement</w:t>
            </w:r>
          </w:p>
        </w:tc>
        <w:tc>
          <w:tcPr>
            <w:tcW w:type="dxa" w:w="1440"/>
            <w:shd w:fill="E11A27"/>
          </w:tcPr>
          <w:p>
            <w:pPr>
              <w:jc w:val="center"/>
            </w:pPr>
            <w:r>
              <w:rPr>
                <w:b/>
                <w:color w:val="FFFFFF"/>
                <w:sz w:val="20"/>
              </w:rPr>
              <w:t>Priority</w:t>
            </w:r>
          </w:p>
        </w:tc>
      </w:tr>
      <w:tr>
        <w:tc>
          <w:tcPr>
            <w:tcW w:type="dxa" w:w="1440"/>
          </w:tcPr>
          <w:p>
            <w:r>
              <w:rPr>
                <w:sz w:val="18"/>
              </w:rPr>
              <w:t>FR-SF-01</w:t>
            </w:r>
          </w:p>
        </w:tc>
        <w:tc>
          <w:tcPr>
            <w:tcW w:type="dxa" w:w="5760"/>
          </w:tcPr>
          <w:p>
            <w:r>
              <w:rPr>
                <w:sz w:val="18"/>
              </w:rPr>
              <w:t>Sistem harus menyediakan pembuatan tiket support dari interface publik</w:t>
            </w:r>
          </w:p>
        </w:tc>
        <w:tc>
          <w:tcPr>
            <w:tcW w:type="dxa" w:w="1440"/>
          </w:tcPr>
          <w:p>
            <w:r>
              <w:rPr>
                <w:sz w:val="18"/>
              </w:rPr>
              <w:t>Must Have</w:t>
            </w:r>
          </w:p>
        </w:tc>
      </w:tr>
      <w:tr>
        <w:tc>
          <w:tcPr>
            <w:tcW w:type="dxa" w:w="1440"/>
            <w:shd w:fill="F5F5F5"/>
          </w:tcPr>
          <w:p>
            <w:r>
              <w:rPr>
                <w:sz w:val="18"/>
              </w:rPr>
              <w:t>FR-SF-02</w:t>
            </w:r>
          </w:p>
        </w:tc>
        <w:tc>
          <w:tcPr>
            <w:tcW w:type="dxa" w:w="5760"/>
            <w:shd w:fill="F5F5F5"/>
          </w:tcPr>
          <w:p>
            <w:r>
              <w:rPr>
                <w:sz w:val="18"/>
              </w:rPr>
              <w:t>Sistem harus mendukung real-time messaging via WebSocket</w:t>
            </w:r>
          </w:p>
        </w:tc>
        <w:tc>
          <w:tcPr>
            <w:tcW w:type="dxa" w:w="1440"/>
            <w:shd w:fill="F5F5F5"/>
          </w:tcPr>
          <w:p>
            <w:r>
              <w:rPr>
                <w:sz w:val="18"/>
              </w:rPr>
              <w:t>Must Have</w:t>
            </w:r>
          </w:p>
        </w:tc>
      </w:tr>
      <w:tr>
        <w:tc>
          <w:tcPr>
            <w:tcW w:type="dxa" w:w="1440"/>
          </w:tcPr>
          <w:p>
            <w:r>
              <w:rPr>
                <w:sz w:val="18"/>
              </w:rPr>
              <w:t>FR-SF-03</w:t>
            </w:r>
          </w:p>
        </w:tc>
        <w:tc>
          <w:tcPr>
            <w:tcW w:type="dxa" w:w="5760"/>
          </w:tcPr>
          <w:p>
            <w:r>
              <w:rPr>
                <w:sz w:val="18"/>
              </w:rPr>
              <w:t>Sistem harus menyediakan admin dashboard untuk assignment tiket</w:t>
            </w:r>
          </w:p>
        </w:tc>
        <w:tc>
          <w:tcPr>
            <w:tcW w:type="dxa" w:w="1440"/>
          </w:tcPr>
          <w:p>
            <w:r>
              <w:rPr>
                <w:sz w:val="18"/>
              </w:rPr>
              <w:t>Must Have</w:t>
            </w:r>
          </w:p>
        </w:tc>
      </w:tr>
      <w:tr>
        <w:tc>
          <w:tcPr>
            <w:tcW w:type="dxa" w:w="1440"/>
            <w:shd w:fill="F5F5F5"/>
          </w:tcPr>
          <w:p>
            <w:r>
              <w:rPr>
                <w:sz w:val="18"/>
              </w:rPr>
              <w:t>FR-SF-04</w:t>
            </w:r>
          </w:p>
        </w:tc>
        <w:tc>
          <w:tcPr>
            <w:tcW w:type="dxa" w:w="5760"/>
            <w:shd w:fill="F5F5F5"/>
          </w:tcPr>
          <w:p>
            <w:r>
              <w:rPr>
                <w:sz w:val="18"/>
              </w:rPr>
              <w:t>Sistem harus tracking SLA metrics per tiket</w:t>
            </w:r>
          </w:p>
        </w:tc>
        <w:tc>
          <w:tcPr>
            <w:tcW w:type="dxa" w:w="1440"/>
            <w:shd w:fill="F5F5F5"/>
          </w:tcPr>
          <w:p>
            <w:r>
              <w:rPr>
                <w:sz w:val="18"/>
              </w:rPr>
              <w:t>Should Have</w:t>
            </w:r>
          </w:p>
        </w:tc>
      </w:tr>
      <w:tr>
        <w:tc>
          <w:tcPr>
            <w:tcW w:type="dxa" w:w="1440"/>
          </w:tcPr>
          <w:p>
            <w:r>
              <w:rPr>
                <w:sz w:val="18"/>
              </w:rPr>
              <w:t>FR-SF-05</w:t>
            </w:r>
          </w:p>
        </w:tc>
        <w:tc>
          <w:tcPr>
            <w:tcW w:type="dxa" w:w="5760"/>
          </w:tcPr>
          <w:p>
            <w:r>
              <w:rPr>
                <w:sz w:val="18"/>
              </w:rPr>
              <w:t>Sistem harus menyediakan CRUD FAQ dengan kategori</w:t>
            </w:r>
          </w:p>
        </w:tc>
        <w:tc>
          <w:tcPr>
            <w:tcW w:type="dxa" w:w="1440"/>
          </w:tcPr>
          <w:p>
            <w:r>
              <w:rPr>
                <w:sz w:val="18"/>
              </w:rPr>
              <w:t>Must Have</w:t>
            </w:r>
          </w:p>
        </w:tc>
      </w:tr>
    </w:tbl>
    <w:p/>
    <w:p>
      <w:pPr>
        <w:pStyle w:val="Heading2"/>
      </w:pPr>
      <w:r>
        <w:rPr>
          <w:color w:val="1A1A2E"/>
        </w:rPr>
        <w:t>4.6 User &amp; Permission Management</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E11A27"/>
          </w:tcPr>
          <w:p>
            <w:pPr>
              <w:jc w:val="center"/>
            </w:pPr>
            <w:r>
              <w:rPr>
                <w:b/>
                <w:color w:val="FFFFFF"/>
                <w:sz w:val="20"/>
              </w:rPr>
              <w:t>ID</w:t>
            </w:r>
          </w:p>
        </w:tc>
        <w:tc>
          <w:tcPr>
            <w:tcW w:type="dxa" w:w="5760"/>
            <w:shd w:fill="E11A27"/>
          </w:tcPr>
          <w:p>
            <w:pPr>
              <w:jc w:val="center"/>
            </w:pPr>
            <w:r>
              <w:rPr>
                <w:b/>
                <w:color w:val="FFFFFF"/>
                <w:sz w:val="20"/>
              </w:rPr>
              <w:t>Requirement</w:t>
            </w:r>
          </w:p>
        </w:tc>
        <w:tc>
          <w:tcPr>
            <w:tcW w:type="dxa" w:w="1440"/>
            <w:shd w:fill="E11A27"/>
          </w:tcPr>
          <w:p>
            <w:pPr>
              <w:jc w:val="center"/>
            </w:pPr>
            <w:r>
              <w:rPr>
                <w:b/>
                <w:color w:val="FFFFFF"/>
                <w:sz w:val="20"/>
              </w:rPr>
              <w:t>Priority</w:t>
            </w:r>
          </w:p>
        </w:tc>
      </w:tr>
      <w:tr>
        <w:tc>
          <w:tcPr>
            <w:tcW w:type="dxa" w:w="1440"/>
          </w:tcPr>
          <w:p>
            <w:r>
              <w:rPr>
                <w:sz w:val="18"/>
              </w:rPr>
              <w:t>FR-UP-01</w:t>
            </w:r>
          </w:p>
        </w:tc>
        <w:tc>
          <w:tcPr>
            <w:tcW w:type="dxa" w:w="5760"/>
          </w:tcPr>
          <w:p>
            <w:r>
              <w:rPr>
                <w:sz w:val="18"/>
              </w:rPr>
              <w:t>Sistem harus mendukung 6 role (super_admin, internal_admin, pelaku_usaha, pengolah_data, internal_group, guest)</w:t>
            </w:r>
          </w:p>
        </w:tc>
        <w:tc>
          <w:tcPr>
            <w:tcW w:type="dxa" w:w="1440"/>
          </w:tcPr>
          <w:p>
            <w:r>
              <w:rPr>
                <w:sz w:val="18"/>
              </w:rPr>
              <w:t>Must Have</w:t>
            </w:r>
          </w:p>
        </w:tc>
      </w:tr>
      <w:tr>
        <w:tc>
          <w:tcPr>
            <w:tcW w:type="dxa" w:w="1440"/>
            <w:shd w:fill="F5F5F5"/>
          </w:tcPr>
          <w:p>
            <w:r>
              <w:rPr>
                <w:sz w:val="18"/>
              </w:rPr>
              <w:t>FR-UP-02</w:t>
            </w:r>
          </w:p>
        </w:tc>
        <w:tc>
          <w:tcPr>
            <w:tcW w:type="dxa" w:w="5760"/>
            <w:shd w:fill="F5F5F5"/>
          </w:tcPr>
          <w:p>
            <w:r>
              <w:rPr>
                <w:sz w:val="18"/>
              </w:rPr>
              <w:t>Sistem harus menyediakan module-level permissions (read/create/update/delete)</w:t>
            </w:r>
          </w:p>
        </w:tc>
        <w:tc>
          <w:tcPr>
            <w:tcW w:type="dxa" w:w="1440"/>
            <w:shd w:fill="F5F5F5"/>
          </w:tcPr>
          <w:p>
            <w:r>
              <w:rPr>
                <w:sz w:val="18"/>
              </w:rPr>
              <w:t>Must Have</w:t>
            </w:r>
          </w:p>
        </w:tc>
      </w:tr>
      <w:tr>
        <w:tc>
          <w:tcPr>
            <w:tcW w:type="dxa" w:w="1440"/>
          </w:tcPr>
          <w:p>
            <w:r>
              <w:rPr>
                <w:sz w:val="18"/>
              </w:rPr>
              <w:t>FR-UP-03</w:t>
            </w:r>
          </w:p>
        </w:tc>
        <w:tc>
          <w:tcPr>
            <w:tcW w:type="dxa" w:w="5760"/>
          </w:tcPr>
          <w:p>
            <w:r>
              <w:rPr>
                <w:sz w:val="18"/>
              </w:rPr>
              <w:t>Sistem harus menyediakan admin interface untuk assignment permissions</w:t>
            </w:r>
          </w:p>
        </w:tc>
        <w:tc>
          <w:tcPr>
            <w:tcW w:type="dxa" w:w="1440"/>
          </w:tcPr>
          <w:p>
            <w:r>
              <w:rPr>
                <w:sz w:val="18"/>
              </w:rPr>
              <w:t>Must Have</w:t>
            </w:r>
          </w:p>
        </w:tc>
      </w:tr>
      <w:tr>
        <w:tc>
          <w:tcPr>
            <w:tcW w:type="dxa" w:w="1440"/>
            <w:shd w:fill="F5F5F5"/>
          </w:tcPr>
          <w:p>
            <w:r>
              <w:rPr>
                <w:sz w:val="18"/>
              </w:rPr>
              <w:t>FR-UP-04</w:t>
            </w:r>
          </w:p>
        </w:tc>
        <w:tc>
          <w:tcPr>
            <w:tcW w:type="dxa" w:w="5760"/>
            <w:shd w:fill="F5F5F5"/>
          </w:tcPr>
          <w:p>
            <w:r>
              <w:rPr>
                <w:sz w:val="18"/>
              </w:rPr>
              <w:t>Sistem harus mendukung field-level access control</w:t>
            </w:r>
          </w:p>
        </w:tc>
        <w:tc>
          <w:tcPr>
            <w:tcW w:type="dxa" w:w="1440"/>
            <w:shd w:fill="F5F5F5"/>
          </w:tcPr>
          <w:p>
            <w:r>
              <w:rPr>
                <w:sz w:val="18"/>
              </w:rPr>
              <w:t>Could Have</w:t>
            </w:r>
          </w:p>
        </w:tc>
      </w:tr>
    </w:tbl>
    <w:p/>
    <w:p>
      <w:pPr>
        <w:pStyle w:val="Heading2"/>
      </w:pPr>
      <w:r>
        <w:rPr>
          <w:color w:val="1A1A2E"/>
        </w:rPr>
        <w:t>4.7 Integrasi Eksternal</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E11A27"/>
          </w:tcPr>
          <w:p>
            <w:pPr>
              <w:jc w:val="center"/>
            </w:pPr>
            <w:r>
              <w:rPr>
                <w:b/>
                <w:color w:val="FFFFFF"/>
                <w:sz w:val="20"/>
              </w:rPr>
              <w:t>ID</w:t>
            </w:r>
          </w:p>
        </w:tc>
        <w:tc>
          <w:tcPr>
            <w:tcW w:type="dxa" w:w="5760"/>
            <w:shd w:fill="E11A27"/>
          </w:tcPr>
          <w:p>
            <w:pPr>
              <w:jc w:val="center"/>
            </w:pPr>
            <w:r>
              <w:rPr>
                <w:b/>
                <w:color w:val="FFFFFF"/>
                <w:sz w:val="20"/>
              </w:rPr>
              <w:t>Requirement</w:t>
            </w:r>
          </w:p>
        </w:tc>
        <w:tc>
          <w:tcPr>
            <w:tcW w:type="dxa" w:w="1440"/>
            <w:shd w:fill="E11A27"/>
          </w:tcPr>
          <w:p>
            <w:pPr>
              <w:jc w:val="center"/>
            </w:pPr>
            <w:r>
              <w:rPr>
                <w:b/>
                <w:color w:val="FFFFFF"/>
                <w:sz w:val="20"/>
              </w:rPr>
              <w:t>Priority</w:t>
            </w:r>
          </w:p>
        </w:tc>
      </w:tr>
      <w:tr>
        <w:tc>
          <w:tcPr>
            <w:tcW w:type="dxa" w:w="1440"/>
          </w:tcPr>
          <w:p>
            <w:r>
              <w:rPr>
                <w:sz w:val="18"/>
              </w:rPr>
              <w:t>FR-IE-01</w:t>
            </w:r>
          </w:p>
        </w:tc>
        <w:tc>
          <w:tcPr>
            <w:tcW w:type="dxa" w:w="5760"/>
          </w:tcPr>
          <w:p>
            <w:r>
              <w:rPr>
                <w:sz w:val="18"/>
              </w:rPr>
              <w:t>Sistem harus terintegrasi dengan e-Telekomunikasi via service key</w:t>
            </w:r>
          </w:p>
        </w:tc>
        <w:tc>
          <w:tcPr>
            <w:tcW w:type="dxa" w:w="1440"/>
          </w:tcPr>
          <w:p>
            <w:r>
              <w:rPr>
                <w:sz w:val="18"/>
              </w:rPr>
              <w:t>Must Have</w:t>
            </w:r>
          </w:p>
        </w:tc>
      </w:tr>
      <w:tr>
        <w:tc>
          <w:tcPr>
            <w:tcW w:type="dxa" w:w="1440"/>
            <w:shd w:fill="F5F5F5"/>
          </w:tcPr>
          <w:p>
            <w:r>
              <w:rPr>
                <w:sz w:val="18"/>
              </w:rPr>
              <w:t>FR-IE-02</w:t>
            </w:r>
          </w:p>
        </w:tc>
        <w:tc>
          <w:tcPr>
            <w:tcW w:type="dxa" w:w="5760"/>
            <w:shd w:fill="F5F5F5"/>
          </w:tcPr>
          <w:p>
            <w:r>
              <w:rPr>
                <w:sz w:val="18"/>
              </w:rPr>
              <w:t>Sistem harus mampu sinkronisasi data tarif dari KOMINFO</w:t>
            </w:r>
          </w:p>
        </w:tc>
        <w:tc>
          <w:tcPr>
            <w:tcW w:type="dxa" w:w="1440"/>
            <w:shd w:fill="F5F5F5"/>
          </w:tcPr>
          <w:p>
            <w:r>
              <w:rPr>
                <w:sz w:val="18"/>
              </w:rPr>
              <w:t>Must Have</w:t>
            </w:r>
          </w:p>
        </w:tc>
      </w:tr>
      <w:tr>
        <w:tc>
          <w:tcPr>
            <w:tcW w:type="dxa" w:w="1440"/>
          </w:tcPr>
          <w:p>
            <w:r>
              <w:rPr>
                <w:sz w:val="18"/>
              </w:rPr>
              <w:t>FR-IE-03</w:t>
            </w:r>
          </w:p>
        </w:tc>
        <w:tc>
          <w:tcPr>
            <w:tcW w:type="dxa" w:w="5760"/>
          </w:tcPr>
          <w:p>
            <w:r>
              <w:rPr>
                <w:sz w:val="18"/>
              </w:rPr>
              <w:t>Sistem harus menyediakan dashboard monitoring status integrasi</w:t>
            </w:r>
          </w:p>
        </w:tc>
        <w:tc>
          <w:tcPr>
            <w:tcW w:type="dxa" w:w="1440"/>
          </w:tcPr>
          <w:p>
            <w:r>
              <w:rPr>
                <w:sz w:val="18"/>
              </w:rPr>
              <w:t>Should Have</w:t>
            </w:r>
          </w:p>
        </w:tc>
      </w:tr>
      <w:tr>
        <w:tc>
          <w:tcPr>
            <w:tcW w:type="dxa" w:w="1440"/>
            <w:shd w:fill="F5F5F5"/>
          </w:tcPr>
          <w:p>
            <w:r>
              <w:rPr>
                <w:sz w:val="18"/>
              </w:rPr>
              <w:t>FR-IE-04</w:t>
            </w:r>
          </w:p>
        </w:tc>
        <w:tc>
          <w:tcPr>
            <w:tcW w:type="dxa" w:w="5760"/>
            <w:shd w:fill="F5F5F5"/>
          </w:tcPr>
          <w:p>
            <w:r>
              <w:rPr>
                <w:sz w:val="18"/>
              </w:rPr>
              <w:t>Sistem harus mendukung adapter pattern untuk integrasi baru</w:t>
            </w:r>
          </w:p>
        </w:tc>
        <w:tc>
          <w:tcPr>
            <w:tcW w:type="dxa" w:w="1440"/>
            <w:shd w:fill="F5F5F5"/>
          </w:tcPr>
          <w:p>
            <w:r>
              <w:rPr>
                <w:sz w:val="18"/>
              </w:rPr>
              <w:t>Should Have</w:t>
            </w:r>
          </w:p>
        </w:tc>
      </w:tr>
    </w:tbl>
    <w:p/>
    <w:p>
      <w:pPr>
        <w:pStyle w:val="Heading1"/>
      </w:pPr>
      <w:r>
        <w:rPr>
          <w:color w:val="E11A27"/>
        </w:rPr>
        <w:t>5. Non-Functional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fill="E11A27"/>
          </w:tcPr>
          <w:p>
            <w:pPr>
              <w:jc w:val="center"/>
            </w:pPr>
            <w:r>
              <w:rPr>
                <w:b/>
                <w:color w:val="FFFFFF"/>
                <w:sz w:val="20"/>
              </w:rPr>
              <w:t>ID</w:t>
            </w:r>
          </w:p>
        </w:tc>
        <w:tc>
          <w:tcPr>
            <w:tcW w:type="dxa" w:w="1728"/>
            <w:shd w:fill="E11A27"/>
          </w:tcPr>
          <w:p>
            <w:pPr>
              <w:jc w:val="center"/>
            </w:pPr>
            <w:r>
              <w:rPr>
                <w:b/>
                <w:color w:val="FFFFFF"/>
                <w:sz w:val="20"/>
              </w:rPr>
              <w:t>Kategori</w:t>
            </w:r>
          </w:p>
        </w:tc>
        <w:tc>
          <w:tcPr>
            <w:tcW w:type="dxa" w:w="3312"/>
            <w:shd w:fill="E11A27"/>
          </w:tcPr>
          <w:p>
            <w:pPr>
              <w:jc w:val="center"/>
            </w:pPr>
            <w:r>
              <w:rPr>
                <w:b/>
                <w:color w:val="FFFFFF"/>
                <w:sz w:val="20"/>
              </w:rPr>
              <w:t>Requirement</w:t>
            </w:r>
          </w:p>
        </w:tc>
        <w:tc>
          <w:tcPr>
            <w:tcW w:type="dxa" w:w="3312"/>
            <w:shd w:fill="E11A27"/>
          </w:tcPr>
          <w:p>
            <w:pPr>
              <w:jc w:val="center"/>
            </w:pPr>
            <w:r>
              <w:rPr>
                <w:b/>
                <w:color w:val="FFFFFF"/>
                <w:sz w:val="20"/>
              </w:rPr>
              <w:t>Target</w:t>
            </w:r>
          </w:p>
        </w:tc>
      </w:tr>
      <w:tr>
        <w:tc>
          <w:tcPr>
            <w:tcW w:type="dxa" w:w="1008"/>
          </w:tcPr>
          <w:p>
            <w:r>
              <w:rPr>
                <w:sz w:val="18"/>
              </w:rPr>
              <w:t>NFR-01</w:t>
            </w:r>
          </w:p>
        </w:tc>
        <w:tc>
          <w:tcPr>
            <w:tcW w:type="dxa" w:w="1728"/>
          </w:tcPr>
          <w:p>
            <w:r>
              <w:rPr>
                <w:sz w:val="18"/>
              </w:rPr>
              <w:t>Performance</w:t>
            </w:r>
          </w:p>
        </w:tc>
        <w:tc>
          <w:tcPr>
            <w:tcW w:type="dxa" w:w="3312"/>
          </w:tcPr>
          <w:p>
            <w:r>
              <w:rPr>
                <w:sz w:val="18"/>
              </w:rPr>
              <w:t>API response time (p95)</w:t>
            </w:r>
          </w:p>
        </w:tc>
        <w:tc>
          <w:tcPr>
            <w:tcW w:type="dxa" w:w="3312"/>
          </w:tcPr>
          <w:p>
            <w:r>
              <w:rPr>
                <w:sz w:val="18"/>
              </w:rPr>
              <w:t>&lt; 500ms</w:t>
            </w:r>
          </w:p>
        </w:tc>
      </w:tr>
      <w:tr>
        <w:tc>
          <w:tcPr>
            <w:tcW w:type="dxa" w:w="1008"/>
            <w:shd w:fill="F5F5F5"/>
          </w:tcPr>
          <w:p>
            <w:r>
              <w:rPr>
                <w:sz w:val="18"/>
              </w:rPr>
              <w:t>NFR-02</w:t>
            </w:r>
          </w:p>
        </w:tc>
        <w:tc>
          <w:tcPr>
            <w:tcW w:type="dxa" w:w="1728"/>
            <w:shd w:fill="F5F5F5"/>
          </w:tcPr>
          <w:p>
            <w:r>
              <w:rPr>
                <w:sz w:val="18"/>
              </w:rPr>
              <w:t>Performance</w:t>
            </w:r>
          </w:p>
        </w:tc>
        <w:tc>
          <w:tcPr>
            <w:tcW w:type="dxa" w:w="3312"/>
            <w:shd w:fill="F5F5F5"/>
          </w:tcPr>
          <w:p>
            <w:r>
              <w:rPr>
                <w:sz w:val="18"/>
              </w:rPr>
              <w:t>Page load time</w:t>
            </w:r>
          </w:p>
        </w:tc>
        <w:tc>
          <w:tcPr>
            <w:tcW w:type="dxa" w:w="3312"/>
            <w:shd w:fill="F5F5F5"/>
          </w:tcPr>
          <w:p>
            <w:r>
              <w:rPr>
                <w:sz w:val="18"/>
              </w:rPr>
              <w:t>&lt; 3 detik</w:t>
            </w:r>
          </w:p>
        </w:tc>
      </w:tr>
      <w:tr>
        <w:tc>
          <w:tcPr>
            <w:tcW w:type="dxa" w:w="1008"/>
          </w:tcPr>
          <w:p>
            <w:r>
              <w:rPr>
                <w:sz w:val="18"/>
              </w:rPr>
              <w:t>NFR-03</w:t>
            </w:r>
          </w:p>
        </w:tc>
        <w:tc>
          <w:tcPr>
            <w:tcW w:type="dxa" w:w="1728"/>
          </w:tcPr>
          <w:p>
            <w:r>
              <w:rPr>
                <w:sz w:val="18"/>
              </w:rPr>
              <w:t>Availability</w:t>
            </w:r>
          </w:p>
        </w:tc>
        <w:tc>
          <w:tcPr>
            <w:tcW w:type="dxa" w:w="3312"/>
          </w:tcPr>
          <w:p>
            <w:r>
              <w:rPr>
                <w:sz w:val="18"/>
              </w:rPr>
              <w:t>System uptime</w:t>
            </w:r>
          </w:p>
        </w:tc>
        <w:tc>
          <w:tcPr>
            <w:tcW w:type="dxa" w:w="3312"/>
          </w:tcPr>
          <w:p>
            <w:r>
              <w:rPr>
                <w:sz w:val="18"/>
              </w:rPr>
              <w:t>99.5%</w:t>
            </w:r>
          </w:p>
        </w:tc>
      </w:tr>
      <w:tr>
        <w:tc>
          <w:tcPr>
            <w:tcW w:type="dxa" w:w="1008"/>
            <w:shd w:fill="F5F5F5"/>
          </w:tcPr>
          <w:p>
            <w:r>
              <w:rPr>
                <w:sz w:val="18"/>
              </w:rPr>
              <w:t>NFR-04</w:t>
            </w:r>
          </w:p>
        </w:tc>
        <w:tc>
          <w:tcPr>
            <w:tcW w:type="dxa" w:w="1728"/>
            <w:shd w:fill="F5F5F5"/>
          </w:tcPr>
          <w:p>
            <w:r>
              <w:rPr>
                <w:sz w:val="18"/>
              </w:rPr>
              <w:t>Scalability</w:t>
            </w:r>
          </w:p>
        </w:tc>
        <w:tc>
          <w:tcPr>
            <w:tcW w:type="dxa" w:w="3312"/>
            <w:shd w:fill="F5F5F5"/>
          </w:tcPr>
          <w:p>
            <w:r>
              <w:rPr>
                <w:sz w:val="18"/>
              </w:rPr>
              <w:t>Concurrent users</w:t>
            </w:r>
          </w:p>
        </w:tc>
        <w:tc>
          <w:tcPr>
            <w:tcW w:type="dxa" w:w="3312"/>
            <w:shd w:fill="F5F5F5"/>
          </w:tcPr>
          <w:p>
            <w:r>
              <w:rPr>
                <w:sz w:val="18"/>
              </w:rPr>
              <w:t>100+</w:t>
            </w:r>
          </w:p>
        </w:tc>
      </w:tr>
      <w:tr>
        <w:tc>
          <w:tcPr>
            <w:tcW w:type="dxa" w:w="1008"/>
          </w:tcPr>
          <w:p>
            <w:r>
              <w:rPr>
                <w:sz w:val="18"/>
              </w:rPr>
              <w:t>NFR-05</w:t>
            </w:r>
          </w:p>
        </w:tc>
        <w:tc>
          <w:tcPr>
            <w:tcW w:type="dxa" w:w="1728"/>
          </w:tcPr>
          <w:p>
            <w:r>
              <w:rPr>
                <w:sz w:val="18"/>
              </w:rPr>
              <w:t>Security</w:t>
            </w:r>
          </w:p>
        </w:tc>
        <w:tc>
          <w:tcPr>
            <w:tcW w:type="dxa" w:w="3312"/>
          </w:tcPr>
          <w:p>
            <w:r>
              <w:rPr>
                <w:sz w:val="18"/>
              </w:rPr>
              <w:t>OWASP Top 10 compliance</w:t>
            </w:r>
          </w:p>
        </w:tc>
        <w:tc>
          <w:tcPr>
            <w:tcW w:type="dxa" w:w="3312"/>
          </w:tcPr>
          <w:p>
            <w:r>
              <w:rPr>
                <w:sz w:val="18"/>
              </w:rPr>
              <w:t>Full compliance</w:t>
            </w:r>
          </w:p>
        </w:tc>
      </w:tr>
      <w:tr>
        <w:tc>
          <w:tcPr>
            <w:tcW w:type="dxa" w:w="1008"/>
            <w:shd w:fill="F5F5F5"/>
          </w:tcPr>
          <w:p>
            <w:r>
              <w:rPr>
                <w:sz w:val="18"/>
              </w:rPr>
              <w:t>NFR-06</w:t>
            </w:r>
          </w:p>
        </w:tc>
        <w:tc>
          <w:tcPr>
            <w:tcW w:type="dxa" w:w="1728"/>
            <w:shd w:fill="F5F5F5"/>
          </w:tcPr>
          <w:p>
            <w:r>
              <w:rPr>
                <w:sz w:val="18"/>
              </w:rPr>
              <w:t>Security</w:t>
            </w:r>
          </w:p>
        </w:tc>
        <w:tc>
          <w:tcPr>
            <w:tcW w:type="dxa" w:w="3312"/>
            <w:shd w:fill="F5F5F5"/>
          </w:tcPr>
          <w:p>
            <w:r>
              <w:rPr>
                <w:sz w:val="18"/>
              </w:rPr>
              <w:t>Data encryption in transit</w:t>
            </w:r>
          </w:p>
        </w:tc>
        <w:tc>
          <w:tcPr>
            <w:tcW w:type="dxa" w:w="3312"/>
            <w:shd w:fill="F5F5F5"/>
          </w:tcPr>
          <w:p>
            <w:r>
              <w:rPr>
                <w:sz w:val="18"/>
              </w:rPr>
              <w:t>TLS 1.2+</w:t>
            </w:r>
          </w:p>
        </w:tc>
      </w:tr>
      <w:tr>
        <w:tc>
          <w:tcPr>
            <w:tcW w:type="dxa" w:w="1008"/>
          </w:tcPr>
          <w:p>
            <w:r>
              <w:rPr>
                <w:sz w:val="18"/>
              </w:rPr>
              <w:t>NFR-07</w:t>
            </w:r>
          </w:p>
        </w:tc>
        <w:tc>
          <w:tcPr>
            <w:tcW w:type="dxa" w:w="1728"/>
          </w:tcPr>
          <w:p>
            <w:r>
              <w:rPr>
                <w:sz w:val="18"/>
              </w:rPr>
              <w:t>Security</w:t>
            </w:r>
          </w:p>
        </w:tc>
        <w:tc>
          <w:tcPr>
            <w:tcW w:type="dxa" w:w="3312"/>
          </w:tcPr>
          <w:p>
            <w:r>
              <w:rPr>
                <w:sz w:val="18"/>
              </w:rPr>
              <w:t>Password policy</w:t>
            </w:r>
          </w:p>
        </w:tc>
        <w:tc>
          <w:tcPr>
            <w:tcW w:type="dxa" w:w="3312"/>
          </w:tcPr>
          <w:p>
            <w:r>
              <w:rPr>
                <w:sz w:val="18"/>
              </w:rPr>
              <w:t>bcrypt hash, min 8 chars</w:t>
            </w:r>
          </w:p>
        </w:tc>
      </w:tr>
      <w:tr>
        <w:tc>
          <w:tcPr>
            <w:tcW w:type="dxa" w:w="1008"/>
            <w:shd w:fill="F5F5F5"/>
          </w:tcPr>
          <w:p>
            <w:r>
              <w:rPr>
                <w:sz w:val="18"/>
              </w:rPr>
              <w:t>NFR-08</w:t>
            </w:r>
          </w:p>
        </w:tc>
        <w:tc>
          <w:tcPr>
            <w:tcW w:type="dxa" w:w="1728"/>
            <w:shd w:fill="F5F5F5"/>
          </w:tcPr>
          <w:p>
            <w:r>
              <w:rPr>
                <w:sz w:val="18"/>
              </w:rPr>
              <w:t>Usability</w:t>
            </w:r>
          </w:p>
        </w:tc>
        <w:tc>
          <w:tcPr>
            <w:tcW w:type="dxa" w:w="3312"/>
            <w:shd w:fill="F5F5F5"/>
          </w:tcPr>
          <w:p>
            <w:r>
              <w:rPr>
                <w:sz w:val="18"/>
              </w:rPr>
              <w:t>Browser support</w:t>
            </w:r>
          </w:p>
        </w:tc>
        <w:tc>
          <w:tcPr>
            <w:tcW w:type="dxa" w:w="3312"/>
            <w:shd w:fill="F5F5F5"/>
          </w:tcPr>
          <w:p>
            <w:r>
              <w:rPr>
                <w:sz w:val="18"/>
              </w:rPr>
              <w:t>Chrome, Firefox, Edge (latest 2)</w:t>
            </w:r>
          </w:p>
        </w:tc>
      </w:tr>
      <w:tr>
        <w:tc>
          <w:tcPr>
            <w:tcW w:type="dxa" w:w="1008"/>
          </w:tcPr>
          <w:p>
            <w:r>
              <w:rPr>
                <w:sz w:val="18"/>
              </w:rPr>
              <w:t>NFR-09</w:t>
            </w:r>
          </w:p>
        </w:tc>
        <w:tc>
          <w:tcPr>
            <w:tcW w:type="dxa" w:w="1728"/>
          </w:tcPr>
          <w:p>
            <w:r>
              <w:rPr>
                <w:sz w:val="18"/>
              </w:rPr>
              <w:t>Usability</w:t>
            </w:r>
          </w:p>
        </w:tc>
        <w:tc>
          <w:tcPr>
            <w:tcW w:type="dxa" w:w="3312"/>
          </w:tcPr>
          <w:p>
            <w:r>
              <w:rPr>
                <w:sz w:val="18"/>
              </w:rPr>
              <w:t>Responsive design</w:t>
            </w:r>
          </w:p>
        </w:tc>
        <w:tc>
          <w:tcPr>
            <w:tcW w:type="dxa" w:w="3312"/>
          </w:tcPr>
          <w:p>
            <w:r>
              <w:rPr>
                <w:sz w:val="18"/>
              </w:rPr>
              <w:t>Desktop + Tablet</w:t>
            </w:r>
          </w:p>
        </w:tc>
      </w:tr>
      <w:tr>
        <w:tc>
          <w:tcPr>
            <w:tcW w:type="dxa" w:w="1008"/>
            <w:shd w:fill="F5F5F5"/>
          </w:tcPr>
          <w:p>
            <w:r>
              <w:rPr>
                <w:sz w:val="18"/>
              </w:rPr>
              <w:t>NFR-10</w:t>
            </w:r>
          </w:p>
        </w:tc>
        <w:tc>
          <w:tcPr>
            <w:tcW w:type="dxa" w:w="1728"/>
            <w:shd w:fill="F5F5F5"/>
          </w:tcPr>
          <w:p>
            <w:r>
              <w:rPr>
                <w:sz w:val="18"/>
              </w:rPr>
              <w:t>Maintainability</w:t>
            </w:r>
          </w:p>
        </w:tc>
        <w:tc>
          <w:tcPr>
            <w:tcW w:type="dxa" w:w="3312"/>
            <w:shd w:fill="F5F5F5"/>
          </w:tcPr>
          <w:p>
            <w:r>
              <w:rPr>
                <w:sz w:val="18"/>
              </w:rPr>
              <w:t>Code documentation</w:t>
            </w:r>
          </w:p>
        </w:tc>
        <w:tc>
          <w:tcPr>
            <w:tcW w:type="dxa" w:w="3312"/>
            <w:shd w:fill="F5F5F5"/>
          </w:tcPr>
          <w:p>
            <w:r>
              <w:rPr>
                <w:sz w:val="18"/>
              </w:rPr>
              <w:t>JSDoc + inline comments</w:t>
            </w:r>
          </w:p>
        </w:tc>
      </w:tr>
      <w:tr>
        <w:tc>
          <w:tcPr>
            <w:tcW w:type="dxa" w:w="1008"/>
          </w:tcPr>
          <w:p>
            <w:r>
              <w:rPr>
                <w:sz w:val="18"/>
              </w:rPr>
              <w:t>NFR-11</w:t>
            </w:r>
          </w:p>
        </w:tc>
        <w:tc>
          <w:tcPr>
            <w:tcW w:type="dxa" w:w="1728"/>
          </w:tcPr>
          <w:p>
            <w:r>
              <w:rPr>
                <w:sz w:val="18"/>
              </w:rPr>
              <w:t>Reliability</w:t>
            </w:r>
          </w:p>
        </w:tc>
        <w:tc>
          <w:tcPr>
            <w:tcW w:type="dxa" w:w="3312"/>
          </w:tcPr>
          <w:p>
            <w:r>
              <w:rPr>
                <w:sz w:val="18"/>
              </w:rPr>
              <w:t>Data backup frequency</w:t>
            </w:r>
          </w:p>
        </w:tc>
        <w:tc>
          <w:tcPr>
            <w:tcW w:type="dxa" w:w="3312"/>
          </w:tcPr>
          <w:p>
            <w:r>
              <w:rPr>
                <w:sz w:val="18"/>
              </w:rPr>
              <w:t>Daily</w:t>
            </w:r>
          </w:p>
        </w:tc>
      </w:tr>
      <w:tr>
        <w:tc>
          <w:tcPr>
            <w:tcW w:type="dxa" w:w="1008"/>
            <w:shd w:fill="F5F5F5"/>
          </w:tcPr>
          <w:p>
            <w:r>
              <w:rPr>
                <w:sz w:val="18"/>
              </w:rPr>
              <w:t>NFR-12</w:t>
            </w:r>
          </w:p>
        </w:tc>
        <w:tc>
          <w:tcPr>
            <w:tcW w:type="dxa" w:w="1728"/>
            <w:shd w:fill="F5F5F5"/>
          </w:tcPr>
          <w:p>
            <w:r>
              <w:rPr>
                <w:sz w:val="18"/>
              </w:rPr>
              <w:t>Compliance</w:t>
            </w:r>
          </w:p>
        </w:tc>
        <w:tc>
          <w:tcPr>
            <w:tcW w:type="dxa" w:w="3312"/>
            <w:shd w:fill="F5F5F5"/>
          </w:tcPr>
          <w:p>
            <w:r>
              <w:rPr>
                <w:sz w:val="18"/>
              </w:rPr>
              <w:t>Data retention policy</w:t>
            </w:r>
          </w:p>
        </w:tc>
        <w:tc>
          <w:tcPr>
            <w:tcW w:type="dxa" w:w="3312"/>
            <w:shd w:fill="F5F5F5"/>
          </w:tcPr>
          <w:p>
            <w:r>
              <w:rPr>
                <w:sz w:val="18"/>
              </w:rPr>
              <w:t>Sesuai regulasi pemerintah</w:t>
            </w:r>
          </w:p>
        </w:tc>
      </w:tr>
    </w:tbl>
    <w:p>
      <w:pPr>
        <w:pStyle w:val="Heading1"/>
      </w:pPr>
      <w:r>
        <w:rPr>
          <w:color w:val="E11A27"/>
        </w:rPr>
        <w:t>6. Business Rules</w:t>
      </w:r>
    </w:p>
    <w:tbl>
      <w:tblPr>
        <w:tblStyle w:val="TableGrid"/>
        <w:tblW w:type="auto" w:w="0"/>
        <w:jc w:val="center"/>
        <w:tblLook w:firstColumn="1" w:firstRow="1" w:lastColumn="0" w:lastRow="0" w:noHBand="0" w:noVBand="1" w:val="04A0"/>
      </w:tblPr>
      <w:tblGrid>
        <w:gridCol w:w="2880"/>
        <w:gridCol w:w="2880"/>
        <w:gridCol w:w="2880"/>
      </w:tblGrid>
      <w:tr>
        <w:tc>
          <w:tcPr>
            <w:tcW w:type="dxa" w:w="864"/>
            <w:shd w:fill="E11A27"/>
          </w:tcPr>
          <w:p>
            <w:pPr>
              <w:jc w:val="center"/>
            </w:pPr>
            <w:r>
              <w:rPr>
                <w:b/>
                <w:color w:val="FFFFFF"/>
                <w:sz w:val="20"/>
              </w:rPr>
              <w:t>ID</w:t>
            </w:r>
          </w:p>
        </w:tc>
        <w:tc>
          <w:tcPr>
            <w:tcW w:type="dxa" w:w="2160"/>
            <w:shd w:fill="E11A27"/>
          </w:tcPr>
          <w:p>
            <w:pPr>
              <w:jc w:val="center"/>
            </w:pPr>
            <w:r>
              <w:rPr>
                <w:b/>
                <w:color w:val="FFFFFF"/>
                <w:sz w:val="20"/>
              </w:rPr>
              <w:t>Rule</w:t>
            </w:r>
          </w:p>
        </w:tc>
        <w:tc>
          <w:tcPr>
            <w:tcW w:type="dxa" w:w="6192"/>
            <w:shd w:fill="E11A27"/>
          </w:tcPr>
          <w:p>
            <w:pPr>
              <w:jc w:val="center"/>
            </w:pPr>
            <w:r>
              <w:rPr>
                <w:b/>
                <w:color w:val="FFFFFF"/>
                <w:sz w:val="20"/>
              </w:rPr>
              <w:t>Deskripsi</w:t>
            </w:r>
          </w:p>
        </w:tc>
      </w:tr>
      <w:tr>
        <w:tc>
          <w:tcPr>
            <w:tcW w:type="dxa" w:w="864"/>
          </w:tcPr>
          <w:p>
            <w:r>
              <w:rPr>
                <w:sz w:val="18"/>
              </w:rPr>
              <w:t>BR-01</w:t>
            </w:r>
          </w:p>
        </w:tc>
        <w:tc>
          <w:tcPr>
            <w:tcW w:type="dxa" w:w="2160"/>
          </w:tcPr>
          <w:p>
            <w:r>
              <w:rPr>
                <w:sz w:val="18"/>
              </w:rPr>
              <w:t>Company Verification</w:t>
            </w:r>
          </w:p>
        </w:tc>
        <w:tc>
          <w:tcPr>
            <w:tcW w:type="dxa" w:w="6192"/>
          </w:tcPr>
          <w:p>
            <w:r>
              <w:rPr>
                <w:sz w:val="18"/>
              </w:rPr>
              <w:t>Perusahaan baru harus melalui verifikasi admin sebelum mendapat akses penuh</w:t>
            </w:r>
          </w:p>
        </w:tc>
      </w:tr>
      <w:tr>
        <w:tc>
          <w:tcPr>
            <w:tcW w:type="dxa" w:w="864"/>
            <w:shd w:fill="F5F5F5"/>
          </w:tcPr>
          <w:p>
            <w:r>
              <w:rPr>
                <w:sz w:val="18"/>
              </w:rPr>
              <w:t>BR-02</w:t>
            </w:r>
          </w:p>
        </w:tc>
        <w:tc>
          <w:tcPr>
            <w:tcW w:type="dxa" w:w="2160"/>
            <w:shd w:fill="F5F5F5"/>
          </w:tcPr>
          <w:p>
            <w:r>
              <w:rPr>
                <w:sz w:val="18"/>
              </w:rPr>
              <w:t>Document Requirement</w:t>
            </w:r>
          </w:p>
        </w:tc>
        <w:tc>
          <w:tcPr>
            <w:tcW w:type="dxa" w:w="6192"/>
            <w:shd w:fill="F5F5F5"/>
          </w:tcPr>
          <w:p>
            <w:r>
              <w:rPr>
                <w:sz w:val="18"/>
              </w:rPr>
              <w:t>Registrasi wajib menyertakan NIB, NPWP, Akta Pendirian, dan KTP PIC</w:t>
            </w:r>
          </w:p>
        </w:tc>
      </w:tr>
      <w:tr>
        <w:tc>
          <w:tcPr>
            <w:tcW w:type="dxa" w:w="864"/>
          </w:tcPr>
          <w:p>
            <w:r>
              <w:rPr>
                <w:sz w:val="18"/>
              </w:rPr>
              <w:t>BR-03</w:t>
            </w:r>
          </w:p>
        </w:tc>
        <w:tc>
          <w:tcPr>
            <w:tcW w:type="dxa" w:w="2160"/>
          </w:tcPr>
          <w:p>
            <w:r>
              <w:rPr>
                <w:sz w:val="18"/>
              </w:rPr>
              <w:t>Role Assignment</w:t>
            </w:r>
          </w:p>
        </w:tc>
        <w:tc>
          <w:tcPr>
            <w:tcW w:type="dxa" w:w="6192"/>
          </w:tcPr>
          <w:p>
            <w:r>
              <w:rPr>
                <w:sz w:val="18"/>
              </w:rPr>
              <w:t>Hanya super_admin yang dapat mengubah role pengguna lain</w:t>
            </w:r>
          </w:p>
        </w:tc>
      </w:tr>
      <w:tr>
        <w:tc>
          <w:tcPr>
            <w:tcW w:type="dxa" w:w="864"/>
            <w:shd w:fill="F5F5F5"/>
          </w:tcPr>
          <w:p>
            <w:r>
              <w:rPr>
                <w:sz w:val="18"/>
              </w:rPr>
              <w:t>BR-04</w:t>
            </w:r>
          </w:p>
        </w:tc>
        <w:tc>
          <w:tcPr>
            <w:tcW w:type="dxa" w:w="2160"/>
            <w:shd w:fill="F5F5F5"/>
          </w:tcPr>
          <w:p>
            <w:r>
              <w:rPr>
                <w:sz w:val="18"/>
              </w:rPr>
              <w:t>Data Ownership</w:t>
            </w:r>
          </w:p>
        </w:tc>
        <w:tc>
          <w:tcPr>
            <w:tcW w:type="dxa" w:w="6192"/>
            <w:shd w:fill="F5F5F5"/>
          </w:tcPr>
          <w:p>
            <w:r>
              <w:rPr>
                <w:sz w:val="18"/>
              </w:rPr>
              <w:t>Pelaku usaha hanya dapat melihat data yang relevan dengan perusahaannya</w:t>
            </w:r>
          </w:p>
        </w:tc>
      </w:tr>
      <w:tr>
        <w:tc>
          <w:tcPr>
            <w:tcW w:type="dxa" w:w="864"/>
          </w:tcPr>
          <w:p>
            <w:r>
              <w:rPr>
                <w:sz w:val="18"/>
              </w:rPr>
              <w:t>BR-05</w:t>
            </w:r>
          </w:p>
        </w:tc>
        <w:tc>
          <w:tcPr>
            <w:tcW w:type="dxa" w:w="2160"/>
          </w:tcPr>
          <w:p>
            <w:r>
              <w:rPr>
                <w:sz w:val="18"/>
              </w:rPr>
              <w:t>Audit Trail</w:t>
            </w:r>
          </w:p>
        </w:tc>
        <w:tc>
          <w:tcPr>
            <w:tcW w:type="dxa" w:w="6192"/>
          </w:tcPr>
          <w:p>
            <w:r>
              <w:rPr>
                <w:sz w:val="18"/>
              </w:rPr>
              <w:t>Semua perubahan data harus tercatat di audit log dengan timestamp dan user</w:t>
            </w:r>
          </w:p>
        </w:tc>
      </w:tr>
      <w:tr>
        <w:tc>
          <w:tcPr>
            <w:tcW w:type="dxa" w:w="864"/>
            <w:shd w:fill="F5F5F5"/>
          </w:tcPr>
          <w:p>
            <w:r>
              <w:rPr>
                <w:sz w:val="18"/>
              </w:rPr>
              <w:t>BR-06</w:t>
            </w:r>
          </w:p>
        </w:tc>
        <w:tc>
          <w:tcPr>
            <w:tcW w:type="dxa" w:w="2160"/>
            <w:shd w:fill="F5F5F5"/>
          </w:tcPr>
          <w:p>
            <w:r>
              <w:rPr>
                <w:sz w:val="18"/>
              </w:rPr>
              <w:t>Token Expiration</w:t>
            </w:r>
          </w:p>
        </w:tc>
        <w:tc>
          <w:tcPr>
            <w:tcW w:type="dxa" w:w="6192"/>
            <w:shd w:fill="F5F5F5"/>
          </w:tcPr>
          <w:p>
            <w:r>
              <w:rPr>
                <w:sz w:val="18"/>
              </w:rPr>
              <w:t>Access token berlaku 1 jam, refresh token berlaku 30 hari</w:t>
            </w:r>
          </w:p>
        </w:tc>
      </w:tr>
      <w:tr>
        <w:tc>
          <w:tcPr>
            <w:tcW w:type="dxa" w:w="864"/>
          </w:tcPr>
          <w:p>
            <w:r>
              <w:rPr>
                <w:sz w:val="18"/>
              </w:rPr>
              <w:t>BR-07</w:t>
            </w:r>
          </w:p>
        </w:tc>
        <w:tc>
          <w:tcPr>
            <w:tcW w:type="dxa" w:w="2160"/>
          </w:tcPr>
          <w:p>
            <w:r>
              <w:rPr>
                <w:sz w:val="18"/>
              </w:rPr>
              <w:t>Rate Limiting</w:t>
            </w:r>
          </w:p>
        </w:tc>
        <w:tc>
          <w:tcPr>
            <w:tcW w:type="dxa" w:w="6192"/>
          </w:tcPr>
          <w:p>
            <w:r>
              <w:rPr>
                <w:sz w:val="18"/>
              </w:rPr>
              <w:t>Login dibatasi 100 percobaan per 15 menit per IP</w:t>
            </w:r>
          </w:p>
        </w:tc>
      </w:tr>
      <w:tr>
        <w:tc>
          <w:tcPr>
            <w:tcW w:type="dxa" w:w="864"/>
            <w:shd w:fill="F5F5F5"/>
          </w:tcPr>
          <w:p>
            <w:r>
              <w:rPr>
                <w:sz w:val="18"/>
              </w:rPr>
              <w:t>BR-08</w:t>
            </w:r>
          </w:p>
        </w:tc>
        <w:tc>
          <w:tcPr>
            <w:tcW w:type="dxa" w:w="2160"/>
            <w:shd w:fill="F5F5F5"/>
          </w:tcPr>
          <w:p>
            <w:r>
              <w:rPr>
                <w:sz w:val="18"/>
              </w:rPr>
              <w:t>File Upload</w:t>
            </w:r>
          </w:p>
        </w:tc>
        <w:tc>
          <w:tcPr>
            <w:tcW w:type="dxa" w:w="6192"/>
            <w:shd w:fill="F5F5F5"/>
          </w:tcPr>
          <w:p>
            <w:r>
              <w:rPr>
                <w:sz w:val="18"/>
              </w:rPr>
              <w:t>Ukuran file maksimal 10MB, format: PDF, JPG, PNG</w:t>
            </w:r>
          </w:p>
        </w:tc>
      </w:tr>
      <w:tr>
        <w:tc>
          <w:tcPr>
            <w:tcW w:type="dxa" w:w="864"/>
          </w:tcPr>
          <w:p>
            <w:r>
              <w:rPr>
                <w:sz w:val="18"/>
              </w:rPr>
              <w:t>BR-09</w:t>
            </w:r>
          </w:p>
        </w:tc>
        <w:tc>
          <w:tcPr>
            <w:tcW w:type="dxa" w:w="2160"/>
          </w:tcPr>
          <w:p>
            <w:r>
              <w:rPr>
                <w:sz w:val="18"/>
              </w:rPr>
              <w:t>Data Sync</w:t>
            </w:r>
          </w:p>
        </w:tc>
        <w:tc>
          <w:tcPr>
            <w:tcW w:type="dxa" w:w="6192"/>
          </w:tcPr>
          <w:p>
            <w:r>
              <w:rPr>
                <w:sz w:val="18"/>
              </w:rPr>
              <w:t>Sinkronisasi BPS dan KOMINFO harus memiliki mekanisme retry</w:t>
            </w:r>
          </w:p>
        </w:tc>
      </w:tr>
      <w:tr>
        <w:tc>
          <w:tcPr>
            <w:tcW w:type="dxa" w:w="864"/>
            <w:shd w:fill="F5F5F5"/>
          </w:tcPr>
          <w:p>
            <w:r>
              <w:rPr>
                <w:sz w:val="18"/>
              </w:rPr>
              <w:t>BR-10</w:t>
            </w:r>
          </w:p>
        </w:tc>
        <w:tc>
          <w:tcPr>
            <w:tcW w:type="dxa" w:w="2160"/>
            <w:shd w:fill="F5F5F5"/>
          </w:tcPr>
          <w:p>
            <w:r>
              <w:rPr>
                <w:sz w:val="18"/>
              </w:rPr>
              <w:t>Scoring Update</w:t>
            </w:r>
          </w:p>
        </w:tc>
        <w:tc>
          <w:tcPr>
            <w:tcW w:type="dxa" w:w="6192"/>
            <w:shd w:fill="F5F5F5"/>
          </w:tcPr>
          <w:p>
            <w:r>
              <w:rPr>
                <w:sz w:val="18"/>
              </w:rPr>
              <w:t>Scoring potensi pasar harus di-recompute setelah data sync</w:t>
            </w:r>
          </w:p>
        </w:tc>
      </w:tr>
    </w:tbl>
    <w:p>
      <w:pPr>
        <w:pStyle w:val="Heading1"/>
      </w:pPr>
      <w:r>
        <w:rPr>
          <w:color w:val="E11A27"/>
        </w:rPr>
        <w:t>7. User Stories &amp; Acceptance Criteria</w:t>
      </w:r>
    </w:p>
    <w:p>
      <w:pPr>
        <w:pStyle w:val="Heading3"/>
      </w:pPr>
      <w:r>
        <w:rPr>
          <w:color w:val="1A1A2E"/>
        </w:rPr>
        <w:t>US-01: Sebagai pelaku usaha, saya ingin mendaftarkan perusahaan saya melalui form online</w:t>
      </w:r>
    </w:p>
    <w:p>
      <w:r>
        <w:t>Acceptance Criteria:</w:t>
        <w:br/>
        <w:t>Given halaman registrasi terbuka</w:t>
        <w:br/>
        <w:t>When saya mengisi semua field wajib dan upload dokumen</w:t>
        <w:br/>
        <w:t>Then perusahaan terdaftar dengan status 'submitted'</w:t>
        <w:br/>
        <w:t>And saya menerima konfirmasi registrasi berhasil</w:t>
      </w:r>
    </w:p>
    <w:p/>
    <w:p>
      <w:pPr>
        <w:pStyle w:val="Heading3"/>
      </w:pPr>
      <w:r>
        <w:rPr>
          <w:color w:val="1A1A2E"/>
        </w:rPr>
        <w:t>US-02: Sebagai admin, saya ingin memverifikasi perusahaan yang mendaftar</w:t>
      </w:r>
    </w:p>
    <w:p>
      <w:r>
        <w:t>Acceptance Criteria:</w:t>
        <w:br/>
        <w:t>Given ada perusahaan dengan status 'submitted'</w:t>
        <w:br/>
        <w:t>When saya review dokumen dan klik 'Verify'</w:t>
        <w:br/>
        <w:t>Then status berubah menjadi 'verified'</w:t>
        <w:br/>
        <w:t>And pelaku usaha mendapat akses penuh</w:t>
      </w:r>
    </w:p>
    <w:p/>
    <w:p>
      <w:pPr>
        <w:pStyle w:val="Heading3"/>
      </w:pPr>
      <w:r>
        <w:rPr>
          <w:color w:val="1A1A2E"/>
        </w:rPr>
        <w:t>US-03: Sebagai pengolah data, saya ingin import data dari Excel</w:t>
      </w:r>
    </w:p>
    <w:p>
      <w:r>
        <w:t>Acceptance Criteria:</w:t>
        <w:br/>
        <w:t>Given saya memiliki file Excel dengan data perizinan</w:t>
        <w:br/>
        <w:t>When saya upload file dan mapping kolom</w:t>
        <w:br/>
        <w:t>Then data berhasil diimport ke sistem</w:t>
        <w:br/>
        <w:t>And saya dapat melihat data baru di tabel</w:t>
      </w:r>
    </w:p>
    <w:p/>
    <w:p>
      <w:pPr>
        <w:pStyle w:val="Heading3"/>
      </w:pPr>
      <w:r>
        <w:rPr>
          <w:color w:val="1A1A2E"/>
        </w:rPr>
        <w:t>US-04: Sebagai analis, saya ingin melihat peta potensi pasar telekomunikasi</w:t>
      </w:r>
    </w:p>
    <w:p>
      <w:r>
        <w:t>Acceptance Criteria:</w:t>
        <w:br/>
        <w:t>Given data perizinan dan BPS sudah tersinkronisasi</w:t>
        <w:br/>
        <w:t>When saya akses halaman Telecom Potential</w:t>
        <w:br/>
        <w:t>Then saya melihat peta choropleth dengan warna per tier</w:t>
        <w:br/>
        <w:t>And saya dapat klik area untuk melihat detail scoring</w:t>
      </w:r>
    </w:p>
    <w:p/>
    <w:p>
      <w:pPr>
        <w:pStyle w:val="Heading3"/>
      </w:pPr>
      <w:r>
        <w:rPr>
          <w:color w:val="1A1A2E"/>
        </w:rPr>
        <w:t>US-05: Sebagai pengguna, saya ingin membuat tiket support</w:t>
      </w:r>
    </w:p>
    <w:p>
      <w:r>
        <w:t>Acceptance Criteria:</w:t>
        <w:br/>
        <w:t>Given saya sudah login ke sistem</w:t>
        <w:br/>
        <w:t>When saya mengisi form support dan klik Submit</w:t>
        <w:br/>
        <w:t>Then tiket terbuat dengan status 'open'</w:t>
        <w:br/>
        <w:t>And saya dapat melihat conversation thread</w:t>
      </w:r>
    </w:p>
    <w:p/>
    <w:p>
      <w:pPr>
        <w:pStyle w:val="Heading1"/>
      </w:pPr>
      <w:r>
        <w:rPr>
          <w:color w:val="E11A27"/>
        </w:rPr>
        <w:t>8. Data Requirements</w:t>
      </w:r>
    </w:p>
    <w:p>
      <w:r>
        <w:t>- Data perizinan telekomunikasi: 8 jenis layanan, ~40 fields per record</w:t>
        <w:br/>
        <w:t>- Data perusahaan: identitas, dokumen, PIC, status verifikasi</w:t>
        <w:br/>
        <w:t>- Data statistik BPS: time-series per area per variabel per tahun</w:t>
        <w:br/>
        <w:t>- Data tarif: sinkronisasi periodik dari KOMINFO</w:t>
        <w:br/>
        <w:t>- Data wilayah: 34 provinsi, 500+ kabupaten/kota</w:t>
        <w:br/>
        <w:t>- Audit trail: seluruh aksi pengguna dengan metadata</w:t>
      </w:r>
    </w:p>
    <w:p>
      <w:pPr>
        <w:pStyle w:val="Heading1"/>
      </w:pPr>
      <w:r>
        <w:rPr>
          <w:color w:val="E11A27"/>
        </w:rPr>
        <w:t>9. Integration Requirements</w:t>
      </w:r>
    </w:p>
    <w:p>
      <w:r>
        <w:t>- e-Telekomunikasi: Real-time bi-directional data exchange</w:t>
        <w:br/>
        <w:t>- BPS API: Scheduled sync dengan incremental capability</w:t>
        <w:br/>
        <w:t>- KOMINFO Tarif API: Periodic sync via cron job</w:t>
        <w:br/>
        <w:t>- OSS/POSTEL/SDPPI: Framework ready, adapter pattern implemented</w:t>
        <w:br/>
        <w:t>- Semua integrasi harus memiliki error handling dan retry mechanism</w:t>
      </w:r>
    </w:p>
    <w:p>
      <w:pPr>
        <w:pStyle w:val="Heading1"/>
      </w:pPr>
      <w:r>
        <w:rPr>
          <w:color w:val="E11A27"/>
        </w:rPr>
        <w:t>10. Compliance Requirements</w:t>
      </w:r>
    </w:p>
    <w:p>
      <w:r>
        <w:t>- Kepatuhan terhadap UU Telekomunikasi dan peraturan turunannya</w:t>
        <w:br/>
        <w:t>- Kepatuhan terhadap UU Perlindungan Data Pribadi (UU PDP)</w:t>
        <w:br/>
        <w:t>- Kepatuhan terhadap standar keamanan informasi pemerintah</w:t>
        <w:br/>
        <w:t>- Audit trail sesuai dengan ketentuan pengelolaan arsip elektronik</w:t>
        <w:br/>
        <w:t>- Data retention sesuai regulasi yang berlaku</w:t>
      </w:r>
    </w:p>
    <w:p>
      <w:pPr>
        <w:pStyle w:val="Heading1"/>
      </w:pPr>
      <w:r>
        <w:rPr>
          <w:color w:val="E11A27"/>
        </w:rPr>
        <w:t>11. Training &amp; Change Management</w:t>
      </w:r>
    </w:p>
    <w:p>
      <w:r>
        <w:t>- Training admin: Manajemen pengguna, verifikasi perusahaan, ticketing</w:t>
        <w:br/>
        <w:t>- Training pengolah data: Import/export data, visualisasi, BPS config</w:t>
        <w:br/>
        <w:t>- Training pelaku usaha: Registrasi, tracking status, support</w:t>
        <w:br/>
        <w:t>- Dokumentasi teknis dan user guide</w:t>
        <w:br/>
        <w:t>- Knowledge transfer ke tim operasional</w:t>
      </w:r>
    </w:p>
    <w:p>
      <w:pPr>
        <w:pStyle w:val="Heading1"/>
      </w:pPr>
      <w:r>
        <w:rPr>
          <w:color w:val="E11A27"/>
        </w:rPr>
        <w:t>12. Success Criteria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E11A27"/>
          </w:tcPr>
          <w:p>
            <w:pPr>
              <w:jc w:val="center"/>
            </w:pPr>
            <w:r>
              <w:rPr>
                <w:b/>
                <w:color w:val="FFFFFF"/>
                <w:sz w:val="20"/>
              </w:rPr>
              <w:t>Kriteria</w:t>
            </w:r>
          </w:p>
        </w:tc>
        <w:tc>
          <w:tcPr>
            <w:tcW w:type="dxa" w:w="2160"/>
            <w:shd w:fill="E11A27"/>
          </w:tcPr>
          <w:p>
            <w:pPr>
              <w:jc w:val="center"/>
            </w:pPr>
            <w:r>
              <w:rPr>
                <w:b/>
                <w:color w:val="FFFFFF"/>
                <w:sz w:val="20"/>
              </w:rPr>
              <w:t>Metrik</w:t>
            </w:r>
          </w:p>
        </w:tc>
        <w:tc>
          <w:tcPr>
            <w:tcW w:type="dxa" w:w="1440"/>
            <w:shd w:fill="E11A27"/>
          </w:tcPr>
          <w:p>
            <w:pPr>
              <w:jc w:val="center"/>
            </w:pPr>
            <w:r>
              <w:rPr>
                <w:b/>
                <w:color w:val="FFFFFF"/>
                <w:sz w:val="20"/>
              </w:rPr>
              <w:t>Target</w:t>
            </w:r>
          </w:p>
        </w:tc>
        <w:tc>
          <w:tcPr>
            <w:tcW w:type="dxa" w:w="3600"/>
            <w:shd w:fill="E11A27"/>
          </w:tcPr>
          <w:p>
            <w:pPr>
              <w:jc w:val="center"/>
            </w:pPr>
            <w:r>
              <w:rPr>
                <w:b/>
                <w:color w:val="FFFFFF"/>
                <w:sz w:val="20"/>
              </w:rPr>
              <w:t>Measurement</w:t>
            </w:r>
          </w:p>
        </w:tc>
      </w:tr>
      <w:tr>
        <w:tc>
          <w:tcPr>
            <w:tcW w:type="dxa" w:w="1872"/>
          </w:tcPr>
          <w:p>
            <w:r>
              <w:rPr>
                <w:sz w:val="18"/>
              </w:rPr>
              <w:t>Data Completeness</w:t>
            </w:r>
          </w:p>
        </w:tc>
        <w:tc>
          <w:tcPr>
            <w:tcW w:type="dxa" w:w="2160"/>
          </w:tcPr>
          <w:p>
            <w:r>
              <w:rPr>
                <w:sz w:val="18"/>
              </w:rPr>
              <w:t>% data termigrasi</w:t>
            </w:r>
          </w:p>
        </w:tc>
        <w:tc>
          <w:tcPr>
            <w:tcW w:type="dxa" w:w="1440"/>
          </w:tcPr>
          <w:p>
            <w:r>
              <w:rPr>
                <w:sz w:val="18"/>
              </w:rPr>
              <w:t>&gt; 95%</w:t>
            </w:r>
          </w:p>
        </w:tc>
        <w:tc>
          <w:tcPr>
            <w:tcW w:type="dxa" w:w="3600"/>
          </w:tcPr>
          <w:p>
            <w:r>
              <w:rPr>
                <w:sz w:val="18"/>
              </w:rPr>
              <w:t>Query count vs source</w:t>
            </w:r>
          </w:p>
        </w:tc>
      </w:tr>
      <w:tr>
        <w:tc>
          <w:tcPr>
            <w:tcW w:type="dxa" w:w="1872"/>
            <w:shd w:fill="F5F5F5"/>
          </w:tcPr>
          <w:p>
            <w:r>
              <w:rPr>
                <w:sz w:val="18"/>
              </w:rPr>
              <w:t>System Performance</w:t>
            </w:r>
          </w:p>
        </w:tc>
        <w:tc>
          <w:tcPr>
            <w:tcW w:type="dxa" w:w="2160"/>
            <w:shd w:fill="F5F5F5"/>
          </w:tcPr>
          <w:p>
            <w:r>
              <w:rPr>
                <w:sz w:val="18"/>
              </w:rPr>
              <w:t>Response time p95</w:t>
            </w:r>
          </w:p>
        </w:tc>
        <w:tc>
          <w:tcPr>
            <w:tcW w:type="dxa" w:w="1440"/>
            <w:shd w:fill="F5F5F5"/>
          </w:tcPr>
          <w:p>
            <w:r>
              <w:rPr>
                <w:sz w:val="18"/>
              </w:rPr>
              <w:t>&lt; 500ms</w:t>
            </w:r>
          </w:p>
        </w:tc>
        <w:tc>
          <w:tcPr>
            <w:tcW w:type="dxa" w:w="3600"/>
            <w:shd w:fill="F5F5F5"/>
          </w:tcPr>
          <w:p>
            <w:r>
              <w:rPr>
                <w:sz w:val="18"/>
              </w:rPr>
              <w:t>API monitoring</w:t>
            </w:r>
          </w:p>
        </w:tc>
      </w:tr>
      <w:tr>
        <w:tc>
          <w:tcPr>
            <w:tcW w:type="dxa" w:w="1872"/>
          </w:tcPr>
          <w:p>
            <w:r>
              <w:rPr>
                <w:sz w:val="18"/>
              </w:rPr>
              <w:t>User Adoption</w:t>
            </w:r>
          </w:p>
        </w:tc>
        <w:tc>
          <w:tcPr>
            <w:tcW w:type="dxa" w:w="2160"/>
          </w:tcPr>
          <w:p>
            <w:r>
              <w:rPr>
                <w:sz w:val="18"/>
              </w:rPr>
              <w:t>Active users/month</w:t>
            </w:r>
          </w:p>
        </w:tc>
        <w:tc>
          <w:tcPr>
            <w:tcW w:type="dxa" w:w="1440"/>
          </w:tcPr>
          <w:p>
            <w:r>
              <w:rPr>
                <w:sz w:val="18"/>
              </w:rPr>
              <w:t>&gt; 50</w:t>
            </w:r>
          </w:p>
        </w:tc>
        <w:tc>
          <w:tcPr>
            <w:tcW w:type="dxa" w:w="3600"/>
          </w:tcPr>
          <w:p>
            <w:r>
              <w:rPr>
                <w:sz w:val="18"/>
              </w:rPr>
              <w:t>Login tracking</w:t>
            </w:r>
          </w:p>
        </w:tc>
      </w:tr>
      <w:tr>
        <w:tc>
          <w:tcPr>
            <w:tcW w:type="dxa" w:w="1872"/>
            <w:shd w:fill="F5F5F5"/>
          </w:tcPr>
          <w:p>
            <w:r>
              <w:rPr>
                <w:sz w:val="18"/>
              </w:rPr>
              <w:t>Data Quality</w:t>
            </w:r>
          </w:p>
        </w:tc>
        <w:tc>
          <w:tcPr>
            <w:tcW w:type="dxa" w:w="2160"/>
            <w:shd w:fill="F5F5F5"/>
          </w:tcPr>
          <w:p>
            <w:r>
              <w:rPr>
                <w:sz w:val="18"/>
              </w:rPr>
              <w:t>Error rate sync</w:t>
            </w:r>
          </w:p>
        </w:tc>
        <w:tc>
          <w:tcPr>
            <w:tcW w:type="dxa" w:w="1440"/>
            <w:shd w:fill="F5F5F5"/>
          </w:tcPr>
          <w:p>
            <w:r>
              <w:rPr>
                <w:sz w:val="18"/>
              </w:rPr>
              <w:t>&lt; 1%</w:t>
            </w:r>
          </w:p>
        </w:tc>
        <w:tc>
          <w:tcPr>
            <w:tcW w:type="dxa" w:w="3600"/>
            <w:shd w:fill="F5F5F5"/>
          </w:tcPr>
          <w:p>
            <w:r>
              <w:rPr>
                <w:sz w:val="18"/>
              </w:rPr>
              <w:t>Sync history logs</w:t>
            </w:r>
          </w:p>
        </w:tc>
      </w:tr>
      <w:tr>
        <w:tc>
          <w:tcPr>
            <w:tcW w:type="dxa" w:w="1872"/>
          </w:tcPr>
          <w:p>
            <w:r>
              <w:rPr>
                <w:sz w:val="18"/>
              </w:rPr>
              <w:t>Security</w:t>
            </w:r>
          </w:p>
        </w:tc>
        <w:tc>
          <w:tcPr>
            <w:tcW w:type="dxa" w:w="2160"/>
          </w:tcPr>
          <w:p>
            <w:r>
              <w:rPr>
                <w:sz w:val="18"/>
              </w:rPr>
              <w:t>Critical vulnerabilities</w:t>
            </w:r>
          </w:p>
        </w:tc>
        <w:tc>
          <w:tcPr>
            <w:tcW w:type="dxa" w:w="1440"/>
          </w:tcPr>
          <w:p>
            <w:r>
              <w:rPr>
                <w:sz w:val="18"/>
              </w:rPr>
              <w:t>0</w:t>
            </w:r>
          </w:p>
        </w:tc>
        <w:tc>
          <w:tcPr>
            <w:tcW w:type="dxa" w:w="3600"/>
          </w:tcPr>
          <w:p>
            <w:r>
              <w:rPr>
                <w:sz w:val="18"/>
              </w:rPr>
              <w:t>Security scan</w:t>
            </w:r>
          </w:p>
        </w:tc>
      </w:tr>
      <w:tr>
        <w:tc>
          <w:tcPr>
            <w:tcW w:type="dxa" w:w="1872"/>
            <w:shd w:fill="F5F5F5"/>
          </w:tcPr>
          <w:p>
            <w:r>
              <w:rPr>
                <w:sz w:val="18"/>
              </w:rPr>
              <w:t>Availability</w:t>
            </w:r>
          </w:p>
        </w:tc>
        <w:tc>
          <w:tcPr>
            <w:tcW w:type="dxa" w:w="2160"/>
            <w:shd w:fill="F5F5F5"/>
          </w:tcPr>
          <w:p>
            <w:r>
              <w:rPr>
                <w:sz w:val="18"/>
              </w:rPr>
              <w:t>System uptime</w:t>
            </w:r>
          </w:p>
        </w:tc>
        <w:tc>
          <w:tcPr>
            <w:tcW w:type="dxa" w:w="1440"/>
            <w:shd w:fill="F5F5F5"/>
          </w:tcPr>
          <w:p>
            <w:r>
              <w:rPr>
                <w:sz w:val="18"/>
              </w:rPr>
              <w:t>&gt; 99.5%</w:t>
            </w:r>
          </w:p>
        </w:tc>
        <w:tc>
          <w:tcPr>
            <w:tcW w:type="dxa" w:w="3600"/>
            <w:shd w:fill="F5F5F5"/>
          </w:tcPr>
          <w:p>
            <w:r>
              <w:rPr>
                <w:sz w:val="18"/>
              </w:rPr>
              <w:t>Health check monitoring</w:t>
            </w:r>
          </w:p>
        </w:tc>
      </w:tr>
      <w:tr>
        <w:tc>
          <w:tcPr>
            <w:tcW w:type="dxa" w:w="1872"/>
          </w:tcPr>
          <w:p>
            <w:r>
              <w:rPr>
                <w:sz w:val="18"/>
              </w:rPr>
              <w:t>UAT Pass Rate</w:t>
            </w:r>
          </w:p>
        </w:tc>
        <w:tc>
          <w:tcPr>
            <w:tcW w:type="dxa" w:w="2160"/>
          </w:tcPr>
          <w:p>
            <w:r>
              <w:rPr>
                <w:sz w:val="18"/>
              </w:rPr>
              <w:t>Test scenarios passed</w:t>
            </w:r>
          </w:p>
        </w:tc>
        <w:tc>
          <w:tcPr>
            <w:tcW w:type="dxa" w:w="1440"/>
          </w:tcPr>
          <w:p>
            <w:r>
              <w:rPr>
                <w:sz w:val="18"/>
              </w:rPr>
              <w:t>&gt; 95%</w:t>
            </w:r>
          </w:p>
        </w:tc>
        <w:tc>
          <w:tcPr>
            <w:tcW w:type="dxa" w:w="3600"/>
          </w:tcPr>
          <w:p>
            <w:r>
              <w:rPr>
                <w:sz w:val="18"/>
              </w:rPr>
              <w:t>UAT execution report</w:t>
            </w:r>
          </w:p>
        </w:tc>
      </w:tr>
    </w:tbl>
    <w:p>
      <w:r>
        <w:br w:type="page"/>
      </w:r>
    </w:p>
    <w:p>
      <w:pPr>
        <w:pStyle w:val="Heading1"/>
      </w:pPr>
      <w:r>
        <w:rPr>
          <w:color w:val="E11A27"/>
        </w:rPr>
        <w:t>Lembar Persetujuan — Business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11A27"/>
          </w:tcPr>
          <w:p>
            <w:pPr>
              <w:jc w:val="center"/>
            </w:pPr>
            <w:r>
              <w:rPr>
                <w:b/>
                <w:color w:val="FFFFFF"/>
                <w:sz w:val="20"/>
              </w:rPr>
              <w:t>Peran</w:t>
            </w:r>
          </w:p>
        </w:tc>
        <w:tc>
          <w:tcPr>
            <w:tcW w:type="dxa" w:w="2160"/>
            <w:shd w:fill="E11A27"/>
          </w:tcPr>
          <w:p>
            <w:pPr>
              <w:jc w:val="center"/>
            </w:pPr>
            <w:r>
              <w:rPr>
                <w:b/>
                <w:color w:val="FFFFFF"/>
                <w:sz w:val="20"/>
              </w:rPr>
              <w:t>Nama</w:t>
            </w:r>
          </w:p>
        </w:tc>
        <w:tc>
          <w:tcPr>
            <w:tcW w:type="dxa" w:w="2160"/>
            <w:shd w:fill="E11A27"/>
          </w:tcPr>
          <w:p>
            <w:pPr>
              <w:jc w:val="center"/>
            </w:pPr>
            <w:r>
              <w:rPr>
                <w:b/>
                <w:color w:val="FFFFFF"/>
                <w:sz w:val="20"/>
              </w:rPr>
              <w:t>Tanda Tangan</w:t>
            </w:r>
          </w:p>
        </w:tc>
        <w:tc>
          <w:tcPr>
            <w:tcW w:type="dxa" w:w="2160"/>
            <w:shd w:fill="E11A27"/>
          </w:tcPr>
          <w:p>
            <w:pPr>
              <w:jc w:val="center"/>
            </w:pPr>
            <w:r>
              <w:rPr>
                <w:b/>
                <w:color w:val="FFFFFF"/>
                <w:sz w:val="20"/>
              </w:rPr>
              <w:t>Tanggal</w:t>
            </w:r>
          </w:p>
        </w:tc>
      </w:tr>
      <w:tr>
        <w:tc>
          <w:tcPr>
            <w:tcW w:type="dxa" w:w="2160"/>
          </w:tcPr>
          <w:p>
            <w:r>
              <w:rPr>
                <w:sz w:val="18"/>
              </w:rPr>
              <w:t>Disusun oleh (Prepared by)</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Diperiksa oleh (Reviewed by)</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Disetujui oleh (Approved by - Teknis)</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Disetujui oleh (Approved by - Manajemen)</w:t>
            </w:r>
          </w:p>
        </w:tc>
        <w:tc>
          <w:tcPr>
            <w:tcW w:type="dxa" w:w="2160"/>
          </w:tcPr>
          <w:p>
            <w:r>
              <w:rPr>
                <w:sz w:val="18"/>
              </w:rPr>
            </w:r>
          </w:p>
        </w:tc>
        <w:tc>
          <w:tcPr>
            <w:tcW w:type="dxa" w:w="2160"/>
          </w:tcPr>
          <w:p>
            <w:r>
              <w:rPr>
                <w:sz w:val="18"/>
              </w:rPr>
            </w:r>
          </w:p>
        </w:tc>
        <w:tc>
          <w:tcPr>
            <w:tcW w:type="dxa" w:w="2160"/>
          </w:tcPr>
          <w:p>
            <w:r>
              <w:rPr>
                <w:sz w:val="18"/>
              </w:rPr>
            </w:r>
          </w:p>
        </w:tc>
      </w:tr>
    </w:tbl>
    <w:p/>
    <w:p>
      <w:pPr>
        <w:pStyle w:val="Heading3"/>
      </w:pPr>
      <w:r>
        <w:t>Catatan Revisi: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333333"/>
          </w:tcPr>
          <w:p>
            <w:pPr>
              <w:jc w:val="center"/>
            </w:pPr>
            <w:r>
              <w:rPr>
                <w:b/>
                <w:color w:val="FFFFFF"/>
                <w:sz w:val="18"/>
              </w:rPr>
              <w:t>Versi</w:t>
            </w:r>
          </w:p>
        </w:tc>
        <w:tc>
          <w:tcPr>
            <w:tcW w:type="dxa" w:w="1728"/>
            <w:shd w:fill="333333"/>
          </w:tcPr>
          <w:p>
            <w:pPr>
              <w:jc w:val="center"/>
            </w:pPr>
            <w:r>
              <w:rPr>
                <w:b/>
                <w:color w:val="FFFFFF"/>
                <w:sz w:val="18"/>
              </w:rPr>
              <w:t>Tanggal</w:t>
            </w:r>
          </w:p>
        </w:tc>
        <w:tc>
          <w:tcPr>
            <w:tcW w:type="dxa" w:w="1728"/>
            <w:shd w:fill="333333"/>
          </w:tcPr>
          <w:p>
            <w:pPr>
              <w:jc w:val="center"/>
            </w:pPr>
            <w:r>
              <w:rPr>
                <w:b/>
                <w:color w:val="FFFFFF"/>
                <w:sz w:val="18"/>
              </w:rPr>
              <w:t>Penulis</w:t>
            </w:r>
          </w:p>
        </w:tc>
        <w:tc>
          <w:tcPr>
            <w:tcW w:type="dxa" w:w="1728"/>
            <w:shd w:fill="333333"/>
          </w:tcPr>
          <w:p>
            <w:pPr>
              <w:jc w:val="center"/>
            </w:pPr>
            <w:r>
              <w:rPr>
                <w:b/>
                <w:color w:val="FFFFFF"/>
                <w:sz w:val="18"/>
              </w:rPr>
              <w:t>Deskripsi Perubahan</w:t>
            </w:r>
          </w:p>
        </w:tc>
        <w:tc>
          <w:tcPr>
            <w:tcW w:type="dxa" w:w="1728"/>
            <w:shd w:fill="333333"/>
          </w:tcPr>
          <w:p>
            <w:pPr>
              <w:jc w:val="center"/>
            </w:pPr>
            <w:r>
              <w:rPr>
                <w:b/>
                <w:color w:val="FFFFFF"/>
                <w:sz w:val="18"/>
              </w:rPr>
              <w:t>Status</w:t>
            </w:r>
          </w:p>
        </w:tc>
      </w:tr>
      <w:tr>
        <w:tc>
          <w:tcPr>
            <w:tcW w:type="dxa" w:w="1728"/>
          </w:tcPr>
          <w:p>
            <w:r>
              <w:t>1.0</w:t>
            </w:r>
          </w:p>
        </w:tc>
        <w:tc>
          <w:tcPr>
            <w:tcW w:type="dxa" w:w="1728"/>
          </w:tcPr>
          <w:p>
            <w:r>
              <w:t>April 2026</w:t>
            </w:r>
          </w:p>
        </w:tc>
        <w:tc>
          <w:tcPr>
            <w:tcW w:type="dxa" w:w="1728"/>
          </w:tcPr>
          <w:p>
            <w:r>
              <w:t>Tim Pengembangan</w:t>
            </w:r>
          </w:p>
        </w:tc>
        <w:tc>
          <w:tcPr>
            <w:tcW w:type="dxa" w:w="1728"/>
          </w:tcPr>
          <w:p>
            <w:r>
              <w:t>Dokumen awal</w:t>
            </w:r>
          </w:p>
        </w:tc>
        <w:tc>
          <w:tcPr>
            <w:tcW w:type="dxa" w:w="1728"/>
          </w:tcPr>
          <w:p>
            <w:r>
              <w:t>Draft</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