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char data = 0;                //Variable for storing received data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Serial.begin(9600);         //Sets the data rate in bits per second (baud) for serial data transmission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pinMode(A1, OUTPUT);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pinMode(A2, OUTPUT); pinMode(A3, OUTPUT);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pinMode(A4, OUTPUT); //Sets digital pin 13 as output pin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if (Serial.available() &gt; 0) // Send data only when you receive data: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data = Serial.read();      //Read the incoming data and store it into variable data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Serial.print(data);        //Print Value inside data in Serial monitor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Serial.print("\n");        //New line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switch (data)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case 1: digitalWrite(A1, HIGH); break;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case a: digitalWrite(A1, LOW); break;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case 2: digitalWrite(A1, HIGH); break;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case b: digitalWrite(A1, LOW); break;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case 3: digitalWrite(A1, HIGH); break;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case c: digitalWrite(A1, LOW); break;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case 4: digitalWrite(A1, HIGH); break;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case d: digitalWrite(A1, LOW); break;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