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 problema é conhecido, se chama "Entidade Resolution" ou "Data Deduplication".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Fase 1: Extração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Transformar o pdf em csv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Ferramenta: tabula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https://tabula.technology/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0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2: Limpeza e agrupamento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clustering sem usar IA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Clustering (Agrupamento):</w:t>
      </w:r>
      <w:r w:rsidDel="00000000" w:rsidR="00000000" w:rsidRPr="00000000">
        <w:rPr>
          <w:rtl w:val="0"/>
        </w:rPr>
        <w:t xml:space="preserve"> Ele tem algoritmos que detectam que "Cad. Giratória", "Cadeira Girat." e "Cadeira Giratoria" são a mesma coisa. Com um clique, você funde todos esses 30 nomes diferentes em um só: "Cadeira Giratória".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Facetas:</w:t>
      </w:r>
      <w:r w:rsidDel="00000000" w:rsidR="00000000" w:rsidRPr="00000000">
        <w:rPr>
          <w:rtl w:val="0"/>
        </w:rPr>
        <w:t xml:space="preserve"> Você pode filtrar por campus e ver exatamente quantas variações de "mesa" existem.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OpenRefine</w:t>
      </w:r>
      <w:r w:rsidDel="00000000" w:rsidR="00000000" w:rsidRPr="00000000">
        <w:rPr>
          <w:rtl w:val="0"/>
        </w:rPr>
        <w:t xml:space="preserve"> é a ferramenta padrão-ouro para limpeza de dados (gratuita e open source). Ele roda no seu navegador, mas localmente (seus dados não saem do PC).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jrubvtesb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3: Padronização Semântica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limpar a sujeira com o OpenRefine, você terá uma lista de itens "limpos", mas talvez ainda não "padronizados" para o novo sistema.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Você limpou e agora tem "Cadeira de Escritório" e "Assento Ergonômico". Ambos são o mesmo tipo de ativo, mas com nomes diferentes.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Estratégia: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passe a planilha inteira (com milhares de linhas) para a LLM.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Extraia apenas a </w:t>
      </w:r>
      <w:r w:rsidDel="00000000" w:rsidR="00000000" w:rsidRPr="00000000">
        <w:rPr>
          <w:b w:val="1"/>
          <w:bCs w:val="1"/>
          <w:rtl w:val="0"/>
        </w:rPr>
        <w:t xml:space="preserve">lista de descrições únicas</w:t>
      </w:r>
      <w:r w:rsidDel="00000000" w:rsidR="00000000" w:rsidRPr="00000000">
        <w:rPr>
          <w:rtl w:val="0"/>
        </w:rPr>
        <w:t xml:space="preserve"> (ex: de 10.000 patrimônios, você deve ter apenas 500 tipos de objetos).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 essa lista para o </w:t>
      </w:r>
      <w:r w:rsidDel="00000000" w:rsidR="00000000" w:rsidRPr="00000000">
        <w:rPr>
          <w:b w:val="1"/>
          <w:bCs w:val="1"/>
          <w:rtl w:val="0"/>
        </w:rPr>
        <w:t xml:space="preserve">ChatGPT (versão gratuita)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Claude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 com o seguinte prompt: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"Eu tenho uma lista de descrições de patrimônio extraída de um sistema legado. Preciso que você crie uma coluna 'Categoria Padronizada' para cada item, usando as seguintes categorias padrão: [Mobiliário, Equipamento de Informática, Eletrodoméstico, etc.].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Lista: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Cadeira giratória azul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Notebook Dell Latitude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Geladeira Consul..."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Usar 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LM Studio</w:t>
      </w:r>
      <w:r w:rsidDel="00000000" w:rsidR="00000000" w:rsidRPr="00000000">
        <w:rPr>
          <w:rtl w:val="0"/>
        </w:rPr>
        <w:t xml:space="preserve"> (software gratuito). Ele permite baixar modelos de IA (como o Llama 3 ou Mistral) e rodar no seu próprio computador, sem internet.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zg25xr78o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4: O "De-Para" (Cruzamento Final)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Pegue a saída da LLM (uma tabela com "Nome Antigo" -&gt; "Nome Padronizado").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Volte para sua planilha original.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Faça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PROCV</w:t>
      </w:r>
      <w:r w:rsidDel="00000000" w:rsidR="00000000" w:rsidRPr="00000000">
        <w:rPr>
          <w:rtl w:val="0"/>
        </w:rPr>
        <w:t xml:space="preserve"> (Excel)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 (OpenRefine/Python) para aplicar o nome padronizado a todos os milhares de itens.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segunda parte do problema: migração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https://www.gov.br/patrimonio/pt-br/siads/manuais/GuiadeOrientaesGeraisparaGeracaodosArquivosdeImplantacaov6211.pdf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precisa ser importado em txt no siads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UOrg, Material de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Consumo, Material Permanente e Material Intangível.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UOrg: tem como finalidade a importação dos dados das Unidades Organizacionais;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Material de Consumo: tem como finalidade a importação dos dados dos Bens de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Consumo (Estoque/Almoxarifado);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Material Permanente: tem como finalidade a importação dos dados dos Bens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Permanentes (Patrimônio) 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Material Intangível: tem como finalidade a importação dos dados dos Bens Intangíveis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v.br/patrimonio/pt-br/siads/manuais/GuiadeOrientaesGeraisparaGeracaodosArquivosdeImplantacaov6211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tabula.technology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