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857E" w14:textId="77777777" w:rsidR="00532F5C" w:rsidRP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Internet gateway</w:t>
      </w:r>
    </w:p>
    <w:p w14:paraId="692934C6" w14:textId="613631F0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To allow public traffic from the internet to access your VPC, you attach an </w:t>
      </w:r>
      <w:r w:rsidRPr="00532F5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internet gateway</w:t>
      </w: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 to the VPC.</w:t>
      </w:r>
    </w:p>
    <w:p w14:paraId="7726B793" w14:textId="77777777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6CDA6F76" w14:textId="4FA2ADBE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noProof/>
          <w:color w:val="313537"/>
          <w:sz w:val="24"/>
          <w:szCs w:val="24"/>
        </w:rPr>
        <w:drawing>
          <wp:inline distT="0" distB="0" distL="0" distR="0" wp14:anchorId="4548BBDE" wp14:editId="79EB36CF">
            <wp:extent cx="5943600" cy="2777490"/>
            <wp:effectExtent l="0" t="0" r="0" b="3810"/>
            <wp:docPr id="3" name="Picture 3" descr="Architecture diagram showing how a client sends a request through the internet and into a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showing how a client sends a request through the internet and into a VP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0E8E" w14:textId="77777777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12F2F26A" w14:textId="46FE4BF5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An internet gateway is a connection between a VPC and the internet. </w:t>
      </w:r>
    </w:p>
    <w:p w14:paraId="5272ECCA" w14:textId="77777777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0B85AC37" w14:textId="77777777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2EAFD750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55101C4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315E500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3A1017AE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5C9CB352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4827ED3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1356A135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4651C40D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315D5F2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F8B97A2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3340C9C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384C430E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5915E64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9770F8E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862200A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06876FF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26CC82A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3463AE7C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C3443CD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378605D7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02F2D84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4BBBBDA5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1905F71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2C4BFF45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D1FC399" w14:textId="7A8CB82E" w:rsidR="00532F5C" w:rsidRP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Virtual private gateway</w:t>
      </w:r>
    </w:p>
    <w:p w14:paraId="469FAF5B" w14:textId="77777777" w:rsidR="00532F5C" w:rsidRPr="00532F5C" w:rsidRDefault="00532F5C" w:rsidP="00532F5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To access private resources in a VPC, you can use a </w:t>
      </w:r>
      <w:r w:rsidRPr="00532F5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virtual private gateway</w:t>
      </w: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. </w:t>
      </w:r>
    </w:p>
    <w:p w14:paraId="771709C0" w14:textId="77777777" w:rsidR="00532F5C" w:rsidRPr="00532F5C" w:rsidRDefault="00532F5C" w:rsidP="0053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Here’s an example of how a virtual private gateway works. You can think of the internet as the road between your home and the coffee shop. Suppose that you are traveling on this road with a bodyguard to protect you. You are still using the same road as other customers, but with an extra layer of protection. </w:t>
      </w:r>
    </w:p>
    <w:p w14:paraId="49DE06D5" w14:textId="77777777" w:rsidR="00532F5C" w:rsidRPr="00532F5C" w:rsidRDefault="00532F5C" w:rsidP="0053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The bodyguard is like a virtual private network (VPN) connection that encrypts (or protects) your internet traffic from all the other requests around it. </w:t>
      </w:r>
    </w:p>
    <w:p w14:paraId="65B8EB6C" w14:textId="59D3D9A5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The virtual private gateway is the component that allows protected internet traffic to </w:t>
      </w:r>
      <w:proofErr w:type="gramStart"/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enter into</w:t>
      </w:r>
      <w:proofErr w:type="gramEnd"/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the VPC. Even though your connection to the coffee shop has extra protection, traffic jams are possible because you’re using the same road as other customers. </w:t>
      </w:r>
    </w:p>
    <w:p w14:paraId="2F516902" w14:textId="77777777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022C8A78" w14:textId="344DB09D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noProof/>
          <w:color w:val="313537"/>
          <w:sz w:val="24"/>
          <w:szCs w:val="24"/>
        </w:rPr>
        <w:drawing>
          <wp:inline distT="0" distB="0" distL="0" distR="0" wp14:anchorId="125C00D4" wp14:editId="311601BE">
            <wp:extent cx="5943600" cy="2652395"/>
            <wp:effectExtent l="0" t="0" r="0" b="0"/>
            <wp:docPr id="2" name="Picture 2" descr="Architecture diagram showing traffic flowing from a corporate data center, across the internet in a virtual private network, and into a VPC through a virtual private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e diagram showing traffic flowing from a corporate data center, across the internet in a virtual private network, and into a VPC through a virtual private gatew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C13B" w14:textId="77777777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01C8D738" w14:textId="62D7F729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A virtual private gateway enables you to establish a virtual private network (VPN) connection between your VPC and a private network, such as an on-premises data center or internal corporate network. A virtual private gateway allows traffic into the VPC only if it is coming from an approved network.</w:t>
      </w:r>
    </w:p>
    <w:p w14:paraId="27C48A8D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48FBB615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466B41D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93DCF68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C3A39E3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7FFE0520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59AB8E62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CB21B94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4032DD95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06E283BA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5FAF0EB3" w14:textId="77777777" w:rsid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</w:pPr>
    </w:p>
    <w:p w14:paraId="10F5269D" w14:textId="3AE43416" w:rsidR="00532F5C" w:rsidRPr="00532F5C" w:rsidRDefault="00532F5C" w:rsidP="00532F5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  <w:bdr w:val="none" w:sz="0" w:space="0" w:color="auto" w:frame="1"/>
        </w:rPr>
        <w:t>AWS Direct Connect</w:t>
      </w:r>
    </w:p>
    <w:p w14:paraId="27D7000B" w14:textId="77777777" w:rsidR="00532F5C" w:rsidRPr="00532F5C" w:rsidRDefault="00532F5C" w:rsidP="00532F5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hyperlink r:id="rId6" w:tgtFrame="_blank" w:history="1">
        <w:r w:rsidRPr="00532F5C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AWS Direct Connect</w:t>
        </w:r>
      </w:hyperlink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 is a service that enables you to establish a dedicated private connection between your data center and a VPC.  </w:t>
      </w:r>
    </w:p>
    <w:p w14:paraId="7E295BE3" w14:textId="77777777" w:rsidR="00532F5C" w:rsidRPr="00532F5C" w:rsidRDefault="00532F5C" w:rsidP="00532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Suppose that there is an apartment building with a hallway directly linking the building to the coffee shop. Only the residents of the apartment building can travel through this hallway. </w:t>
      </w:r>
    </w:p>
    <w:p w14:paraId="13B6FC71" w14:textId="235D781E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This private hallway provides the same type of dedicated connection as AWS Direct Connect. Residents </w:t>
      </w:r>
      <w:proofErr w:type="gramStart"/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are able to</w:t>
      </w:r>
      <w:proofErr w:type="gramEnd"/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get into the coffee shop without needing to use the public road shared with other customers. </w:t>
      </w:r>
    </w:p>
    <w:p w14:paraId="53D5D829" w14:textId="77777777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6DFF40F5" w14:textId="48EC39A1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noProof/>
          <w:color w:val="313537"/>
          <w:sz w:val="24"/>
          <w:szCs w:val="24"/>
        </w:rPr>
        <w:drawing>
          <wp:inline distT="0" distB="0" distL="0" distR="0" wp14:anchorId="6E987BF0" wp14:editId="0011E0DD">
            <wp:extent cx="5943600" cy="2661285"/>
            <wp:effectExtent l="0" t="0" r="0" b="5715"/>
            <wp:docPr id="1" name="Picture 1" descr="Architecture diagram showing traffic flowing from a corporate data center, across an AWS Direct Connect location, and into a VPC through a virtual private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diagram showing traffic flowing from a corporate data center, across an AWS Direct Connect location, and into a VPC through a virtual private gatew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FB0D" w14:textId="77777777" w:rsid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746BE2E6" w14:textId="7B851AB1" w:rsidR="00532F5C" w:rsidRPr="00532F5C" w:rsidRDefault="00532F5C" w:rsidP="00532F5C">
      <w:pPr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532F5C">
        <w:rPr>
          <w:rFonts w:ascii="Times New Roman" w:eastAsia="Times New Roman" w:hAnsi="Times New Roman" w:cs="Times New Roman"/>
          <w:color w:val="313537"/>
          <w:sz w:val="24"/>
          <w:szCs w:val="24"/>
        </w:rPr>
        <w:t>The private connection that AWS Direct Connect provides helps you to reduce network costs and increase the amount of bandwidth that can travel through your network.</w:t>
      </w:r>
    </w:p>
    <w:p w14:paraId="308F34A7" w14:textId="77777777" w:rsidR="00301185" w:rsidRPr="00532F5C" w:rsidRDefault="00301185">
      <w:pPr>
        <w:rPr>
          <w:rFonts w:ascii="Times New Roman" w:hAnsi="Times New Roman" w:cs="Times New Roman"/>
          <w:sz w:val="24"/>
          <w:szCs w:val="24"/>
        </w:rPr>
      </w:pPr>
    </w:p>
    <w:sectPr w:rsidR="00301185" w:rsidRPr="0053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1"/>
    <w:rsid w:val="00301185"/>
    <w:rsid w:val="00532F5C"/>
    <w:rsid w:val="00E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4433"/>
  <w15:chartTrackingRefBased/>
  <w15:docId w15:val="{74B4C967-6860-420F-AE72-E0E3E55E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380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6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6700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9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51122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9213">
                                  <w:marLeft w:val="10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8214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2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80087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0402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8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5048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7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5899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2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3170">
                              <w:marLeft w:val="10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directconnec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2022-09-21T09:16:00Z</dcterms:created>
  <dcterms:modified xsi:type="dcterms:W3CDTF">2022-09-21T09:22:00Z</dcterms:modified>
</cp:coreProperties>
</file>