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b/>
          <w:bCs/>
          <w:sz w:val="24"/>
          <w:szCs w:val="24"/>
        </w:rPr>
        <w:t>Regions:</w:t>
      </w:r>
      <w:r>
        <w:rPr>
          <w:rFonts w:ascii="Times New Roman" w:hAnsi="Times New Roman" w:cs="Times New Roman"/>
          <w:sz w:val="24"/>
          <w:szCs w:val="24"/>
        </w:rPr>
        <w:t xml:space="preserve"> </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is a physical isolated locations spread across globe to host your data to reduce latency and fault tolerance. </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each region there will be at least two availability zones for fault tolerance </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Each Region is interconnected with fiber.</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No data is shared among region unless we explicitly asked for.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Availability Zone – AZ:</w:t>
      </w:r>
      <w:r>
        <w:rPr>
          <w:rFonts w:ascii="Times New Roman" w:hAnsi="Times New Roman" w:cs="Times New Roman"/>
          <w:sz w:val="24"/>
          <w:szCs w:val="24"/>
        </w:rPr>
        <w:t xml:space="preserve"> </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a combination of one or more isolated data centers in each region. </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AZ isolated from other AZs within the region. They are many kilometers apart and consider geographical feature. </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Though physically separated all AZs within a region are interconnection via High bandwidth, Low latency fully redundant fiber.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Other options- </w:t>
      </w:r>
    </w:p>
    <w:p>
      <w:pPr>
        <w:pStyle w:val="6"/>
        <w:numPr>
          <w:ilvl w:val="0"/>
          <w:numId w:val="3"/>
        </w:numPr>
        <w:rPr>
          <w:rFonts w:ascii="Times New Roman" w:hAnsi="Times New Roman" w:cs="Times New Roman"/>
          <w:b/>
          <w:bCs/>
          <w:sz w:val="24"/>
          <w:szCs w:val="24"/>
        </w:rPr>
      </w:pPr>
      <w:r>
        <w:rPr>
          <w:rFonts w:ascii="Times New Roman" w:hAnsi="Times New Roman" w:cs="Times New Roman"/>
          <w:b/>
          <w:bCs/>
          <w:sz w:val="24"/>
          <w:szCs w:val="24"/>
        </w:rPr>
        <w:t>Local Zones-</w:t>
      </w:r>
      <w:r>
        <w:rPr>
          <w:rFonts w:ascii="Times New Roman" w:hAnsi="Times New Roman" w:cs="Times New Roman"/>
          <w:color w:val="333333"/>
          <w:sz w:val="24"/>
          <w:szCs w:val="24"/>
        </w:rPr>
        <w:t xml:space="preserve"> AWS Local Zones are a type of infrastructure deployment that places compute, storage, database, and other </w:t>
      </w:r>
      <w:r>
        <w:rPr>
          <w:rFonts w:ascii="Times New Roman" w:hAnsi="Times New Roman" w:cs="Times New Roman"/>
          <w:b/>
          <w:bCs/>
          <w:color w:val="333333"/>
          <w:sz w:val="24"/>
          <w:szCs w:val="24"/>
        </w:rPr>
        <w:t>select AWS services close to large population and industry centers.</w:t>
      </w:r>
    </w:p>
    <w:p>
      <w:pPr>
        <w:pStyle w:val="6"/>
        <w:rPr>
          <w:rFonts w:ascii="Times New Roman" w:hAnsi="Times New Roman" w:cs="Times New Roman"/>
          <w:sz w:val="24"/>
          <w:szCs w:val="24"/>
        </w:rPr>
      </w:pPr>
    </w:p>
    <w:p>
      <w:pPr>
        <w:pStyle w:val="6"/>
        <w:numPr>
          <w:ilvl w:val="0"/>
          <w:numId w:val="3"/>
        </w:numPr>
        <w:rPr>
          <w:rFonts w:ascii="Times New Roman" w:hAnsi="Times New Roman" w:cs="Times New Roman"/>
          <w:sz w:val="24"/>
          <w:szCs w:val="24"/>
        </w:rPr>
      </w:pPr>
      <w:r>
        <w:rPr>
          <w:rFonts w:ascii="Times New Roman" w:hAnsi="Times New Roman" w:cs="Times New Roman"/>
          <w:b/>
          <w:bCs/>
          <w:sz w:val="24"/>
          <w:szCs w:val="24"/>
        </w:rPr>
        <w:t>Wavelength Zones</w:t>
      </w:r>
      <w:r>
        <w:rPr>
          <w:rFonts w:ascii="Times New Roman" w:hAnsi="Times New Roman" w:cs="Times New Roman"/>
          <w:sz w:val="24"/>
          <w:szCs w:val="24"/>
        </w:rPr>
        <w:t xml:space="preserve">- </w:t>
      </w:r>
      <w:r>
        <w:rPr>
          <w:rFonts w:ascii="Times New Roman" w:hAnsi="Times New Roman" w:cs="Times New Roman"/>
          <w:color w:val="333333"/>
          <w:sz w:val="24"/>
          <w:szCs w:val="24"/>
        </w:rPr>
        <w:t xml:space="preserve">AWS Wavelength embeds </w:t>
      </w:r>
      <w:r>
        <w:rPr>
          <w:rFonts w:ascii="Times New Roman" w:hAnsi="Times New Roman" w:cs="Times New Roman"/>
          <w:b/>
          <w:bCs/>
          <w:color w:val="333333"/>
          <w:sz w:val="24"/>
          <w:szCs w:val="24"/>
        </w:rPr>
        <w:t>AWS compute and storage services within 5G networks</w:t>
      </w:r>
      <w:r>
        <w:rPr>
          <w:rFonts w:ascii="Times New Roman" w:hAnsi="Times New Roman" w:cs="Times New Roman"/>
          <w:color w:val="333333"/>
          <w:sz w:val="24"/>
          <w:szCs w:val="24"/>
        </w:rPr>
        <w:t>, providing mobile edge computing infrastructure for developing, deploying, and scaling ultra-low-latency applications.</w:t>
      </w:r>
    </w:p>
    <w:p>
      <w:pPr>
        <w:rPr>
          <w:rFonts w:ascii="Times New Roman" w:hAnsi="Times New Roman" w:cs="Times New Roman"/>
          <w:sz w:val="24"/>
          <w:szCs w:val="24"/>
        </w:rPr>
      </w:pPr>
    </w:p>
    <w:p>
      <w:pPr>
        <w:pStyle w:val="6"/>
        <w:numPr>
          <w:ilvl w:val="0"/>
          <w:numId w:val="3"/>
        </w:numPr>
        <w:rPr>
          <w:rFonts w:ascii="Times New Roman" w:hAnsi="Times New Roman" w:cs="Times New Roman"/>
          <w:sz w:val="24"/>
          <w:szCs w:val="24"/>
        </w:rPr>
      </w:pPr>
      <w:r>
        <w:rPr>
          <w:rFonts w:ascii="Times New Roman" w:hAnsi="Times New Roman" w:cs="Times New Roman"/>
          <w:b/>
          <w:bCs/>
          <w:sz w:val="24"/>
          <w:szCs w:val="24"/>
        </w:rPr>
        <w:t>Direct Connect Locations</w:t>
      </w:r>
      <w:r>
        <w:rPr>
          <w:rFonts w:ascii="Times New Roman" w:hAnsi="Times New Roman" w:cs="Times New Roman"/>
          <w:sz w:val="24"/>
          <w:szCs w:val="24"/>
        </w:rPr>
        <w:t xml:space="preserve">- AWS Direct Connect is a network service that provides an </w:t>
      </w:r>
      <w:r>
        <w:rPr>
          <w:rFonts w:ascii="Times New Roman" w:hAnsi="Times New Roman" w:cs="Times New Roman"/>
          <w:b/>
          <w:bCs/>
          <w:sz w:val="24"/>
          <w:szCs w:val="24"/>
        </w:rPr>
        <w:t>alternative to using the Internet</w:t>
      </w:r>
      <w:r>
        <w:rPr>
          <w:rFonts w:ascii="Times New Roman" w:hAnsi="Times New Roman" w:cs="Times New Roman"/>
          <w:sz w:val="24"/>
          <w:szCs w:val="24"/>
        </w:rPr>
        <w:t xml:space="preserve"> to utilize AWS cloud services. AWS Direct Connect enables customers to have low latency, secure and private connections to AWS for workloads which require higher speed or lower latency than the internet.</w:t>
      </w:r>
    </w:p>
    <w:p>
      <w:pPr>
        <w:rPr>
          <w:rFonts w:ascii="Times New Roman" w:hAnsi="Times New Roman" w:cs="Times New Roman"/>
          <w:sz w:val="24"/>
          <w:szCs w:val="24"/>
        </w:rPr>
      </w:pPr>
    </w:p>
    <w:p>
      <w:pPr>
        <w:pStyle w:val="6"/>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Edge locations </w:t>
      </w:r>
    </w:p>
    <w:p>
      <w:pPr>
        <w:pStyle w:val="6"/>
        <w:numPr>
          <w:ilvl w:val="0"/>
          <w:numId w:val="3"/>
        </w:numPr>
        <w:rPr>
          <w:rFonts w:ascii="Times New Roman" w:hAnsi="Times New Roman" w:cs="Times New Roman"/>
          <w:b/>
          <w:bCs/>
          <w:sz w:val="24"/>
          <w:szCs w:val="24"/>
        </w:rPr>
      </w:pPr>
      <w:r>
        <w:rPr>
          <w:rFonts w:ascii="Times New Roman" w:hAnsi="Times New Roman" w:cs="Times New Roman"/>
          <w:b/>
          <w:bCs/>
          <w:sz w:val="24"/>
          <w:szCs w:val="24"/>
        </w:rPr>
        <w:t>Regional edge caches</w:t>
      </w:r>
    </w:p>
    <w:p>
      <w:pPr>
        <w:shd w:val="clear" w:color="auto" w:fill="FFFFFF"/>
        <w:spacing w:beforeAutospacing="1" w:after="0" w:afterAutospacing="1" w:line="240" w:lineRule="auto"/>
        <w:rPr>
          <w:rFonts w:hint="default" w:ascii="Times New Roman" w:hAnsi="Times New Roman" w:cs="Times New Roman"/>
          <w:color w:val="313537"/>
          <w:sz w:val="24"/>
          <w:szCs w:val="24"/>
          <w:shd w:val="clear" w:color="auto" w:fill="FFFFFF"/>
          <w:lang w:val="en-US"/>
        </w:rPr>
      </w:pPr>
      <w:r>
        <w:rPr>
          <w:rFonts w:ascii="Times New Roman" w:hAnsi="Times New Roman" w:eastAsia="Times New Roman" w:cs="Times New Roman"/>
          <w:color w:val="313537"/>
          <w:sz w:val="24"/>
          <w:szCs w:val="24"/>
        </w:rPr>
        <w:t>An </w:t>
      </w:r>
      <w:r>
        <w:rPr>
          <w:rFonts w:ascii="Times New Roman" w:hAnsi="Times New Roman" w:eastAsia="Times New Roman" w:cs="Times New Roman"/>
          <w:b/>
          <w:bCs/>
          <w:color w:val="313537"/>
          <w:sz w:val="24"/>
          <w:szCs w:val="24"/>
        </w:rPr>
        <w:t>edge location</w:t>
      </w:r>
      <w:r>
        <w:rPr>
          <w:rFonts w:ascii="Times New Roman" w:hAnsi="Times New Roman" w:eastAsia="Times New Roman" w:cs="Times New Roman"/>
          <w:color w:val="313537"/>
          <w:sz w:val="24"/>
          <w:szCs w:val="24"/>
        </w:rPr>
        <w:t xml:space="preserve"> and </w:t>
      </w:r>
      <w:r>
        <w:rPr>
          <w:rFonts w:ascii="Times New Roman" w:hAnsi="Times New Roman" w:eastAsia="Times New Roman" w:cs="Times New Roman"/>
          <w:b/>
          <w:bCs/>
          <w:color w:val="313537"/>
          <w:sz w:val="24"/>
          <w:szCs w:val="24"/>
        </w:rPr>
        <w:t>regional edge caches</w:t>
      </w:r>
      <w:r>
        <w:rPr>
          <w:rFonts w:ascii="Times New Roman" w:hAnsi="Times New Roman" w:eastAsia="Times New Roman" w:cs="Times New Roman"/>
          <w:color w:val="313537"/>
          <w:sz w:val="24"/>
          <w:szCs w:val="24"/>
        </w:rPr>
        <w:t xml:space="preserve"> is a site that Amazon CloudFront(CDN) uses to store cached copies of your content closer to your customers for faster delivery.</w:t>
      </w:r>
    </w:p>
    <w:p>
      <w:pPr>
        <w:rPr>
          <w:rFonts w:ascii="Times New Roman" w:hAnsi="Times New Roman" w:cs="Times New Roman"/>
          <w:b/>
          <w:bCs/>
          <w:i/>
          <w:iCs/>
          <w:color w:val="313537"/>
          <w:sz w:val="24"/>
          <w:szCs w:val="24"/>
          <w:shd w:val="clear" w:color="auto" w:fill="FFFFFF"/>
        </w:rPr>
      </w:pPr>
      <w:r>
        <w:rPr>
          <w:rFonts w:ascii="Times New Roman" w:hAnsi="Times New Roman" w:cs="Times New Roman"/>
          <w:b/>
          <w:bCs/>
          <w:i/>
          <w:iCs/>
          <w:color w:val="313537"/>
          <w:sz w:val="24"/>
          <w:szCs w:val="24"/>
          <w:shd w:val="clear" w:color="auto" w:fill="FFFFFF"/>
        </w:rPr>
        <w:t>Planning for failure and deploying applications across multiple Availability Zones is an important part of building a resilient and highly available architecture.</w:t>
      </w:r>
    </w:p>
    <w:p>
      <w:pPr>
        <w:rPr>
          <w:rFonts w:ascii="Times New Roman" w:hAnsi="Times New Roman" w:cs="Times New Roman"/>
          <w:b/>
          <w:bCs/>
          <w:i/>
          <w:iCs/>
          <w:color w:val="313537"/>
          <w:sz w:val="24"/>
          <w:szCs w:val="24"/>
          <w:shd w:val="clear" w:color="auto" w:fill="FFFFFF"/>
        </w:rPr>
      </w:pPr>
      <w:bookmarkStart w:id="0" w:name="_GoBack"/>
      <w:bookmarkEnd w:id="0"/>
    </w:p>
    <w:p>
      <w:pPr>
        <w:shd w:val="clear" w:color="auto" w:fill="FFFFFF"/>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Selecting a Region</w:t>
      </w:r>
    </w:p>
    <w:p>
      <w:pPr>
        <w:shd w:val="clear" w:color="auto" w:fill="FFFFFF"/>
        <w:spacing w:after="0" w:line="240" w:lineRule="auto"/>
        <w:ind w:left="360" w:hanging="360"/>
        <w:rPr>
          <w:rFonts w:ascii="Times New Roman" w:hAnsi="Times New Roman" w:cs="Times New Roman"/>
          <w:sz w:val="24"/>
          <w:szCs w:val="24"/>
        </w:rPr>
      </w:pPr>
    </w:p>
    <w:p>
      <w:pPr>
        <w:pStyle w:val="6"/>
        <w:numPr>
          <w:ilvl w:val="0"/>
          <w:numId w:val="4"/>
        </w:numPr>
        <w:shd w:val="clear" w:color="auto" w:fill="FFFFFF"/>
        <w:spacing w:after="0" w:line="240" w:lineRule="auto"/>
        <w:rPr>
          <w:rFonts w:ascii="Times New Roman" w:hAnsi="Times New Roman" w:eastAsia="Times New Roman" w:cs="Times New Roman"/>
          <w:color w:val="282828"/>
          <w:sz w:val="24"/>
          <w:szCs w:val="24"/>
        </w:rPr>
      </w:pPr>
      <w:r>
        <w:rPr>
          <w:rFonts w:ascii="Times New Roman" w:hAnsi="Times New Roman" w:eastAsia="Times New Roman" w:cs="Times New Roman"/>
          <w:color w:val="282828"/>
          <w:sz w:val="24"/>
          <w:szCs w:val="24"/>
        </w:rPr>
        <w:t>Compliance with data governance and legal requirements</w:t>
      </w:r>
    </w:p>
    <w:p>
      <w:pPr>
        <w:pStyle w:val="6"/>
        <w:numPr>
          <w:ilvl w:val="0"/>
          <w:numId w:val="4"/>
        </w:numPr>
        <w:shd w:val="clear" w:color="auto" w:fill="FFFFFF"/>
        <w:spacing w:after="0" w:line="240" w:lineRule="auto"/>
        <w:rPr>
          <w:rFonts w:ascii="Times New Roman" w:hAnsi="Times New Roman" w:eastAsia="Times New Roman" w:cs="Times New Roman"/>
          <w:color w:val="282828"/>
          <w:sz w:val="24"/>
          <w:szCs w:val="24"/>
        </w:rPr>
      </w:pPr>
      <w:r>
        <w:rPr>
          <w:rFonts w:ascii="Times New Roman" w:hAnsi="Times New Roman" w:eastAsia="Times New Roman" w:cs="Times New Roman"/>
          <w:color w:val="282828"/>
          <w:sz w:val="24"/>
          <w:szCs w:val="24"/>
        </w:rPr>
        <w:t>Proximity to your customers</w:t>
      </w:r>
    </w:p>
    <w:p>
      <w:pPr>
        <w:pStyle w:val="6"/>
        <w:numPr>
          <w:ilvl w:val="0"/>
          <w:numId w:val="4"/>
        </w:numPr>
        <w:shd w:val="clear" w:color="auto" w:fill="FFFFFF"/>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282828"/>
          <w:sz w:val="24"/>
          <w:szCs w:val="24"/>
        </w:rPr>
        <w:t>Available services within a Region</w:t>
      </w:r>
    </w:p>
    <w:p>
      <w:pPr>
        <w:pStyle w:val="6"/>
        <w:numPr>
          <w:ilvl w:val="0"/>
          <w:numId w:val="4"/>
        </w:numPr>
        <w:rPr>
          <w:rFonts w:ascii="Times New Roman" w:hAnsi="Times New Roman" w:cs="Times New Roman"/>
          <w:sz w:val="24"/>
          <w:szCs w:val="24"/>
        </w:rPr>
      </w:pPr>
      <w:r>
        <w:rPr>
          <w:rFonts w:ascii="Times New Roman" w:hAnsi="Times New Roman" w:cs="Times New Roman"/>
          <w:color w:val="282828"/>
          <w:sz w:val="24"/>
          <w:szCs w:val="24"/>
          <w:shd w:val="clear" w:color="auto" w:fill="FFFFFF"/>
        </w:rPr>
        <w:t>Pricing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AWS Outpost is isolated mini region within your own data center.</w:t>
      </w:r>
    </w:p>
    <w:p>
      <w:pPr>
        <w:rPr>
          <w:rFonts w:ascii="Times New Roman" w:hAnsi="Times New Roman" w:cs="Times New Roman"/>
          <w:sz w:val="24"/>
          <w:szCs w:val="24"/>
        </w:rPr>
      </w:pPr>
      <w:r>
        <w:rPr>
          <w:rFonts w:ascii="Times New Roman" w:hAnsi="Times New Roman" w:cs="Times New Roman"/>
          <w:sz w:val="24"/>
          <w:szCs w:val="24"/>
        </w:rPr>
        <w:t>It is a service that enables you to run infrastructure in a hybrid cloud approach.</w:t>
      </w: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30B85"/>
    <w:multiLevelType w:val="multilevel"/>
    <w:tmpl w:val="03630B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B84990"/>
    <w:multiLevelType w:val="multilevel"/>
    <w:tmpl w:val="25B8499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BF04BBB"/>
    <w:multiLevelType w:val="multilevel"/>
    <w:tmpl w:val="2BF04BBB"/>
    <w:lvl w:ilvl="0" w:tentative="0">
      <w:start w:val="0"/>
      <w:numFmt w:val="bullet"/>
      <w:lvlText w:val="•"/>
      <w:lvlJc w:val="left"/>
      <w:pPr>
        <w:ind w:left="720" w:hanging="360"/>
      </w:pPr>
      <w:rPr>
        <w:rFonts w:hint="default" w:ascii="Times New Roman" w:hAnsi="Times New Roman" w:cs="Times New Roman"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0E172D"/>
    <w:multiLevelType w:val="multilevel"/>
    <w:tmpl w:val="400E17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FC"/>
    <w:rsid w:val="0039015D"/>
    <w:rsid w:val="00430A47"/>
    <w:rsid w:val="007613FC"/>
    <w:rsid w:val="0077630B"/>
    <w:rsid w:val="00996022"/>
    <w:rsid w:val="00A344E1"/>
    <w:rsid w:val="00B3085E"/>
    <w:rsid w:val="00B52D4E"/>
    <w:rsid w:val="00E358DE"/>
    <w:rsid w:val="00E77882"/>
    <w:rsid w:val="00F91D00"/>
    <w:rsid w:val="8E5F35B9"/>
    <w:rsid w:val="C6FD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
    <w:name w:val="blocks-accordion__toggler"/>
    <w:basedOn w:val="2"/>
    <w:uiPriority w:val="0"/>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307</Words>
  <Characters>1755</Characters>
  <Lines>14</Lines>
  <Paragraphs>4</Paragraphs>
  <TotalTime>296</TotalTime>
  <ScaleCrop>false</ScaleCrop>
  <LinksUpToDate>false</LinksUpToDate>
  <CharactersWithSpaces>2058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2022-09-08T03:04:00Z</dcterms:created>
  <dc:creator>Saranju Bule</dc:creator>
  <cp:lastModifiedBy>saranj</cp:lastModifiedBy>
  <dcterms:modified xsi:type="dcterms:W3CDTF">2024-03-28T12:40:29Z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