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"https://www.geeksforgeeks.org/ascii-table/" </w:instrText>
      </w:r>
      <w:r>
        <w:rPr>
          <w:sz w:val="22"/>
          <w:szCs w:val="22"/>
        </w:rPr>
        <w:fldChar w:fldCharType="separate"/>
      </w:r>
      <w:r>
        <w:rPr>
          <w:rFonts w:ascii="Times New Roman" w:hAnsi="Times New Roman" w:cs="Times New Roman"/>
          <w:sz w:val="22"/>
          <w:szCs w:val="22"/>
        </w:rPr>
        <w:t>ASCII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cs="Times New Roman"/>
          <w:sz w:val="22"/>
          <w:szCs w:val="22"/>
        </w:rPr>
        <w:t> </w:t>
      </w:r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It is a 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character encoding standard for electronic communication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. 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ASCII codes are used to represent text in computers and telecom devices. 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American Standard Code for Information Interchange (ASCII)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 first launched in 1963.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ASCII character are fixed width character encoding with each character represent by 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7bit.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ASCII is used for 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representing 128 English characters in the form of numbers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, with each letter being assigned to a specific number in the range 0 to 127. </w:t>
      </w:r>
    </w:p>
    <w:p>
      <w:pPr>
        <w:pStyle w:val="8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0 – NUL, 48 – 0, 65 – A, 97 – a, 127 - DEL</w:t>
      </w:r>
    </w:p>
    <w:p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bookmarkStart w:id="0" w:name="_GoBack"/>
      <w:bookmarkEnd w:id="0"/>
    </w:p>
    <w:p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"https://www.geeksforgeeks.org/unicodedata-unicode-database-python/" </w:instrText>
      </w:r>
      <w:r>
        <w:rPr>
          <w:sz w:val="22"/>
          <w:szCs w:val="22"/>
        </w:rPr>
        <w:fldChar w:fldCharType="separate"/>
      </w:r>
      <w:r>
        <w:rPr>
          <w:rStyle w:val="7"/>
          <w:rFonts w:ascii="Times New Roman" w:hAnsi="Times New Roman" w:cs="Times New Roman"/>
          <w:sz w:val="22"/>
          <w:szCs w:val="22"/>
        </w:rPr>
        <w:t>Unicode</w:t>
      </w:r>
      <w:r>
        <w:rPr>
          <w:rStyle w:val="7"/>
          <w:rFonts w:ascii="Times New Roman" w:hAnsi="Times New Roman" w:cs="Times New Roman"/>
          <w:sz w:val="22"/>
          <w:szCs w:val="22"/>
        </w:rPr>
        <w:fldChar w:fldCharType="end"/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 </w:t>
      </w:r>
    </w:p>
    <w:p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2"/>
          <w:szCs w:val="22"/>
          <w:shd w:val="clear" w:color="auto" w:fill="FFFFFF"/>
        </w:rPr>
        <w:t>Universal Character Encoding (Unicode)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 provides a unique way to define every character in every spoken language of the world by assigning it a unique number. 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The Unicode standard is maintained by the Unicode Consortium and defines more than </w:t>
      </w: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1,40,000 characters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 from more than 150 modern and historic scripts along with emoji.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 xml:space="preserve">Unicode can be defined with different character encoding like UTF-8(Unicode transformation format 8), UTF-16, UTF-32, etc. 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Among these UTF-8 is the most popular as it used in over 90% of websites on the World Wide Web as well as on most modern Operating systems like Windows.</w:t>
      </w:r>
    </w:p>
    <w:p>
      <w:pPr>
        <w:pStyle w:val="8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273239"/>
          <w:spacing w:val="2"/>
          <w:sz w:val="22"/>
          <w:szCs w:val="22"/>
          <w:lang w:eastAsia="en-IN"/>
        </w:rPr>
        <w:t>UTF 8 each element is corresponding to 8-digit binary code (8 bits)</w:t>
      </w:r>
      <w:r>
        <w:rPr>
          <w:rFonts w:ascii="Times New Roman" w:hAnsi="Times New Roman" w:eastAsia="Times New Roman" w:cs="Times New Roman"/>
          <w:color w:val="273239"/>
          <w:spacing w:val="2"/>
          <w:sz w:val="22"/>
          <w:szCs w:val="22"/>
          <w:lang w:eastAsia="en-IN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72E37"/>
    <w:multiLevelType w:val="multilevel"/>
    <w:tmpl w:val="3AB72E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FAA7B0E"/>
    <w:multiLevelType w:val="multilevel"/>
    <w:tmpl w:val="4FAA7B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AE"/>
    <w:rsid w:val="00062D57"/>
    <w:rsid w:val="00141EFA"/>
    <w:rsid w:val="001A2895"/>
    <w:rsid w:val="002223CC"/>
    <w:rsid w:val="002D7750"/>
    <w:rsid w:val="00591857"/>
    <w:rsid w:val="005C602F"/>
    <w:rsid w:val="005E7C3A"/>
    <w:rsid w:val="006917AE"/>
    <w:rsid w:val="00775E72"/>
    <w:rsid w:val="009A4951"/>
    <w:rsid w:val="00A672F3"/>
    <w:rsid w:val="00B36C4E"/>
    <w:rsid w:val="00DC7F41"/>
    <w:rsid w:val="00E610C3"/>
    <w:rsid w:val="00FE4364"/>
    <w:rsid w:val="5EDFF05D"/>
    <w:rsid w:val="78EDD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1146</Characters>
  <Lines>9</Lines>
  <Paragraphs>2</Paragraphs>
  <TotalTime>117</TotalTime>
  <ScaleCrop>false</ScaleCrop>
  <LinksUpToDate>false</LinksUpToDate>
  <CharactersWithSpaces>1345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2021-10-24T03:34:00Z</dcterms:created>
  <dc:creator>saranj bule</dc:creator>
  <cp:lastModifiedBy>saranj</cp:lastModifiedBy>
  <dcterms:modified xsi:type="dcterms:W3CDTF">2023-12-08T16:38:27Z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