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lang w:val="en-US" w:eastAsia="zh-CN"/>
        </w:rPr>
        <w:t>There are two major stock exchanges in India:</w:t>
      </w: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National Stock Exchange (NSE)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en-US" w:eastAsia="zh-CN"/>
        </w:rPr>
        <w:t>Bombay Stock Exchange (BSE)</w:t>
      </w:r>
    </w:p>
    <w:p/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  <w:b/>
          <w:bCs/>
        </w:rPr>
        <w:t>SEB</w:t>
      </w:r>
      <w:r>
        <w:rPr>
          <w:rFonts w:hint="default"/>
          <w:b/>
          <w:bCs/>
          <w:lang w:val="en-US"/>
        </w:rPr>
        <w:t>I (Stock &amp; Exchange board of India)</w:t>
      </w:r>
      <w:r>
        <w:rPr>
          <w:rFonts w:hint="default"/>
        </w:rPr>
        <w:t xml:space="preserve"> is the regulator of the securities market in India. They set the legal framework and regulate all entities operating in the market.</w:t>
      </w:r>
    </w:p>
    <w:p>
      <w:pPr>
        <w:numPr>
          <w:ilvl w:val="0"/>
          <w:numId w:val="2"/>
        </w:numPr>
        <w:ind w:left="425" w:leftChars="0" w:hanging="425" w:firstLineChars="0"/>
      </w:pPr>
      <w:r>
        <w:t>Companies go public to raise funds, provide an exit for early investors, reward employees and gain visibility.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 xml:space="preserve">Merchant banker acts as critical partner with the company during the </w:t>
      </w:r>
      <w:r>
        <w:rPr>
          <w:rFonts w:hint="default"/>
          <w:b/>
          <w:bCs/>
        </w:rPr>
        <w:t xml:space="preserve">IPO </w:t>
      </w:r>
      <w:r>
        <w:rPr>
          <w:rFonts w:hint="default"/>
          <w:b/>
          <w:bCs/>
          <w:lang w:val="en-US"/>
        </w:rPr>
        <w:t xml:space="preserve">(Initial Public offering) </w:t>
      </w:r>
      <w:r>
        <w:rPr>
          <w:rFonts w:hint="default"/>
        </w:rPr>
        <w:t>process.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SEBI regulates the  IPO market and has the  final word on whether a company can go public or not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 xml:space="preserve">As an investor in the IPO, you should read through the </w:t>
      </w:r>
      <w:r>
        <w:rPr>
          <w:rFonts w:hint="default"/>
          <w:b/>
          <w:bCs/>
        </w:rPr>
        <w:t xml:space="preserve">DRHP </w:t>
      </w:r>
      <w:r>
        <w:rPr>
          <w:rFonts w:hint="default"/>
        </w:rPr>
        <w:t>to know everything about the company.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 xml:space="preserve">Most of the IPOs in India follow a </w:t>
      </w:r>
      <w:r>
        <w:rPr>
          <w:rFonts w:hint="default"/>
          <w:b/>
          <w:bCs/>
        </w:rPr>
        <w:t>book-building process</w:t>
      </w:r>
      <w:r>
        <w:rPr>
          <w:rFonts w:hint="default"/>
        </w:rPr>
        <w:t>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 xml:space="preserve">There are two main indices in India – The </w:t>
      </w:r>
      <w:r>
        <w:rPr>
          <w:rFonts w:hint="default"/>
          <w:b/>
          <w:bCs/>
        </w:rPr>
        <w:t>BSE Sensex</w:t>
      </w:r>
      <w:r>
        <w:rPr>
          <w:rFonts w:hint="default"/>
        </w:rPr>
        <w:t xml:space="preserve"> and </w:t>
      </w:r>
      <w:r>
        <w:rPr>
          <w:rFonts w:hint="default"/>
          <w:b/>
          <w:bCs/>
        </w:rPr>
        <w:t>NSE’s Nifty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An index can be used for a variety of purposes – information, benchmarking, trading and hedging.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Index trading is probably the most popular use of the index.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India follows the free-float market capitalization method to construct the index.</w:t>
      </w:r>
    </w:p>
    <w:p>
      <w:pPr>
        <w:numPr>
          <w:ilvl w:val="0"/>
          <w:numId w:val="2"/>
        </w:numPr>
        <w:ind w:left="425" w:leftChars="0" w:hanging="425" w:firstLineChars="0"/>
      </w:pPr>
      <w:r>
        <w:t>The day you make a transaction, the trade date, is represented as ‘T Day.’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The broker is required to issue you a contract note for all the transactions carried out by the end of T day.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When you buy a share, the same wi</w:t>
      </w:r>
      <w:bookmarkStart w:id="0" w:name="_GoBack"/>
      <w:bookmarkEnd w:id="0"/>
      <w:r>
        <w:rPr>
          <w:rFonts w:hint="default"/>
        </w:rPr>
        <w:t>ll be reflected in your DEMAT account by the end of T+2 days.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All equity/stock settlements in India happen on a T+2 basis.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The shares are blocked immediately when you sell shares, and the sale proceeds are credited again on T +2 days.</w:t>
      </w:r>
    </w:p>
    <w:p>
      <w:pPr>
        <w:numPr>
          <w:ilvl w:val="0"/>
          <w:numId w:val="2"/>
        </w:numPr>
        <w:ind w:left="425" w:leftChars="0" w:hanging="425" w:firstLineChars="0"/>
      </w:pP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Dividends are a means of rewarding shareholders. The dividend is announced as a percentage of the face value.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If you aspire to get the dividend, you must own the stock before the ex-dividend date.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A bonus issue is a form of the stock dividend. This is the company’s way of rewarding the shareholders with additional shares.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A stock split is done based on the face value. The face value and the stock price change in proportion to the change in face value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A rights issue is how the company raises fresh capital from the existing shareholders. Subscribe to it only if you think it makes sense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Buyback signals a positive outlook of the promoters. This also conveys to the shareholders that the promoters are optimistic about the company’s prospects.</w:t>
      </w:r>
    </w:p>
    <w:p>
      <w:pPr>
        <w:numPr>
          <w:ilvl w:val="0"/>
          <w:numId w:val="0"/>
        </w:numPr>
        <w:ind w:left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7FBCC6"/>
    <w:multiLevelType w:val="singleLevel"/>
    <w:tmpl w:val="F37FBC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AE838D8"/>
    <w:multiLevelType w:val="singleLevel"/>
    <w:tmpl w:val="FAE838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BF5E12"/>
    <w:rsid w:val="4A1947CF"/>
    <w:rsid w:val="67AB9E52"/>
    <w:rsid w:val="6B6BC5F6"/>
    <w:rsid w:val="7BE96052"/>
    <w:rsid w:val="AA7E903A"/>
    <w:rsid w:val="ABDFDC10"/>
    <w:rsid w:val="BDEE07E6"/>
    <w:rsid w:val="BE79859C"/>
    <w:rsid w:val="BFFF74A3"/>
    <w:rsid w:val="FAEFD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2018-07-12T10:41:00Z</dcterms:created>
  <dc:creator>d</dc:creator>
  <cp:lastModifiedBy>saranj</cp:lastModifiedBy>
  <dcterms:modified xsi:type="dcterms:W3CDTF">2023-05-01T11:09:21Z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