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Virtual Environment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an isolated workspace for the python project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a virtula environment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python3 -m venv ./virtual_env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venv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venv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module supports creating lightweight “virtual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environments”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./virtual_env = </w:t>
      </w:r>
      <w:r>
        <w:rPr>
          <w:rFonts w:hint="default" w:ascii="Times New Roman" w:hAnsi="Times New Roman" w:cs="Times New Roman"/>
        </w:rPr>
        <w:t>/path/to/new/virtual/environment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Activating a virtual environment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source ./virtual_env/bin/activate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Deactivate a virtual environment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deactivate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2FD556"/>
    <w:rsid w:val="C7C7C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2023-03-25T11:44:41Z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