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ttf" ContentType="application/x-font-ttf"/>
  <Default Extension="xml" ContentType="application/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Birla Institute of Technology &amp; Science, Pilani</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Work Integrated Learning Programmes Division</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 *****</w:t>
      </w:r>
    </w:p>
    <w:p w:rsidR="00000000" w:rsidDel="00000000" w:rsidP="00000000" w:rsidRDefault="00000000" w:rsidRPr="00000000" w14:paraId="00000007">
      <w:pPr>
        <w:pStyle w:val="Heading2"/>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Digital Learning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Handout</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a"/>
          <w:sz w:val="24"/>
          <w:szCs w:val="24"/>
          <w:rtl w:val="0"/>
        </w:rPr>
        <w:t xml:space="preserve">Part A: Content Design</w:t>
      </w:r>
      <w:r w:rsidDel="00000000" w:rsidR="00000000" w:rsidRPr="00000000">
        <w:rPr>
          <w:rtl w:val="0"/>
        </w:rPr>
      </w:r>
    </w:p>
    <w:tbl>
      <w:tblPr>
        <w:tblStyle w:val="Table1"/>
        <w:tblW w:w="9776.0" w:type="dxa"/>
        <w:jc w:val="left"/>
        <w:tblBorders>
          <w:top w:color="000001" w:space="0" w:sz="4" w:val="single"/>
          <w:left w:color="000001" w:space="0" w:sz="4" w:val="single"/>
          <w:bottom w:color="000001" w:space="0" w:sz="4" w:val="single"/>
          <w:right w:color="000000" w:space="0" w:sz="4" w:val="single"/>
          <w:insideH w:color="000001" w:space="0" w:sz="4" w:val="single"/>
          <w:insideV w:color="000000" w:space="0" w:sz="4" w:val="single"/>
        </w:tblBorders>
        <w:tblLayout w:type="fixed"/>
        <w:tblLook w:val="0000"/>
      </w:tblPr>
      <w:tblGrid>
        <w:gridCol w:w="2268"/>
        <w:gridCol w:w="7508"/>
        <w:tblGridChange w:id="0">
          <w:tblGrid>
            <w:gridCol w:w="2268"/>
            <w:gridCol w:w="7508"/>
          </w:tblGrid>
        </w:tblGridChange>
      </w:tblGrid>
      <w:tr>
        <w:trPr>
          <w:cantSplit w:val="0"/>
          <w:tblHeader w:val="0"/>
        </w:trPr>
        <w:tc>
          <w:tcPr>
            <w:shd w:fill="ffffff" w:val="clear"/>
            <w:tcMar>
              <w:left w:w="45.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Title</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0A">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AI-augmented SDLC </w:t>
            </w:r>
            <w:r w:rsidDel="00000000" w:rsidR="00000000" w:rsidRPr="00000000">
              <w:rPr>
                <w:rtl w:val="0"/>
              </w:rPr>
            </w:r>
          </w:p>
        </w:tc>
      </w:tr>
      <w:tr>
        <w:trPr>
          <w:cantSplit w:val="0"/>
          <w:tblHeader w:val="0"/>
        </w:trPr>
        <w:tc>
          <w:tcPr>
            <w:shd w:fill="ffffff" w:val="clear"/>
            <w:tcMar>
              <w:left w:w="45.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No(s)</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0C">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 ZG534 </w:t>
            </w:r>
            <w:r w:rsidDel="00000000" w:rsidR="00000000" w:rsidRPr="00000000">
              <w:rPr>
                <w:rtl w:val="0"/>
              </w:rPr>
            </w:r>
          </w:p>
        </w:tc>
      </w:tr>
      <w:tr>
        <w:trPr>
          <w:cantSplit w:val="0"/>
          <w:tblHeader w:val="0"/>
        </w:trPr>
        <w:tc>
          <w:tcPr>
            <w:shd w:fill="ffffff" w:val="clear"/>
            <w:tcMar>
              <w:left w:w="45.0" w:type="dxa"/>
            </w:tcMa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Units</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0E">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rPr>
          <w:cantSplit w:val="0"/>
          <w:tblHeader w:val="0"/>
        </w:trPr>
        <w:tc>
          <w:tcPr>
            <w:shd w:fill="ffffff" w:val="clear"/>
            <w:tcMar>
              <w:left w:w="45.0" w:type="dxa"/>
            </w:tcMa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Credit Model</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 </w:t>
            </w:r>
          </w:p>
        </w:tc>
      </w:tr>
      <w:tr>
        <w:trPr>
          <w:cantSplit w:val="0"/>
          <w:tblHeader w:val="0"/>
        </w:trPr>
        <w:tc>
          <w:tcPr>
            <w:shd w:fill="ffffff" w:val="clear"/>
            <w:tcMar>
              <w:left w:w="45.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Instructors </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12">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Akshaya Ganesan</w:t>
            </w:r>
            <w:r w:rsidDel="00000000" w:rsidR="00000000" w:rsidRPr="00000000">
              <w:rPr>
                <w:rtl w:val="0"/>
              </w:rPr>
            </w:r>
          </w:p>
        </w:tc>
      </w:tr>
      <w:tr>
        <w:trPr>
          <w:cantSplit w:val="0"/>
          <w:tblHeader w:val="0"/>
        </w:trPr>
        <w:tc>
          <w:tcPr>
            <w:shd w:fill="ffffff" w:val="clear"/>
            <w:tcMar>
              <w:left w:w="45.0" w:type="dxa"/>
            </w:tcMar>
          </w:tcPr>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No:</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14">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ffffff" w:val="clear"/>
            <w:tcMar>
              <w:left w:w="45.0" w:type="dxa"/>
            </w:tcMar>
          </w:tcPr>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16">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01/07/2026</w:t>
            </w:r>
          </w:p>
        </w:tc>
      </w:tr>
    </w:tbl>
    <w:p w:rsidR="00000000" w:rsidDel="00000000" w:rsidP="00000000" w:rsidRDefault="00000000" w:rsidRPr="00000000" w14:paraId="00000017">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Description: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Evolution of SDLC models under AI acceleration; AI-driven change velocity and amplification of engineering risk; Impact of AI-assisted requirements analysis, design, coding, refactoring, testing, and review on lifecycle structure; Implications of developer–AI interaction patterns on SDLC flow and control points; Rethinking limits, risks, validation strategies, and quality gates in AI-accelerated lifecycles; Human-in-the-loop decision points across the lifecycle for quality, safety, and release control; Ownership and accountability in continuously changing systems; SDLC feedback loops from operations and incidents; Measuring lifecycle health through balanced indicators of productivity, quality, and reliability rather than speed alone.</w:t>
      </w:r>
    </w:p>
    <w:p w:rsidR="00000000" w:rsidDel="00000000" w:rsidP="00000000" w:rsidRDefault="00000000" w:rsidRPr="00000000" w14:paraId="0000001A">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hd w:fill="f2f2f2" w:val="clear"/>
        <w:spacing w:after="120" w:lineRule="auto"/>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Course Objectives</w:t>
      </w:r>
    </w:p>
    <w:tbl>
      <w:tblPr>
        <w:tblStyle w:val="Table2"/>
        <w:tblW w:w="9600.0" w:type="dxa"/>
        <w:jc w:val="left"/>
        <w:tblInd w:w="-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7"/>
        <w:gridCol w:w="8663"/>
        <w:tblGridChange w:id="0">
          <w:tblGrid>
            <w:gridCol w:w="937"/>
            <w:gridCol w:w="8663"/>
          </w:tblGrid>
        </w:tblGridChange>
      </w:tblGrid>
      <w:tr>
        <w:trPr>
          <w:cantSplit w:val="0"/>
          <w:tblHeader w:val="0"/>
        </w:trPr>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No</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Course Objective</w:t>
            </w:r>
          </w:p>
        </w:tc>
      </w:tr>
      <w:tr>
        <w:trPr>
          <w:cantSplit w:val="0"/>
          <w:trHeight w:val="628" w:hRule="atLeast"/>
          <w:tblHeader w:val="0"/>
        </w:trPr>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CO1</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0">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Understand the evolution of software development life cycle models under AI acceleration and how AI-driven change velocity alters lifecycle structure, risk, and control points.</w:t>
            </w:r>
            <w:r w:rsidDel="00000000" w:rsidR="00000000" w:rsidRPr="00000000">
              <w:rPr>
                <w:rtl w:val="0"/>
              </w:rPr>
            </w:r>
          </w:p>
        </w:tc>
      </w:tr>
      <w:tr>
        <w:trPr>
          <w:cantSplit w:val="0"/>
          <w:tblHeader w:val="0"/>
        </w:trPr>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CO2</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2">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Develop an understanding of AI fundamentals, prompt engineering, and agentic workflows required for applying AI tools effectively across software engineering tasks.</w:t>
            </w:r>
            <w:r w:rsidDel="00000000" w:rsidR="00000000" w:rsidRPr="00000000">
              <w:rPr>
                <w:rtl w:val="0"/>
              </w:rPr>
            </w:r>
          </w:p>
        </w:tc>
      </w:tr>
      <w:tr>
        <w:trPr>
          <w:cantSplit w:val="0"/>
          <w:tblHeader w:val="0"/>
        </w:trPr>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CO3</w:t>
            </w:r>
            <w:r w:rsidDel="00000000" w:rsidR="00000000" w:rsidRPr="00000000">
              <w:rPr>
                <w:rtl w:val="0"/>
              </w:rPr>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24">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Explore practical applications of AI tools across all engineering phases including requirements engineering, architectural design, coding, testing, refactoring, code review, and CI/CD</w:t>
            </w:r>
          </w:p>
        </w:tc>
      </w:tr>
      <w:tr>
        <w:trPr>
          <w:cantSplit w:val="0"/>
          <w:tblHeader w:val="0"/>
        </w:trPr>
        <w:tc>
          <w:tcPr>
            <w:tcBorders>
              <w:left w:color="000001" w:space="0" w:sz="8" w:val="single"/>
              <w:bottom w:color="000001" w:space="0" w:sz="8" w:val="single"/>
              <w:right w:color="000001" w:space="0" w:sz="8" w:val="single"/>
            </w:tcBorders>
          </w:tcPr>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CO4</w:t>
            </w:r>
            <w:r w:rsidDel="00000000" w:rsidR="00000000" w:rsidRPr="00000000">
              <w:rPr>
                <w:rtl w:val="0"/>
              </w:rPr>
            </w:r>
          </w:p>
        </w:tc>
        <w:tc>
          <w:tcPr>
            <w:tcBorders>
              <w:left w:color="000001" w:space="0" w:sz="8" w:val="single"/>
              <w:bottom w:color="000001" w:space="0" w:sz="8" w:val="single"/>
              <w:right w:color="000001" w:space="0" w:sz="8" w:val="single"/>
            </w:tcBorders>
          </w:tcPr>
          <w:p w:rsidR="00000000" w:rsidDel="00000000" w:rsidP="00000000" w:rsidRDefault="00000000" w:rsidRPr="00000000" w14:paraId="00000026">
            <w:pPr>
              <w:widowControl w:val="0"/>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Understand the need and learn to define governance mechanisms, validation strategies, human-in-the-loop decision points, and lifecycle health metrics for safe, accountable, and reliable AI-augmented software development.</w:t>
            </w:r>
            <w:r w:rsidDel="00000000" w:rsidR="00000000" w:rsidRPr="00000000">
              <w:rPr>
                <w:rtl w:val="0"/>
              </w:rPr>
            </w:r>
          </w:p>
        </w:tc>
      </w:tr>
    </w:tbl>
    <w:p w:rsidR="00000000" w:rsidDel="00000000" w:rsidP="00000000" w:rsidRDefault="00000000" w:rsidRPr="00000000" w14:paraId="00000027">
      <w:pPr>
        <w:widowControl w:val="0"/>
        <w:spacing w:after="0" w:line="240" w:lineRule="auto"/>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28">
      <w:pPr>
        <w:widowControl w:val="0"/>
        <w:spacing w:after="0" w:line="240" w:lineRule="auto"/>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Text Book(s):</w:t>
      </w:r>
    </w:p>
    <w:p w:rsidR="00000000" w:rsidDel="00000000" w:rsidP="00000000" w:rsidRDefault="00000000" w:rsidRPr="00000000" w14:paraId="00000029">
      <w:pPr>
        <w:widowControl w:val="0"/>
        <w:spacing w:after="0" w:line="240" w:lineRule="auto"/>
        <w:rPr>
          <w:rFonts w:ascii="Times New Roman" w:cs="Times New Roman" w:eastAsia="Times New Roman" w:hAnsi="Times New Roman"/>
          <w:b w:val="1"/>
          <w:bCs w:val="1"/>
          <w:color w:val="00000a"/>
          <w:sz w:val="24"/>
          <w:szCs w:val="24"/>
        </w:rPr>
      </w:pPr>
      <w:r w:rsidDel="00000000" w:rsidR="00000000" w:rsidRPr="00000000">
        <w:rPr>
          <w:rtl w:val="0"/>
        </w:rPr>
      </w:r>
    </w:p>
    <w:tbl>
      <w:tblPr>
        <w:tblStyle w:val="Table3"/>
        <w:tblW w:w="9640.0" w:type="dxa"/>
        <w:jc w:val="left"/>
        <w:tblInd w:w="2.0" w:type="dxa"/>
        <w:tblBorders>
          <w:top w:color="000001" w:space="0" w:sz="4" w:val="single"/>
          <w:left w:color="000001" w:space="0" w:sz="4" w:val="single"/>
          <w:bottom w:color="000001" w:space="0" w:sz="4" w:val="single"/>
          <w:right w:color="000000" w:space="0" w:sz="4" w:val="single"/>
          <w:insideH w:color="000001" w:space="0" w:sz="4" w:val="single"/>
          <w:insideV w:color="000000" w:space="0" w:sz="4" w:val="single"/>
        </w:tblBorders>
        <w:tblLayout w:type="fixed"/>
        <w:tblLook w:val="0000"/>
      </w:tblPr>
      <w:tblGrid>
        <w:gridCol w:w="702"/>
        <w:gridCol w:w="8938"/>
        <w:tblGridChange w:id="0">
          <w:tblGrid>
            <w:gridCol w:w="702"/>
            <w:gridCol w:w="8938"/>
          </w:tblGrid>
        </w:tblGridChange>
      </w:tblGrid>
      <w:tr>
        <w:trPr>
          <w:cantSplit w:val="0"/>
          <w:tblHeader w:val="0"/>
        </w:trPr>
        <w:tc>
          <w:tcPr>
            <w:shd w:fill="ffffff" w:val="clear"/>
            <w:tcMar>
              <w:left w:w="45.0" w:type="dxa"/>
            </w:tcMar>
          </w:tcPr>
          <w:p w:rsidR="00000000" w:rsidDel="00000000" w:rsidP="00000000" w:rsidRDefault="00000000" w:rsidRPr="00000000" w14:paraId="0000002A">
            <w:pPr>
              <w:widowControl w:val="0"/>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T1</w:t>
            </w:r>
            <w:r w:rsidDel="00000000" w:rsidR="00000000" w:rsidRPr="00000000">
              <w:rPr>
                <w:rtl w:val="0"/>
              </w:rPr>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2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Generative AI for Software Development by Sergio Pereira, Published by O’Reilly Media, 2025</w:t>
            </w:r>
          </w:p>
        </w:tc>
      </w:tr>
      <w:tr>
        <w:trPr>
          <w:cantSplit w:val="0"/>
          <w:tblHeader w:val="0"/>
        </w:trPr>
        <w:tc>
          <w:tcPr>
            <w:shd w:fill="ffffff" w:val="clear"/>
            <w:tcMar>
              <w:left w:w="45.0" w:type="dxa"/>
            </w:tcMar>
          </w:tcPr>
          <w:p w:rsidR="00000000" w:rsidDel="00000000" w:rsidP="00000000" w:rsidRDefault="00000000" w:rsidRPr="00000000" w14:paraId="0000002C">
            <w:pPr>
              <w:widowControl w:val="0"/>
              <w:spacing w:after="0" w:line="240" w:lineRule="auto"/>
              <w:jc w:val="center"/>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T2</w:t>
            </w:r>
          </w:p>
        </w:tc>
        <w:tc>
          <w:tcPr>
            <w:tcBorders>
              <w:left w:color="000001" w:space="0" w:sz="4" w:val="single"/>
              <w:right w:color="000001" w:space="0" w:sz="4" w:val="single"/>
            </w:tcBorders>
            <w:shd w:fill="ffffff" w:val="clear"/>
            <w:tcMar>
              <w:left w:w="45.0" w:type="dxa"/>
            </w:tcMar>
          </w:tcPr>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tl w:val="0"/>
              </w:rPr>
              <w:t xml:space="preserve">Programming with GitHub® Copilot Write Better Code–Faster! Kurt Dowswell,Wiley, 2024</w:t>
            </w:r>
            <w:r w:rsidDel="00000000" w:rsidR="00000000" w:rsidRPr="00000000">
              <w:rPr>
                <w:rtl w:val="0"/>
              </w:rPr>
            </w:r>
          </w:p>
        </w:tc>
      </w:tr>
    </w:tbl>
    <w:p w:rsidR="00000000" w:rsidDel="00000000" w:rsidP="00000000" w:rsidRDefault="00000000" w:rsidRPr="00000000" w14:paraId="0000002E">
      <w:pPr>
        <w:widowControl w:val="0"/>
        <w:spacing w:after="0" w:line="240" w:lineRule="auto"/>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2F">
      <w:pPr>
        <w:widowControl w:val="0"/>
        <w:spacing w:after="0" w:line="240" w:lineRule="auto"/>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Reference Book(s) &amp; other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00000a"/>
          <w:sz w:val="24"/>
          <w:szCs w:val="24"/>
          <w:rtl w:val="0"/>
        </w:rPr>
        <w:t xml:space="preserve">resources:</w:t>
      </w:r>
    </w:p>
    <w:p w:rsidR="00000000" w:rsidDel="00000000" w:rsidP="00000000" w:rsidRDefault="00000000" w:rsidRPr="00000000" w14:paraId="00000030">
      <w:pPr>
        <w:widowControl w:val="0"/>
        <w:spacing w:after="0" w:line="240" w:lineRule="auto"/>
        <w:rPr>
          <w:rFonts w:ascii="Times New Roman" w:cs="Times New Roman" w:eastAsia="Times New Roman" w:hAnsi="Times New Roman"/>
          <w:b w:val="1"/>
          <w:bCs w:val="1"/>
          <w:color w:val="00000a"/>
          <w:sz w:val="24"/>
          <w:szCs w:val="24"/>
        </w:rPr>
      </w:pPr>
      <w:r w:rsidDel="00000000" w:rsidR="00000000" w:rsidRPr="00000000">
        <w:rPr>
          <w:rtl w:val="0"/>
        </w:rPr>
      </w:r>
    </w:p>
    <w:tbl>
      <w:tblPr>
        <w:tblStyle w:val="Table4"/>
        <w:tblW w:w="9735.0" w:type="dxa"/>
        <w:jc w:val="left"/>
        <w:tblInd w:w="-23.0" w:type="dxa"/>
        <w:tblBorders>
          <w:top w:color="000001" w:space="0" w:sz="4" w:val="single"/>
          <w:left w:color="000001" w:space="0" w:sz="4" w:val="single"/>
          <w:bottom w:color="000001" w:space="0" w:sz="4" w:val="single"/>
          <w:insideH w:color="000001" w:space="0" w:sz="4" w:val="single"/>
        </w:tblBorders>
        <w:tblLayout w:type="fixed"/>
        <w:tblLook w:val="0000"/>
      </w:tblPr>
      <w:tblGrid>
        <w:gridCol w:w="1278"/>
        <w:gridCol w:w="8457"/>
        <w:tblGridChange w:id="0">
          <w:tblGrid>
            <w:gridCol w:w="1278"/>
            <w:gridCol w:w="8457"/>
          </w:tblGrid>
        </w:tblGridChange>
      </w:tblGrid>
      <w:tr>
        <w:trPr>
          <w:cantSplit w:val="0"/>
          <w:tblHeader w:val="0"/>
        </w:trPr>
        <w:tc>
          <w:tcPr>
            <w:shd w:fill="ffffff" w:val="clear"/>
            <w:tcMar>
              <w:left w:w="2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R1</w:t>
            </w:r>
          </w:p>
        </w:tc>
        <w:tc>
          <w:tcPr>
            <w:tcBorders>
              <w:left w:color="000001" w:space="0" w:sz="4" w:val="single"/>
              <w:right w:color="000001" w:space="0" w:sz="4" w:val="single"/>
            </w:tcBorders>
            <w:shd w:fill="ffffff" w:val="clear"/>
            <w:tcMar>
              <w:left w:w="20.0" w:type="dxa"/>
            </w:tcMar>
          </w:tcPr>
          <w:p w:rsidR="00000000" w:rsidDel="00000000" w:rsidP="00000000" w:rsidRDefault="00000000" w:rsidRPr="00000000" w14:paraId="00000032">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Agentic SDLC Handbook : https://danielmeppiel.github.io/agentic-sdlc-handbook/</w:t>
            </w:r>
          </w:p>
          <w:p w:rsidR="00000000" w:rsidDel="00000000" w:rsidP="00000000" w:rsidRDefault="00000000" w:rsidRPr="00000000" w14:paraId="00000033">
            <w:pPr>
              <w:spacing w:after="0" w:line="240" w:lineRule="auto"/>
              <w:jc w:val="both"/>
              <w:rPr>
                <w:rFonts w:ascii="Times New Roman" w:cs="Times New Roman" w:eastAsia="Times New Roman" w:hAnsi="Times New Roman"/>
                <w:color w:val="000000"/>
                <w:sz w:val="24"/>
                <w:szCs w:val="24"/>
              </w:rPr>
            </w:pPr>
            <w:r w:rsidDel="00000000" w:rsidR="00000000" w:rsidRPr="00000000">
              <w:rPr>
                <w:rtl w:val="0"/>
              </w:rPr>
            </w:r>
          </w:p>
        </w:tc>
      </w:tr>
      <w:tr>
        <w:trPr>
          <w:cantSplit w:val="0"/>
          <w:tblHeader w:val="0"/>
        </w:trPr>
        <w:tc>
          <w:tcPr>
            <w:shd w:fill="ffffff" w:val="clear"/>
            <w:tcMar>
              <w:left w:w="20.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R2 </w:t>
            </w:r>
          </w:p>
        </w:tc>
        <w:tc>
          <w:tcPr>
            <w:tcBorders>
              <w:left w:color="000001" w:space="0" w:sz="4" w:val="single"/>
              <w:right w:color="000001" w:space="0" w:sz="4" w:val="single"/>
            </w:tcBorders>
            <w:shd w:fill="ffffff" w:val="clear"/>
            <w:tcMar>
              <w:left w:w="20.0" w:type="dxa"/>
            </w:tcMar>
          </w:tcPr>
          <w:p w:rsidR="00000000" w:rsidDel="00000000" w:rsidP="00000000" w:rsidRDefault="00000000" w:rsidRPr="00000000" w14:paraId="00000035">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AI Engineering: Building Applications with Foundation Models</w:t>
            </w:r>
          </w:p>
          <w:p w:rsidR="00000000" w:rsidDel="00000000" w:rsidP="00000000" w:rsidRDefault="00000000" w:rsidRPr="00000000" w14:paraId="00000036">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by Chip Huyen , Oreilly, 2025</w:t>
            </w:r>
          </w:p>
        </w:tc>
      </w:tr>
      <w:tr>
        <w:trPr>
          <w:cantSplit w:val="0"/>
          <w:tblHeader w:val="0"/>
        </w:trPr>
        <w:tc>
          <w:tcPr>
            <w:shd w:fill="ffffff" w:val="clear"/>
            <w:tcMar>
              <w:left w:w="20.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WR1</w:t>
            </w:r>
          </w:p>
        </w:tc>
        <w:tc>
          <w:tcPr>
            <w:tcBorders>
              <w:left w:color="000001" w:space="0" w:sz="4" w:val="single"/>
              <w:right w:color="000001" w:space="0" w:sz="4" w:val="single"/>
            </w:tcBorders>
            <w:shd w:fill="ffffff" w:val="clear"/>
            <w:tcMar>
              <w:left w:w="20.0" w:type="dxa"/>
            </w:tcMar>
          </w:tcPr>
          <w:p w:rsidR="00000000" w:rsidDel="00000000" w:rsidP="00000000" w:rsidRDefault="00000000" w:rsidRPr="00000000" w14:paraId="00000038">
            <w:pPr>
              <w:rPr>
                <w:rFonts w:ascii="Times New Roman" w:cs="Times New Roman" w:eastAsia="Times New Roman" w:hAnsi="Times New Roman"/>
                <w:color w:val="000000"/>
                <w:sz w:val="24"/>
                <w:szCs w:val="24"/>
              </w:rPr>
            </w:pPr>
            <w:hyperlink r:id="rId7">
              <w:r w:rsidDel="00000000" w:rsidR="00000000" w:rsidRPr="00000000">
                <w:rPr>
                  <w:color w:val="1155cc"/>
                  <w:u w:val="single"/>
                  <w:rtl w:val="0"/>
                </w:rPr>
                <w:t xml:space="preserve">https://www.sei.cmu.edu/ai-augmented-software-engineering/</w:t>
              </w:r>
            </w:hyperlink>
            <w:r w:rsidDel="00000000" w:rsidR="00000000" w:rsidRPr="00000000">
              <w:rPr>
                <w:rtl w:val="0"/>
              </w:rPr>
            </w:r>
          </w:p>
        </w:tc>
      </w:tr>
      <w:tr>
        <w:trPr>
          <w:cantSplit w:val="0"/>
          <w:tblHeader w:val="0"/>
        </w:trPr>
        <w:tc>
          <w:tcPr>
            <w:shd w:fill="ffffff" w:val="clear"/>
            <w:tcMar>
              <w:left w:w="20.0" w:type="dxa"/>
            </w:tcM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WR2</w:t>
            </w:r>
          </w:p>
        </w:tc>
        <w:tc>
          <w:tcPr>
            <w:tcBorders>
              <w:left w:color="000001" w:space="0" w:sz="4" w:val="single"/>
              <w:right w:color="000001" w:space="0" w:sz="4" w:val="single"/>
            </w:tcBorders>
            <w:shd w:fill="ffffff" w:val="clear"/>
            <w:tcMar>
              <w:left w:w="20.0" w:type="dxa"/>
            </w:tcMar>
          </w:tcPr>
          <w:p w:rsidR="00000000" w:rsidDel="00000000" w:rsidP="00000000" w:rsidRDefault="00000000" w:rsidRPr="00000000" w14:paraId="0000003A">
            <w:pPr>
              <w:spacing w:after="0" w:line="240" w:lineRule="auto"/>
              <w:jc w:val="both"/>
              <w:rPr/>
            </w:pPr>
            <w:hyperlink r:id="rId8">
              <w:r w:rsidDel="00000000" w:rsidR="00000000" w:rsidRPr="00000000">
                <w:rPr>
                  <w:rFonts w:ascii="Times New Roman" w:cs="Times New Roman" w:eastAsia="Times New Roman" w:hAnsi="Times New Roman"/>
                  <w:color w:val="0000ff"/>
                  <w:sz w:val="24"/>
                  <w:szCs w:val="24"/>
                  <w:u w:val="single"/>
                  <w:rtl w:val="0"/>
                </w:rPr>
                <w:t xml:space="preserve">https://www.pwc.com/m1/en/publications/2026/docs/future-of-solutions-dev-and-delivery-in-the-rise-of-gen-ai.pdf</w:t>
              </w:r>
            </w:hyperlink>
            <w:r w:rsidDel="00000000" w:rsidR="00000000" w:rsidRPr="00000000">
              <w:rPr>
                <w:rtl w:val="0"/>
              </w:rPr>
            </w:r>
          </w:p>
        </w:tc>
      </w:tr>
      <w:tr>
        <w:trPr>
          <w:cantSplit w:val="0"/>
          <w:tblHeader w:val="0"/>
        </w:trPr>
        <w:tc>
          <w:tcPr>
            <w:shd w:fill="ffffff" w:val="clear"/>
            <w:tcMar>
              <w:left w:w="2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WR3</w:t>
            </w:r>
          </w:p>
        </w:tc>
        <w:tc>
          <w:tcPr>
            <w:tcBorders>
              <w:left w:color="000001" w:space="0" w:sz="4" w:val="single"/>
              <w:right w:color="000001" w:space="0" w:sz="4" w:val="single"/>
            </w:tcBorders>
            <w:shd w:fill="ffffff" w:val="clear"/>
            <w:tcMar>
              <w:left w:w="20.0" w:type="dxa"/>
            </w:tcMar>
          </w:tcPr>
          <w:p w:rsidR="00000000" w:rsidDel="00000000" w:rsidP="00000000" w:rsidRDefault="00000000" w:rsidRPr="00000000" w14:paraId="0000003C">
            <w:pPr>
              <w:spacing w:after="0" w:line="240" w:lineRule="auto"/>
              <w:jc w:val="both"/>
              <w:rPr/>
            </w:pPr>
            <w:r w:rsidDel="00000000" w:rsidR="00000000" w:rsidRPr="00000000">
              <w:rPr>
                <w:rFonts w:ascii="Times New Roman" w:cs="Times New Roman" w:eastAsia="Times New Roman" w:hAnsi="Times New Roman"/>
                <w:color w:val="000000"/>
                <w:sz w:val="24"/>
                <w:szCs w:val="24"/>
                <w:rtl w:val="0"/>
              </w:rPr>
              <w:t xml:space="preserve">https://www.mckinsey.com/capabilities/tech-and-ai/our-insights/the-ai-revolution-in-software-development</w:t>
            </w:r>
            <w:r w:rsidDel="00000000" w:rsidR="00000000" w:rsidRPr="00000000">
              <w:rPr>
                <w:rtl w:val="0"/>
              </w:rPr>
            </w:r>
          </w:p>
        </w:tc>
      </w:tr>
      <w:tr>
        <w:trPr>
          <w:cantSplit w:val="0"/>
          <w:tblHeader w:val="0"/>
        </w:trPr>
        <w:tc>
          <w:tcPr>
            <w:shd w:fill="ffffff" w:val="clear"/>
            <w:tcMar>
              <w:left w:w="20.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WR4</w:t>
            </w:r>
          </w:p>
        </w:tc>
        <w:tc>
          <w:tcPr>
            <w:tcBorders>
              <w:left w:color="000001" w:space="0" w:sz="4" w:val="single"/>
              <w:right w:color="000001" w:space="0" w:sz="4" w:val="single"/>
            </w:tcBorders>
            <w:shd w:fill="ffffff" w:val="clear"/>
            <w:tcMar>
              <w:left w:w="20.0" w:type="dxa"/>
            </w:tcMar>
          </w:tcPr>
          <w:p w:rsidR="00000000" w:rsidDel="00000000" w:rsidP="00000000" w:rsidRDefault="00000000" w:rsidRPr="00000000" w14:paraId="0000003E">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https://dora.dev/ai/</w:t>
            </w:r>
          </w:p>
        </w:tc>
      </w:tr>
      <w:tr>
        <w:trPr>
          <w:cantSplit w:val="0"/>
          <w:tblHeader w:val="0"/>
        </w:trPr>
        <w:tc>
          <w:tcPr>
            <w:shd w:fill="ffffff" w:val="clear"/>
            <w:tcMar>
              <w:left w:w="20.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60" w:line="240" w:lineRule="auto"/>
              <w:ind w:left="0" w:right="0" w:firstLine="0"/>
              <w:jc w:val="center"/>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WR5</w:t>
            </w:r>
          </w:p>
        </w:tc>
        <w:tc>
          <w:tcPr>
            <w:tcBorders>
              <w:left w:color="000001" w:space="0" w:sz="4" w:val="single"/>
              <w:right w:color="000001" w:space="0" w:sz="4" w:val="single"/>
            </w:tcBorders>
            <w:shd w:fill="ffffff" w:val="clear"/>
            <w:tcMar>
              <w:left w:w="20.0" w:type="dxa"/>
            </w:tcMar>
          </w:tcPr>
          <w:p w:rsidR="00000000" w:rsidDel="00000000" w:rsidP="00000000" w:rsidRDefault="00000000" w:rsidRPr="00000000" w14:paraId="00000040">
            <w:pP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https://github.com/NVIDIA-NeMo/Guardrails</w:t>
            </w:r>
          </w:p>
        </w:tc>
      </w:tr>
    </w:tbl>
    <w:p w:rsidR="00000000" w:rsidDel="00000000" w:rsidP="00000000" w:rsidRDefault="00000000" w:rsidRPr="00000000" w14:paraId="00000041">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shd w:fill="f2f2f2" w:val="clear"/>
        <w:jc w:val="both"/>
        <w:rPr>
          <w:rFonts w:ascii="Times New Roman" w:cs="Times New Roman" w:eastAsia="Times New Roman" w:hAnsi="Times New Roman"/>
          <w:b w:val="1"/>
          <w:bCs w:val="1"/>
          <w:color w:val="00000a"/>
          <w:sz w:val="24"/>
          <w:szCs w:val="24"/>
          <w:u w:val="single"/>
        </w:rPr>
      </w:pPr>
      <w:r w:rsidDel="00000000" w:rsidR="00000000" w:rsidRPr="00000000">
        <w:rPr>
          <w:rFonts w:ascii="Times New Roman" w:cs="Times New Roman" w:eastAsia="Times New Roman" w:hAnsi="Times New Roman"/>
          <w:b w:val="1"/>
          <w:bCs w:val="1"/>
          <w:color w:val="00000a"/>
          <w:sz w:val="24"/>
          <w:szCs w:val="24"/>
          <w:u w:val="single"/>
          <w:rtl w:val="0"/>
        </w:rPr>
        <w:t xml:space="preserve">Learning Outcomes: Students will be able to </w:t>
      </w:r>
    </w:p>
    <w:tbl>
      <w:tblPr>
        <w:tblStyle w:val="Table5"/>
        <w:tblW w:w="9396.0" w:type="dxa"/>
        <w:jc w:val="left"/>
        <w:tblInd w:w="-56.0" w:type="dxa"/>
        <w:tblBorders>
          <w:top w:color="000001" w:space="0" w:sz="8" w:val="single"/>
          <w:left w:color="000001" w:space="0" w:sz="8" w:val="single"/>
          <w:bottom w:color="000001" w:space="0" w:sz="8" w:val="single"/>
          <w:right w:color="000001" w:space="0" w:sz="8" w:val="single"/>
          <w:insideH w:color="000001" w:space="0" w:sz="8" w:val="single"/>
          <w:insideV w:color="000001" w:space="0" w:sz="8" w:val="single"/>
        </w:tblBorders>
        <w:tblLayout w:type="fixed"/>
        <w:tblLook w:val="0000"/>
      </w:tblPr>
      <w:tblGrid>
        <w:gridCol w:w="766"/>
        <w:gridCol w:w="8630"/>
        <w:tblGridChange w:id="0">
          <w:tblGrid>
            <w:gridCol w:w="766"/>
            <w:gridCol w:w="8630"/>
          </w:tblGrid>
        </w:tblGridChange>
      </w:tblGrid>
      <w:tr>
        <w:trPr>
          <w:cantSplit w:val="1"/>
          <w:tblHeader w:val="0"/>
        </w:trPr>
        <w:tc>
          <w:tcPr>
            <w:shd w:fill="ffffff" w:val="clear"/>
            <w:tcMar>
              <w:left w:w="50.0" w:type="dxa"/>
            </w:tcMar>
          </w:tcPr>
          <w:p w:rsidR="00000000" w:rsidDel="00000000" w:rsidP="00000000" w:rsidRDefault="00000000" w:rsidRPr="00000000" w14:paraId="00000043">
            <w:pPr>
              <w:widowControl w:val="0"/>
              <w:spacing w:after="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LO1</w:t>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44">
            <w:pPr>
              <w:widowControl w:val="0"/>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Analyse how AI-driven change velocity compresses traditional development phases and alters systemic risk profiles.</w:t>
            </w:r>
          </w:p>
        </w:tc>
      </w:tr>
      <w:tr>
        <w:trPr>
          <w:cantSplit w:val="1"/>
          <w:tblHeader w:val="0"/>
        </w:trPr>
        <w:tc>
          <w:tcPr>
            <w:shd w:fill="ffffff" w:val="clear"/>
            <w:tcMar>
              <w:left w:w="50.0" w:type="dxa"/>
            </w:tcMar>
          </w:tcPr>
          <w:p w:rsidR="00000000" w:rsidDel="00000000" w:rsidP="00000000" w:rsidRDefault="00000000" w:rsidRPr="00000000" w14:paraId="00000045">
            <w:pPr>
              <w:widowControl w:val="0"/>
              <w:spacing w:after="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LO2</w:t>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46">
            <w:pPr>
              <w:widowControl w:val="0"/>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Evaluate the balance between speed and architectural quality when traditional SDLC gates are replaced or automated by AI.</w:t>
            </w:r>
          </w:p>
        </w:tc>
      </w:tr>
      <w:tr>
        <w:trPr>
          <w:cantSplit w:val="1"/>
          <w:tblHeader w:val="0"/>
        </w:trPr>
        <w:tc>
          <w:tcPr>
            <w:shd w:fill="ffffff" w:val="clear"/>
            <w:tcMar>
              <w:left w:w="50.0" w:type="dxa"/>
            </w:tcMar>
          </w:tcPr>
          <w:p w:rsidR="00000000" w:rsidDel="00000000" w:rsidP="00000000" w:rsidRDefault="00000000" w:rsidRPr="00000000" w14:paraId="00000047">
            <w:pPr>
              <w:widowControl w:val="0"/>
              <w:spacing w:after="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LO3</w:t>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48">
            <w:pPr>
              <w:widowControl w:val="0"/>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Apply AI fundamentals, prompt engineering techniques, and agentic workflow concepts to support software engineering tasks within deterministic development environments.</w:t>
            </w:r>
          </w:p>
        </w:tc>
      </w:tr>
      <w:tr>
        <w:trPr>
          <w:cantSplit w:val="1"/>
          <w:tblHeader w:val="0"/>
        </w:trPr>
        <w:tc>
          <w:tcPr>
            <w:shd w:fill="ffffff" w:val="clear"/>
            <w:tcMar>
              <w:left w:w="50.0" w:type="dxa"/>
            </w:tcMar>
          </w:tcPr>
          <w:p w:rsidR="00000000" w:rsidDel="00000000" w:rsidP="00000000" w:rsidRDefault="00000000" w:rsidRPr="00000000" w14:paraId="00000049">
            <w:pPr>
              <w:widowControl w:val="0"/>
              <w:spacing w:after="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LO4</w:t>
            </w:r>
          </w:p>
        </w:tc>
        <w:tc>
          <w:tcPr>
            <w:tcBorders>
              <w:top w:color="000001" w:space="0" w:sz="8" w:val="single"/>
              <w:left w:color="000001" w:space="0" w:sz="8" w:val="single"/>
              <w:bottom w:color="000001" w:space="0" w:sz="8" w:val="single"/>
              <w:right w:color="000001" w:space="0" w:sz="8" w:val="single"/>
            </w:tcBorders>
          </w:tcPr>
          <w:p w:rsidR="00000000" w:rsidDel="00000000" w:rsidP="00000000" w:rsidRDefault="00000000" w:rsidRPr="00000000" w14:paraId="0000004A">
            <w:pPr>
              <w:widowControl w:val="0"/>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Evaluate and integrate AI-assisted practices seamlessly into everyday engineering activities from initial requirements analysis to automated testing and release management with attention to scalability, security, reliability, and validation concerns.</w:t>
            </w:r>
          </w:p>
        </w:tc>
      </w:tr>
      <w:tr>
        <w:trPr>
          <w:cantSplit w:val="1"/>
          <w:tblHeader w:val="0"/>
        </w:trPr>
        <w:tc>
          <w:tcPr>
            <w:shd w:fill="ffffff" w:val="clear"/>
            <w:tcMar>
              <w:left w:w="50.0" w:type="dxa"/>
            </w:tcMar>
          </w:tcPr>
          <w:p w:rsidR="00000000" w:rsidDel="00000000" w:rsidP="00000000" w:rsidRDefault="00000000" w:rsidRPr="00000000" w14:paraId="0000004B">
            <w:pPr>
              <w:widowControl w:val="0"/>
              <w:spacing w:after="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LO5</w:t>
            </w:r>
          </w:p>
        </w:tc>
        <w:tc>
          <w:tcPr>
            <w:tcBorders>
              <w:left w:color="000001" w:space="0" w:sz="8" w:val="single"/>
              <w:right w:color="000001" w:space="0" w:sz="8" w:val="single"/>
            </w:tcBorders>
          </w:tcPr>
          <w:p w:rsidR="00000000" w:rsidDel="00000000" w:rsidP="00000000" w:rsidRDefault="00000000" w:rsidRPr="00000000" w14:paraId="0000004C">
            <w:pPr>
              <w:widowControl w:val="0"/>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Design modern quality gates and human-in-the-loop validation strategies to maintain strict accountability over AI-generated outputs.</w:t>
            </w:r>
          </w:p>
        </w:tc>
      </w:tr>
      <w:tr>
        <w:trPr>
          <w:cantSplit w:val="1"/>
          <w:tblHeader w:val="0"/>
        </w:trPr>
        <w:tc>
          <w:tcPr>
            <w:shd w:fill="ffffff" w:val="clear"/>
            <w:tcMar>
              <w:left w:w="50.0" w:type="dxa"/>
            </w:tcMar>
          </w:tcPr>
          <w:p w:rsidR="00000000" w:rsidDel="00000000" w:rsidP="00000000" w:rsidRDefault="00000000" w:rsidRPr="00000000" w14:paraId="0000004D">
            <w:pPr>
              <w:widowControl w:val="0"/>
              <w:spacing w:after="0" w:line="240" w:lineRule="auto"/>
              <w:jc w:val="center"/>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LO6</w:t>
            </w:r>
          </w:p>
        </w:tc>
        <w:tc>
          <w:tcPr>
            <w:tcBorders>
              <w:left w:color="000001" w:space="0" w:sz="8" w:val="single"/>
              <w:bottom w:color="000001" w:space="0" w:sz="8" w:val="single"/>
              <w:right w:color="000001" w:space="0" w:sz="8" w:val="single"/>
            </w:tcBorders>
          </w:tcPr>
          <w:p w:rsidR="00000000" w:rsidDel="00000000" w:rsidP="00000000" w:rsidRDefault="00000000" w:rsidRPr="00000000" w14:paraId="0000004E">
            <w:pPr>
              <w:widowControl w:val="0"/>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Implement lifecycle health metrics and continuous operational feedback loops to monitor the safety and reliability of AI-augmented pipelines.</w:t>
            </w:r>
          </w:p>
        </w:tc>
      </w:tr>
    </w:tbl>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after="60" w:before="60" w:line="240" w:lineRule="auto"/>
        <w:rPr>
          <w:rFonts w:ascii="Times New Roman" w:cs="Times New Roman" w:eastAsia="Times New Roman" w:hAnsi="Times New Roman"/>
          <w:b w:val="1"/>
          <w:bCs w:val="1"/>
          <w:color w:val="00000a"/>
          <w:sz w:val="24"/>
          <w:szCs w:val="24"/>
          <w:u w:val="single"/>
        </w:rPr>
      </w:pPr>
      <w:r w:rsidDel="00000000" w:rsidR="00000000" w:rsidRPr="00000000">
        <w:rPr>
          <w:rtl w:val="0"/>
        </w:rPr>
      </w:r>
    </w:p>
    <w:p w:rsidR="00000000" w:rsidDel="00000000" w:rsidP="00000000" w:rsidRDefault="00000000" w:rsidRPr="00000000" w14:paraId="00000050">
      <w:pPr>
        <w:widowControl w:val="0"/>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center"/>
        <w:rPr>
          <w:rFonts w:ascii="Times New Roman" w:cs="Times New Roman" w:eastAsia="Times New Roman" w:hAnsi="Times New Roman"/>
          <w:b w:val="1"/>
          <w:bCs w:val="1"/>
          <w:i w:val="0"/>
          <w:iCs w:val="0"/>
          <w:smallCaps w:val="0"/>
          <w:strike w:val="0"/>
          <w:color w:val="00000a"/>
          <w:sz w:val="26"/>
          <w:szCs w:val="2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6"/>
          <w:szCs w:val="26"/>
          <w:u w:val="single"/>
          <w:shd w:fill="auto" w:val="clear"/>
          <w:vertAlign w:val="baseline"/>
          <w:rtl w:val="0"/>
        </w:rPr>
        <w:t xml:space="preserve">Modular Content Structure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tl w:val="0"/>
        </w:rPr>
        <w:t xml:space="preserve">Module: 1 Foundations and Paradigm Shift – Evolution, Velocity, and Risk</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Evolution of SDLC models under AI acceleration-From Waterfall and Agile to Continuous AI-Augmentation</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The AI-Augmented Lifecycle Phases </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AI-driven change velocity and amplification of engineering risk like Technical debt, hallucination risks, architectural drift, automated errors</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Cost and Economics of AI augmentation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tl w:val="0"/>
        </w:rPr>
        <w:t xml:space="preserve">Module: 2 Fundamentals of AI and Prompt Engineering</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Foundation models and types</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Transformer architecture</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Tokenization and its impact</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Context windows </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Managing non-deterministic AI outputs in deterministic software systems, </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Prompting strategies for software creation</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Introduction to agentic workflows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tl w:val="0"/>
        </w:rPr>
        <w:t xml:space="preserve">Module: 3 Requirements and Design</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AI-assisted requirements elicitation</w:t>
      </w:r>
    </w:p>
    <w:p w:rsidR="00000000" w:rsidDel="00000000" w:rsidP="00000000" w:rsidRDefault="00000000" w:rsidRPr="00000000" w14:paraId="000000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Requirements Synthesis</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Risks involved: Omissions, data leaks, compliance issues </w:t>
      </w:r>
    </w:p>
    <w:p w:rsidR="00000000" w:rsidDel="00000000" w:rsidP="00000000" w:rsidRDefault="00000000" w:rsidRPr="00000000" w14:paraId="000000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Guardrails required- RAG/Human-in-the-Loop Sign-Off</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 Architecture &amp; Design</w:t>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Preparing for spec-driven development</w:t>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Architecture Decision Records (ADRs)</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AI-driven architecture prototyping</w:t>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Evaluating AI-generated design patterns for scalability, security, etc.,</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Threat modeling</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tl w:val="0"/>
        </w:rPr>
        <w:t xml:space="preserve">Module: 4 Coding and Refactoring</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Developer-AI interaction patterns- AI pair programming, autonomous coding agents, </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AI for Specific Programming Tasks: Code Generation, Code Completion, Bug Detection and Debugging</w:t>
      </w:r>
    </w:p>
    <w:p w:rsidR="00000000" w:rsidDel="00000000" w:rsidP="00000000" w:rsidRDefault="00000000" w:rsidRPr="00000000" w14:paraId="000000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Code Refactoring and Optimization: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Code Smell Detection, Legacy Code Modernization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Context &amp; Prompt Guardrails, Deterministic Checkpoints</w:t>
      </w:r>
    </w:p>
    <w:p w:rsidR="00000000" w:rsidDel="00000000" w:rsidP="00000000" w:rsidRDefault="00000000" w:rsidRPr="00000000" w14:paraId="000000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Code Documentation</w:t>
      </w:r>
    </w:p>
    <w:p w:rsidR="00000000" w:rsidDel="00000000" w:rsidP="00000000" w:rsidRDefault="00000000" w:rsidRPr="00000000" w14:paraId="000000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0"/>
          <w:bCs w:val="0"/>
          <w:i w:val="0"/>
          <w:iCs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4"/>
          <w:szCs w:val="24"/>
          <w:u w:val="none"/>
          <w:shd w:fill="auto" w:val="clear"/>
          <w:vertAlign w:val="baseline"/>
          <w:rtl w:val="0"/>
        </w:rPr>
        <w:t xml:space="preserve">Versioning and Dependency management</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tl w:val="0"/>
        </w:rPr>
        <w:t xml:space="preserve">Module: 5 Testing and Quality Assurance</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Test Case Generation: </w:t>
      </w: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AI-driven test generation from specifications</w:t>
      </w:r>
    </w:p>
    <w:p w:rsidR="00000000" w:rsidDel="00000000" w:rsidP="00000000" w:rsidRDefault="00000000" w:rsidRPr="00000000" w14:paraId="000000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Automated code reviews </w:t>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Predictive bug detection</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Circular validation prevention</w:t>
      </w:r>
    </w:p>
    <w:p w:rsidR="00000000" w:rsidDel="00000000" w:rsidP="00000000" w:rsidRDefault="00000000" w:rsidRPr="00000000" w14:paraId="000000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Quality assurance strategies, Human checkpoints</w:t>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Self-healing automation</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tl w:val="0"/>
        </w:rPr>
        <w:t xml:space="preserve">Module: 6 Deployment, CI/CD, and Release Management</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AI-Generated Artifacts &amp; Declarative Code </w:t>
      </w:r>
    </w:p>
    <w:p w:rsidR="00000000" w:rsidDel="00000000" w:rsidP="00000000" w:rsidRDefault="00000000" w:rsidRPr="00000000" w14:paraId="0000007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AI-driven dependency resolution, automated security patch analysis, and predictive vulnerability scanning</w:t>
      </w:r>
    </w:p>
    <w:p w:rsidR="00000000" w:rsidDel="00000000" w:rsidP="00000000" w:rsidRDefault="00000000" w:rsidRPr="00000000" w14:paraId="0000008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CI/CD pipeline optimization: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Test Selection &amp; Impact Analysis</w:t>
      </w:r>
    </w:p>
    <w:p w:rsidR="00000000" w:rsidDel="00000000" w:rsidP="00000000" w:rsidRDefault="00000000" w:rsidRPr="00000000" w14:paraId="000000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Release Management &amp; Deployment Strategies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Automated Self-Healing and Rollbacks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tl w:val="0"/>
        </w:rPr>
        <w:t xml:space="preserve">Module: 7 Governance, Control Points, and Human-in-the-Loop</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Autonomous Limits &amp; Shift-Left Policy Enforcement</w:t>
      </w:r>
    </w:p>
    <w:p w:rsidR="00000000" w:rsidDel="00000000" w:rsidP="00000000" w:rsidRDefault="00000000" w:rsidRPr="00000000" w14:paraId="000000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Dynamic Quality Gates &amp; Non-Deterministic Validation</w:t>
      </w:r>
    </w:p>
    <w:p w:rsidR="00000000" w:rsidDel="00000000" w:rsidP="00000000" w:rsidRDefault="00000000" w:rsidRPr="00000000" w14:paraId="000000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Human-in-the-Loop (HITL) &amp; Accountability</w:t>
      </w:r>
    </w:p>
    <w:p w:rsidR="00000000" w:rsidDel="00000000" w:rsidP="00000000" w:rsidRDefault="00000000" w:rsidRPr="00000000" w14:paraId="000000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Ownership and Liability</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tl w:val="0"/>
        </w:rPr>
        <w:t xml:space="preserve">Module: 8 Operational Feedback Loops and Lifecycle Health</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DevOps-to-Dev Feedback Loop</w:t>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Feeding Telemetry data back to AI tools  </w:t>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Evolution of metrics: From traditional DORA to measuring AI impact, Tracking developer cognitive load, code churn </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4"/>
          <w:szCs w:val="24"/>
          <w:u w:val="none"/>
          <w:shd w:fill="auto" w:val="clear"/>
          <w:vertAlign w:val="baseline"/>
          <w:rtl w:val="0"/>
        </w:rPr>
        <w:t xml:space="preserve">Measuring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AI-Augmented Lifecycle Health</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single"/>
          <w:shd w:fill="auto" w:val="clear"/>
          <w:vertAlign w:val="baseline"/>
          <w:rtl w:val="0"/>
        </w:rPr>
        <w:t xml:space="preserve">Part B: Learning Plan</w:t>
      </w:r>
      <w:r w:rsidDel="00000000" w:rsidR="00000000" w:rsidRPr="00000000">
        <w:rPr>
          <w:rtl w:val="0"/>
        </w:rPr>
      </w:r>
    </w:p>
    <w:tbl>
      <w:tblPr>
        <w:tblStyle w:val="Table6"/>
        <w:tblW w:w="10485.0" w:type="dxa"/>
        <w:jc w:val="left"/>
        <w:tblInd w:w="-545.0" w:type="dxa"/>
        <w:tblLayout w:type="fixed"/>
        <w:tblLook w:val="0400"/>
      </w:tblPr>
      <w:tblGrid>
        <w:gridCol w:w="1200"/>
        <w:gridCol w:w="2805"/>
        <w:gridCol w:w="5130"/>
        <w:gridCol w:w="1350"/>
        <w:tblGridChange w:id="0">
          <w:tblGrid>
            <w:gridCol w:w="1200"/>
            <w:gridCol w:w="2805"/>
            <w:gridCol w:w="5130"/>
            <w:gridCol w:w="135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91">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Contact Session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92">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List of Topic Title</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93">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Sub-Topics</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94">
            <w:pPr>
              <w:spacing w:after="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Reference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Module:1 Foundations and Paradigm Shift – Evolution, Velocity, and Risk</w:t>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Evolution of SDLC models under AI acceleration-From Waterfall and Agile to Continuous AI-Augmentation</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AI-Augmented Lifecycle Phases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AI-driven change velocity</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 WR3, WR4</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1 Foundations and Paradigm Shift – Evolution, Velocity, and Risk</w:t>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Amplification of engineering risk: Technical debt, hallucination risks, architectural drift, automated errors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Cost and Economics of AI augmentation</w:t>
            </w: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 WR3, WR4</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2 Fundamentals of AI and Prompt Engineering</w:t>
            </w: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Foundation models and types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Transformer architecture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Introduction to agentic workflows </w:t>
            </w:r>
          </w:p>
          <w:p w:rsidR="00000000" w:rsidDel="00000000" w:rsidP="00000000" w:rsidRDefault="00000000" w:rsidRPr="00000000" w14:paraId="000000A9">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44"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2 Fundamentals of AI and Prompt Engineering</w:t>
            </w: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Tokenization and its impact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Context windows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Managing non-deterministic AI outputs in deterministic software systems, </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Prompting strategies for software creation</w:t>
            </w:r>
          </w:p>
          <w:p w:rsidR="00000000" w:rsidDel="00000000" w:rsidP="00000000" w:rsidRDefault="00000000" w:rsidRPr="00000000" w14:paraId="000000B2">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 R2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3 Requirements and Design</w:t>
            </w: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AI-assisted requirements elicitation</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Requirements Synthesis</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Risks involved: Omissions, data leaks, compliance issues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Guardrails required- RAG/Human-in-the-Loop Sign-Off</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Architecture &amp; Design</w:t>
            </w:r>
          </w:p>
          <w:p w:rsidR="00000000" w:rsidDel="00000000" w:rsidP="00000000" w:rsidRDefault="00000000" w:rsidRPr="00000000" w14:paraId="000000BC">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 R2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3 Requirements and Design</w:t>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Preparing for spec-driven development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Architecture Decision Records (ADRs)</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AI-driven architecture prototyping</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Evaluating AI-generated design patterns for scalability, security, etc.,</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Threat modeling</w:t>
            </w:r>
          </w:p>
          <w:p w:rsidR="00000000" w:rsidDel="00000000" w:rsidP="00000000" w:rsidRDefault="00000000" w:rsidRPr="00000000" w14:paraId="000000C6">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 T2 R2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4 Coding and Refactoring</w:t>
            </w: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Developer-AI interaction patterns- AI pair programming, autonomous coding agents,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AI for Specific Programming Tasks: Code Generation, Code Completion, Bug Detection and Debugging</w:t>
            </w:r>
          </w:p>
          <w:p w:rsidR="00000000" w:rsidDel="00000000" w:rsidP="00000000" w:rsidRDefault="00000000" w:rsidRPr="00000000" w14:paraId="000000CD">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 T2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C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4 Coding and Refactoring</w:t>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Code Refactoring and Optimization: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 Smell Detection, Legacy Code Modernization</w:t>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Context &amp; Prompt Guardrails, Deterministic Checkpoints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Code Documentation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Versioning and Dependency management</w:t>
            </w:r>
          </w:p>
          <w:p w:rsidR="00000000" w:rsidDel="00000000" w:rsidP="00000000" w:rsidRDefault="00000000" w:rsidRPr="00000000" w14:paraId="000000D6">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 T2 , WR5</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5 Testing and Quality Assurance</w:t>
            </w:r>
          </w:p>
          <w:p w:rsidR="00000000" w:rsidDel="00000000" w:rsidP="00000000" w:rsidRDefault="00000000" w:rsidRPr="00000000" w14:paraId="000000DA">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Test Case Generation: </w:t>
            </w: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AI-driven test generation from specifications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Automated code reviews </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Predictive bug detection</w:t>
            </w:r>
          </w:p>
          <w:p w:rsidR="00000000" w:rsidDel="00000000" w:rsidP="00000000" w:rsidRDefault="00000000" w:rsidRPr="00000000" w14:paraId="000000DE">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D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 T2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5 Testing and Quality Assurance</w:t>
            </w:r>
          </w:p>
          <w:p w:rsidR="00000000" w:rsidDel="00000000" w:rsidP="00000000" w:rsidRDefault="00000000" w:rsidRPr="00000000" w14:paraId="000000E2">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Circular validation prevention</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Quality assurance strategies, Human checkpoints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Self-healing automation</w:t>
            </w: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T1, T2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6 Deployment, CI/CD, and Release Management</w:t>
            </w: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AI-Generated Artifacts &amp; Declarative Code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AI-driven dependency resolution, automated security patch analysis, and predictive vulnerability scanning</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resources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6 Deployment, CI/CD, and Release Management</w:t>
            </w: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CI/CD pipeline optimization: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Smart Test Selection &amp; Impact Analysis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Release Management &amp; Deployment Strategies </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Automated Self-Healing and Rollbacks</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resources</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7 Governance, Control Points, and Human-in-the-Loop</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Autonomous Limits &amp; Shift-Left Policy Enforcement</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Dynamic Quality Gates &amp; Non-Deterministic Validation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Human-in-the-Loop (HITL) &amp; Accountability</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Ownership and Liability</w:t>
            </w:r>
          </w:p>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 R2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8 Operational Feedback Loops and Lifecycle Health</w:t>
            </w: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DevOps-to-Dev Feedback Loop</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Feeding Telemetry data back to AI tools  </w:t>
            </w:r>
          </w:p>
          <w:p w:rsidR="00000000" w:rsidDel="00000000" w:rsidP="00000000" w:rsidRDefault="00000000" w:rsidRPr="00000000" w14:paraId="00000107">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 R2</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Module: 8 Operational Feedback Loops and Lifecycle Health</w:t>
            </w: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Evolution of metrics: From traditional DORA to measuring AI impact, Tracking developer cognitive load, code churn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a"/>
                <w:sz w:val="20"/>
                <w:szCs w:val="20"/>
                <w:u w:val="none"/>
                <w:shd w:fill="auto" w:val="clear"/>
                <w:vertAlign w:val="baseline"/>
                <w:rtl w:val="0"/>
              </w:rPr>
              <w:t xml:space="preserve">Measuring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AI-Augmented Lifecycle Health</w:t>
            </w:r>
          </w:p>
          <w:p w:rsidR="00000000" w:rsidDel="00000000" w:rsidP="00000000" w:rsidRDefault="00000000" w:rsidRPr="00000000" w14:paraId="0000010E">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0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R1</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Review Session</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2">
            <w:pPr>
              <w:rPr>
                <w:rFonts w:ascii="Times New Roman" w:cs="Times New Roman" w:eastAsia="Times New Roman" w:hAnsi="Times New Roman"/>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13">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14">
      <w:pPr>
        <w:rPr>
          <w:rFonts w:ascii="Times New Roman" w:cs="Times New Roman" w:eastAsia="Times New Roman" w:hAnsi="Times New Roman"/>
          <w:b w:val="1"/>
          <w:bCs w:val="1"/>
          <w:color w:val="00000a"/>
          <w:sz w:val="24"/>
          <w:szCs w:val="24"/>
          <w:highlight w:val="white"/>
        </w:rPr>
      </w:pPr>
      <w:r w:rsidDel="00000000" w:rsidR="00000000" w:rsidRPr="00000000">
        <w:rPr>
          <w:rFonts w:ascii="Times New Roman" w:cs="Times New Roman" w:eastAsia="Times New Roman" w:hAnsi="Times New Roman"/>
          <w:b w:val="1"/>
          <w:bCs w:val="1"/>
          <w:color w:val="00000a"/>
          <w:sz w:val="24"/>
          <w:szCs w:val="24"/>
          <w:highlight w:val="white"/>
          <w:rtl w:val="0"/>
        </w:rPr>
        <w:t xml:space="preserve">Experiential Learning Components:</w:t>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276" w:lineRule="auto"/>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Describe objective, outcome of</w:t>
      </w:r>
      <w:r w:rsidDel="00000000" w:rsidR="00000000" w:rsidRPr="00000000">
        <w:rPr>
          <w:rFonts w:ascii="Times New Roman" w:cs="Times New Roman" w:eastAsia="Times New Roman" w:hAnsi="Times New Roman"/>
          <w:sz w:val="24"/>
          <w:szCs w:val="24"/>
          <w:highlight w:val="white"/>
          <w:rtl w:val="0"/>
        </w:rPr>
        <w:t xml:space="preserve"> Experiential Learning Component </w:t>
      </w:r>
      <w:r w:rsidDel="00000000" w:rsidR="00000000" w:rsidRPr="00000000">
        <w:rPr>
          <w:rFonts w:ascii="Times New Roman" w:cs="Times New Roman" w:eastAsia="Times New Roman" w:hAnsi="Times New Roman"/>
          <w:color w:val="000000"/>
          <w:sz w:val="24"/>
          <w:szCs w:val="24"/>
          <w:highlight w:val="white"/>
          <w:rtl w:val="0"/>
        </w:rPr>
        <w:t xml:space="preserve">and the lab infrastructure needed (virtual, remote, open source etc...) number of lab exercises needed, etc.</w:t>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Lab work: 3</w:t>
      </w:r>
      <w:r w:rsidDel="00000000" w:rsidR="00000000" w:rsidRPr="00000000">
        <w:rPr>
          <w:rtl w:val="0"/>
        </w:rPr>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highlight w:val="white"/>
          <w:rtl w:val="0"/>
        </w:rPr>
        <w:t xml:space="preserve">Project work: 0</w:t>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Case Study: 0</w:t>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Simulation: 0</w:t>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Work Integrated Learning Assignment: 0</w:t>
      </w:r>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pacing w:after="0" w:line="276" w:lineRule="auto"/>
        <w:ind w:left="720" w:hanging="360"/>
        <w:jc w:val="both"/>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Design work/ Field work</w:t>
      </w:r>
      <w:r w:rsidDel="00000000" w:rsidR="00000000" w:rsidRPr="00000000">
        <w:rPr>
          <w:rFonts w:ascii="Times New Roman" w:cs="Times New Roman" w:eastAsia="Times New Roman" w:hAnsi="Times New Roman"/>
          <w:color w:val="000000"/>
          <w:sz w:val="24"/>
          <w:szCs w:val="24"/>
          <w:highlight w:val="white"/>
          <w:rtl w:val="0"/>
        </w:rPr>
        <w:t xml:space="preserve">: 0</w:t>
      </w:r>
    </w:p>
    <w:p w:rsidR="00000000" w:rsidDel="00000000" w:rsidP="00000000" w:rsidRDefault="00000000" w:rsidRPr="00000000" w14:paraId="0000011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highlight w:val="white"/>
          <w:u w:val="single"/>
        </w:rPr>
      </w:pPr>
      <w:r w:rsidDel="00000000" w:rsidR="00000000" w:rsidRPr="00000000">
        <w:rPr>
          <w:rFonts w:ascii="Times New Roman" w:cs="Times New Roman" w:eastAsia="Times New Roman" w:hAnsi="Times New Roman"/>
          <w:b w:val="1"/>
          <w:bCs w:val="1"/>
          <w:color w:val="00000a"/>
          <w:sz w:val="24"/>
          <w:szCs w:val="24"/>
          <w:highlight w:val="white"/>
          <w:u w:val="single"/>
          <w:rtl w:val="0"/>
        </w:rPr>
        <w:t xml:space="preserve">Objective of Experiential Learning Component:</w:t>
      </w:r>
    </w:p>
    <w:p w:rsidR="00000000" w:rsidDel="00000000" w:rsidP="00000000" w:rsidRDefault="00000000" w:rsidRPr="00000000" w14:paraId="0000011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highlight w:val="white"/>
          <w:u w:val="single"/>
        </w:rPr>
      </w:pPr>
      <w:r w:rsidDel="00000000" w:rsidR="00000000" w:rsidRPr="00000000">
        <w:rPr>
          <w:rtl w:val="0"/>
        </w:rPr>
      </w:r>
    </w:p>
    <w:p w:rsidR="00000000" w:rsidDel="00000000" w:rsidP="00000000" w:rsidRDefault="00000000" w:rsidRPr="00000000" w14:paraId="0000011E">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Fonts w:ascii="Times New Roman" w:cs="Times New Roman" w:eastAsia="Times New Roman" w:hAnsi="Times New Roman"/>
          <w:sz w:val="24"/>
          <w:szCs w:val="24"/>
          <w:highlight w:val="white"/>
          <w:rtl w:val="0"/>
        </w:rPr>
        <w:t xml:space="preserve">To provide learners with hands-on exposure to integrating Generative AI tools across the software development lifecycle. </w:t>
      </w:r>
      <w:r w:rsidDel="00000000" w:rsidR="00000000" w:rsidRPr="00000000">
        <w:rPr>
          <w:rtl w:val="0"/>
        </w:rPr>
      </w:r>
    </w:p>
    <w:p w:rsidR="00000000" w:rsidDel="00000000" w:rsidP="00000000" w:rsidRDefault="00000000" w:rsidRPr="00000000" w14:paraId="0000011F">
      <w:pPr>
        <w:widowControl w:val="0"/>
        <w:pBdr>
          <w:top w:space="0" w:sz="0" w:val="nil"/>
          <w:left w:space="0" w:sz="0" w:val="nil"/>
          <w:bottom w:space="0" w:sz="0" w:val="nil"/>
          <w:right w:space="0" w:sz="0" w:val="nil"/>
          <w:between w:space="0" w:sz="0" w:val="nil"/>
        </w:pBdr>
        <w:spacing w:after="0" w:line="240" w:lineRule="auto"/>
        <w:rPr/>
      </w:pPr>
      <w:r w:rsidDel="00000000" w:rsidR="00000000" w:rsidRPr="00000000">
        <w:rPr>
          <w:rtl w:val="0"/>
        </w:rPr>
      </w:r>
    </w:p>
    <w:p w:rsidR="00000000" w:rsidDel="00000000" w:rsidP="00000000" w:rsidRDefault="00000000" w:rsidRPr="00000000" w14:paraId="0000012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highlight w:val="white"/>
          <w:u w:val="single"/>
        </w:rPr>
      </w:pPr>
      <w:r w:rsidDel="00000000" w:rsidR="00000000" w:rsidRPr="00000000">
        <w:rPr>
          <w:rFonts w:ascii="Times New Roman" w:cs="Times New Roman" w:eastAsia="Times New Roman" w:hAnsi="Times New Roman"/>
          <w:b w:val="1"/>
          <w:bCs w:val="1"/>
          <w:color w:val="00000a"/>
          <w:sz w:val="24"/>
          <w:szCs w:val="24"/>
          <w:highlight w:val="white"/>
          <w:u w:val="single"/>
          <w:rtl w:val="0"/>
        </w:rPr>
        <w:t xml:space="preserve">Scope of Experiential Learning Component:</w:t>
      </w:r>
    </w:p>
    <w:p w:rsidR="00000000" w:rsidDel="00000000" w:rsidP="00000000" w:rsidRDefault="00000000" w:rsidRPr="00000000" w14:paraId="0000012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Use prompt engineering and AI assistants to generate software requirements, design specifications (ADRs), and production-grade code.</w:t>
      </w:r>
    </w:p>
    <w:p w:rsidR="00000000" w:rsidDel="00000000" w:rsidP="00000000" w:rsidRDefault="00000000" w:rsidRPr="00000000" w14:paraId="0000012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Implement deterministic verification gates to catch non-deterministic AI hallucinations, vulnerabilities, and code smells.</w:t>
      </w:r>
    </w:p>
    <w:p w:rsidR="00000000" w:rsidDel="00000000" w:rsidP="00000000" w:rsidRDefault="00000000" w:rsidRPr="00000000" w14:paraId="0000012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Generate tests, Configure automated testing, and self-healing code mechanisms.</w:t>
      </w:r>
      <w:r w:rsidDel="00000000" w:rsidR="00000000" w:rsidRPr="00000000">
        <w:rPr>
          <w:rtl w:val="0"/>
        </w:rPr>
      </w:r>
    </w:p>
    <w:p w:rsidR="00000000" w:rsidDel="00000000" w:rsidP="00000000" w:rsidRDefault="00000000" w:rsidRPr="00000000" w14:paraId="0000012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sz w:val="24"/>
          <w:szCs w:val="24"/>
          <w:highlight w:val="white"/>
        </w:rPr>
      </w:pPr>
      <w:r w:rsidDel="00000000" w:rsidR="00000000" w:rsidRPr="00000000">
        <w:rPr>
          <w:rtl w:val="0"/>
        </w:rPr>
      </w:r>
    </w:p>
    <w:p w:rsidR="00000000" w:rsidDel="00000000" w:rsidP="00000000" w:rsidRDefault="00000000" w:rsidRPr="00000000" w14:paraId="0000012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highlight w:val="white"/>
          <w:u w:val="single"/>
        </w:rPr>
      </w:pPr>
      <w:r w:rsidDel="00000000" w:rsidR="00000000" w:rsidRPr="00000000">
        <w:rPr>
          <w:rFonts w:ascii="Times New Roman" w:cs="Times New Roman" w:eastAsia="Times New Roman" w:hAnsi="Times New Roman"/>
          <w:b w:val="1"/>
          <w:bCs w:val="1"/>
          <w:color w:val="00000a"/>
          <w:sz w:val="24"/>
          <w:szCs w:val="24"/>
          <w:highlight w:val="white"/>
          <w:u w:val="single"/>
          <w:rtl w:val="0"/>
        </w:rPr>
        <w:t xml:space="preserve">Lab Infrastructure: </w:t>
      </w:r>
    </w:p>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highlight w:val="white"/>
          <w:u w:val="single"/>
        </w:rPr>
      </w:pPr>
      <w:r w:rsidDel="00000000" w:rsidR="00000000" w:rsidRPr="00000000">
        <w:rPr>
          <w:rtl w:val="0"/>
        </w:rPr>
      </w:r>
    </w:p>
    <w:p w:rsidR="00000000" w:rsidDel="00000000" w:rsidP="00000000" w:rsidRDefault="00000000" w:rsidRPr="00000000" w14:paraId="0000012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highlight w:val="white"/>
          <w:u w:val="single"/>
        </w:rPr>
      </w:pPr>
      <w:r w:rsidDel="00000000" w:rsidR="00000000" w:rsidRPr="00000000">
        <w:rPr>
          <w:rFonts w:ascii="Times New Roman" w:cs="Times New Roman" w:eastAsia="Times New Roman" w:hAnsi="Times New Roman"/>
          <w:color w:val="00000a"/>
          <w:sz w:val="24"/>
          <w:szCs w:val="24"/>
          <w:highlight w:val="white"/>
          <w:rtl w:val="0"/>
        </w:rPr>
        <w:t xml:space="preserve">Local development environment</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Local Development 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VS Code / Cursor IDE.</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Assistants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GitHub Copilot, Claude Code , ChatGPT API, or Ollama (for local open-source LLMs like Llama-3).</w:t>
      </w:r>
      <w:r w:rsidDel="00000000" w:rsidR="00000000" w:rsidRPr="00000000">
        <w:rPr>
          <w:rtl w:val="0"/>
        </w:rPr>
      </w:r>
    </w:p>
    <w:p w:rsidR="00000000" w:rsidDel="00000000" w:rsidP="00000000" w:rsidRDefault="00000000" w:rsidRPr="00000000" w14:paraId="0000012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highlight w:val="white"/>
          <w:u w:val="single"/>
        </w:rPr>
      </w:pPr>
      <w:r w:rsidDel="00000000" w:rsidR="00000000" w:rsidRPr="00000000">
        <w:rPr>
          <w:rFonts w:ascii="Times New Roman" w:cs="Times New Roman" w:eastAsia="Times New Roman" w:hAnsi="Times New Roman"/>
          <w:b w:val="1"/>
          <w:bCs w:val="1"/>
          <w:color w:val="00000a"/>
          <w:sz w:val="24"/>
          <w:szCs w:val="24"/>
          <w:highlight w:val="white"/>
          <w:u w:val="single"/>
          <w:rtl w:val="0"/>
        </w:rPr>
        <w:t xml:space="preserve">List of Experiments:</w:t>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u w:val="single"/>
        </w:rPr>
      </w:pPr>
      <w:r w:rsidDel="00000000" w:rsidR="00000000" w:rsidRPr="00000000">
        <w:rPr>
          <w:rtl w:val="0"/>
        </w:rPr>
      </w:r>
    </w:p>
    <w:tbl>
      <w:tblPr>
        <w:tblStyle w:val="Table7"/>
        <w:tblW w:w="945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5"/>
        <w:gridCol w:w="5850"/>
        <w:gridCol w:w="2525"/>
        <w:tblGridChange w:id="0">
          <w:tblGrid>
            <w:gridCol w:w="1075"/>
            <w:gridCol w:w="5850"/>
            <w:gridCol w:w="2525"/>
          </w:tblGrid>
        </w:tblGridChange>
      </w:tblGrid>
      <w:tr>
        <w:trPr>
          <w:cantSplit w:val="0"/>
          <w:trHeight w:val="548" w:hRule="atLeast"/>
          <w:tblHeader w:val="0"/>
        </w:trPr>
        <w:tc>
          <w:tcPr/>
          <w:p w:rsidR="00000000" w:rsidDel="00000000" w:rsidP="00000000" w:rsidRDefault="00000000" w:rsidRPr="00000000" w14:paraId="000001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No.</w:t>
            </w:r>
          </w:p>
        </w:tc>
        <w:tc>
          <w:tcPr/>
          <w:p w:rsidR="00000000" w:rsidDel="00000000" w:rsidP="00000000" w:rsidRDefault="00000000" w:rsidRPr="00000000" w14:paraId="0000012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 Title</w:t>
            </w:r>
          </w:p>
        </w:tc>
        <w:tc>
          <w:tcPr/>
          <w:p w:rsidR="00000000" w:rsidDel="00000000" w:rsidP="00000000" w:rsidRDefault="00000000" w:rsidRPr="00000000" w14:paraId="0000012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 to handout module/section</w:t>
            </w:r>
          </w:p>
        </w:tc>
      </w:tr>
      <w:tr>
        <w:trPr>
          <w:cantSplit w:val="0"/>
          <w:trHeight w:val="215" w:hRule="atLeast"/>
          <w:tblHeader w:val="0"/>
        </w:trPr>
        <w:tc>
          <w:tcPr/>
          <w:p w:rsidR="00000000" w:rsidDel="00000000" w:rsidP="00000000" w:rsidRDefault="00000000" w:rsidRPr="00000000" w14:paraId="000001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30">
            <w:pPr>
              <w:rPr/>
            </w:pPr>
            <w:r w:rsidDel="00000000" w:rsidR="00000000" w:rsidRPr="00000000">
              <w:rPr>
                <w:rtl w:val="0"/>
              </w:rPr>
              <w:t xml:space="preserve">AI-Assisted Requirements Synthesis &amp; Guardrails:</w:t>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tl w:val="0"/>
              </w:rPr>
              <w:t xml:space="preserve">Use an LLM to extract requirements from a raw client transcript, auto-generate an Architectural Decision Record (ADR), and implement a human-in-the-loop review checklist to catch missing validation gates.</w:t>
            </w:r>
            <w:r w:rsidDel="00000000" w:rsidR="00000000" w:rsidRPr="00000000">
              <w:rPr>
                <w:rtl w:val="0"/>
              </w:rPr>
            </w:r>
          </w:p>
        </w:tc>
        <w:tc>
          <w:tcPr>
            <w:vAlign w:val="center"/>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t xml:space="preserve">Module 3: Requirements and Design</w:t>
            </w:r>
            <w:r w:rsidDel="00000000" w:rsidR="00000000" w:rsidRPr="00000000">
              <w:rPr>
                <w:rtl w:val="0"/>
              </w:rPr>
            </w:r>
          </w:p>
        </w:tc>
      </w:tr>
      <w:tr>
        <w:trPr>
          <w:cantSplit w:val="0"/>
          <w:trHeight w:val="755" w:hRule="atLeast"/>
          <w:tblHeader w:val="0"/>
        </w:trPr>
        <w:tc>
          <w:tcPr/>
          <w:p w:rsidR="00000000" w:rsidDel="00000000" w:rsidP="00000000" w:rsidRDefault="00000000" w:rsidRPr="00000000" w14:paraId="0000013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34">
            <w:pPr>
              <w:rPr/>
            </w:pPr>
            <w:r w:rsidDel="00000000" w:rsidR="00000000" w:rsidRPr="00000000">
              <w:rPr>
                <w:rtl w:val="0"/>
              </w:rPr>
              <w:t xml:space="preserve">AI Pair Programming &amp; Legacy Code Refactoring:</w:t>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tl w:val="0"/>
              </w:rPr>
              <w:t xml:space="preserve">Utilize AI coding assistants (e.g., GitHub Copilot) to convert a legacy monolithic codebase into secure microservices. Set up prompt guardrails to prevent the inclusion of exposed API keys or vulnerable dependencies.</w:t>
            </w:r>
            <w:r w:rsidDel="00000000" w:rsidR="00000000" w:rsidRPr="00000000">
              <w:rPr>
                <w:rtl w:val="0"/>
              </w:rPr>
            </w:r>
          </w:p>
        </w:tc>
        <w:tc>
          <w:tcPr>
            <w:vAlign w:val="center"/>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t xml:space="preserve">Module 4: Coding and Refactoring</w:t>
            </w:r>
            <w:r w:rsidDel="00000000" w:rsidR="00000000" w:rsidRPr="00000000">
              <w:rPr>
                <w:rtl w:val="0"/>
              </w:rPr>
            </w:r>
          </w:p>
        </w:tc>
      </w:tr>
      <w:tr>
        <w:trPr>
          <w:cantSplit w:val="0"/>
          <w:trHeight w:val="229" w:hRule="atLeast"/>
          <w:tblHeader w:val="0"/>
        </w:trPr>
        <w:tc>
          <w:tcPr/>
          <w:p w:rsidR="00000000" w:rsidDel="00000000" w:rsidP="00000000" w:rsidRDefault="00000000" w:rsidRPr="00000000" w14:paraId="0000013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38">
            <w:pPr>
              <w:rPr/>
            </w:pPr>
            <w:r w:rsidDel="00000000" w:rsidR="00000000" w:rsidRPr="00000000">
              <w:rPr>
                <w:rtl w:val="0"/>
              </w:rPr>
              <w:t xml:space="preserve">Automated Test Generation &amp; Circular Validation Prevention:</w:t>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tl w:val="0"/>
              </w:rPr>
              <w:t xml:space="preserve">Automatically generate unit and integration tests from project specifications. Create a validation rule engine to ensure the AI-generated test code is structurally sound and independent of the AI-generated production code.</w:t>
            </w:r>
            <w:r w:rsidDel="00000000" w:rsidR="00000000" w:rsidRPr="00000000">
              <w:rPr>
                <w:rtl w:val="0"/>
              </w:rPr>
            </w:r>
          </w:p>
        </w:tc>
        <w:tc>
          <w:tcPr>
            <w:vAlign w:val="center"/>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t xml:space="preserve">Module 5: Testing and Quality Assurance</w:t>
            </w:r>
            <w:r w:rsidDel="00000000" w:rsidR="00000000" w:rsidRPr="00000000">
              <w:rPr>
                <w:rtl w:val="0"/>
              </w:rPr>
            </w:r>
          </w:p>
        </w:tc>
      </w:tr>
    </w:tbl>
    <w:p w:rsidR="00000000" w:rsidDel="00000000" w:rsidP="00000000" w:rsidRDefault="00000000" w:rsidRPr="00000000" w14:paraId="0000013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u w:val="singl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13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u w:val="single"/>
        </w:rPr>
      </w:pPr>
      <w:r w:rsidDel="00000000" w:rsidR="00000000" w:rsidRPr="00000000">
        <w:rPr>
          <w:rtl w:val="0"/>
        </w:rPr>
      </w:r>
    </w:p>
    <w:p w:rsidR="00000000" w:rsidDel="00000000" w:rsidP="00000000" w:rsidRDefault="00000000" w:rsidRPr="00000000" w14:paraId="0000013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u w:val="single"/>
        </w:rPr>
      </w:pPr>
      <w:r w:rsidDel="00000000" w:rsidR="00000000" w:rsidRPr="00000000">
        <w:rPr>
          <w:rFonts w:ascii="Times New Roman" w:cs="Times New Roman" w:eastAsia="Times New Roman" w:hAnsi="Times New Roman"/>
          <w:b w:val="1"/>
          <w:bCs w:val="1"/>
          <w:color w:val="00000a"/>
          <w:sz w:val="24"/>
          <w:szCs w:val="24"/>
          <w:u w:val="single"/>
          <w:rtl w:val="0"/>
        </w:rPr>
        <w:t xml:space="preserve">Evaluation Scheme: </w:t>
      </w:r>
    </w:p>
    <w:p w:rsidR="00000000" w:rsidDel="00000000" w:rsidP="00000000" w:rsidRDefault="00000000" w:rsidRPr="00000000" w14:paraId="0000013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u w:val="single"/>
        </w:rPr>
      </w:pPr>
      <w:r w:rsidDel="00000000" w:rsidR="00000000" w:rsidRPr="00000000">
        <w:rPr>
          <w:rtl w:val="0"/>
        </w:rPr>
      </w:r>
    </w:p>
    <w:p w:rsidR="00000000" w:rsidDel="00000000" w:rsidP="00000000" w:rsidRDefault="00000000" w:rsidRPr="00000000" w14:paraId="0000013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a"/>
          <w:sz w:val="24"/>
          <w:szCs w:val="24"/>
          <w:u w:val="single"/>
        </w:rPr>
      </w:pPr>
      <w:r w:rsidDel="00000000" w:rsidR="00000000" w:rsidRPr="00000000">
        <w:rPr>
          <w:rFonts w:ascii="Times New Roman" w:cs="Times New Roman" w:eastAsia="Times New Roman" w:hAnsi="Times New Roman"/>
          <w:b w:val="1"/>
          <w:bCs w:val="1"/>
          <w:color w:val="00000a"/>
          <w:sz w:val="24"/>
          <w:szCs w:val="24"/>
          <w:rtl w:val="0"/>
        </w:rPr>
        <w:t xml:space="preserve">Legend:</w:t>
      </w:r>
      <w:r w:rsidDel="00000000" w:rsidR="00000000" w:rsidRPr="00000000">
        <w:rPr>
          <w:rFonts w:ascii="Times New Roman" w:cs="Times New Roman" w:eastAsia="Times New Roman" w:hAnsi="Times New Roman"/>
          <w:color w:val="00000a"/>
          <w:sz w:val="24"/>
          <w:szCs w:val="24"/>
          <w:rtl w:val="0"/>
        </w:rPr>
        <w:t xml:space="preserve"> EC = Evaluation Component; AN = After Noon Session; FN = Fore Noon Session</w:t>
      </w:r>
      <w:r w:rsidDel="00000000" w:rsidR="00000000" w:rsidRPr="00000000">
        <w:rPr>
          <w:rtl w:val="0"/>
        </w:rPr>
      </w:r>
    </w:p>
    <w:tbl>
      <w:tblPr>
        <w:tblStyle w:val="Table8"/>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2835"/>
        <w:gridCol w:w="1418"/>
        <w:gridCol w:w="992"/>
        <w:gridCol w:w="1134"/>
        <w:gridCol w:w="1700"/>
        <w:tblGridChange w:id="0">
          <w:tblGrid>
            <w:gridCol w:w="1271"/>
            <w:gridCol w:w="2835"/>
            <w:gridCol w:w="1418"/>
            <w:gridCol w:w="992"/>
            <w:gridCol w:w="1134"/>
            <w:gridCol w:w="1700"/>
          </w:tblGrid>
        </w:tblGridChange>
      </w:tblGrid>
      <w:tr>
        <w:trPr>
          <w:cantSplit w:val="0"/>
          <w:trHeight w:val="1819.2382812500002" w:hRule="atLeast"/>
          <w:tblHeader w:val="0"/>
        </w:trPr>
        <w:tc>
          <w:tcPr/>
          <w:p w:rsidR="00000000" w:rsidDel="00000000" w:rsidP="00000000" w:rsidRDefault="00000000" w:rsidRPr="00000000" w14:paraId="0000014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Evaluation Component</w:t>
            </w:r>
            <w:r w:rsidDel="00000000" w:rsidR="00000000" w:rsidRPr="00000000">
              <w:rPr>
                <w:rtl w:val="0"/>
              </w:rPr>
            </w:r>
          </w:p>
        </w:tc>
        <w:tc>
          <w:tcPr/>
          <w:p w:rsidR="00000000" w:rsidDel="00000000" w:rsidP="00000000" w:rsidRDefault="00000000" w:rsidRPr="00000000" w14:paraId="0000014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p w:rsidR="00000000" w:rsidDel="00000000" w:rsidP="00000000" w:rsidRDefault="00000000" w:rsidRPr="00000000" w14:paraId="0000014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(Quiz, Lab, Project, Mid-term exam, End semester exam, etc.)</w:t>
            </w:r>
            <w:r w:rsidDel="00000000" w:rsidR="00000000" w:rsidRPr="00000000">
              <w:rPr>
                <w:rtl w:val="0"/>
              </w:rPr>
            </w:r>
          </w:p>
        </w:tc>
        <w:tc>
          <w:tcPr/>
          <w:p w:rsidR="00000000" w:rsidDel="00000000" w:rsidP="00000000" w:rsidRDefault="00000000" w:rsidRPr="00000000" w14:paraId="0000014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(Open book, Closed book, Online, etc.)</w:t>
            </w:r>
          </w:p>
        </w:tc>
        <w:tc>
          <w:tcPr/>
          <w:p w:rsidR="00000000" w:rsidDel="00000000" w:rsidP="00000000" w:rsidRDefault="00000000" w:rsidRPr="00000000" w14:paraId="0000014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Weight</w:t>
            </w:r>
            <w:r w:rsidDel="00000000" w:rsidR="00000000" w:rsidRPr="00000000">
              <w:rPr>
                <w:rtl w:val="0"/>
              </w:rPr>
            </w:r>
          </w:p>
        </w:tc>
        <w:tc>
          <w:tcPr/>
          <w:p w:rsidR="00000000" w:rsidDel="00000000" w:rsidP="00000000" w:rsidRDefault="00000000" w:rsidRPr="00000000" w14:paraId="0000014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Duration</w:t>
            </w:r>
            <w:r w:rsidDel="00000000" w:rsidR="00000000" w:rsidRPr="00000000">
              <w:rPr>
                <w:rtl w:val="0"/>
              </w:rPr>
            </w:r>
          </w:p>
        </w:tc>
        <w:tc>
          <w:tcPr/>
          <w:p w:rsidR="00000000" w:rsidDel="00000000" w:rsidP="00000000" w:rsidRDefault="00000000" w:rsidRPr="00000000" w14:paraId="0000014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Day, Date, Session, 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7">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EC – 1*</w:t>
            </w:r>
            <w:r w:rsidDel="00000000" w:rsidR="00000000" w:rsidRPr="00000000">
              <w:rPr>
                <w:rtl w:val="0"/>
              </w:rPr>
            </w:r>
          </w:p>
        </w:tc>
        <w:tc>
          <w:tcPr/>
          <w:p w:rsidR="00000000" w:rsidDel="00000000" w:rsidP="00000000" w:rsidRDefault="00000000" w:rsidRPr="00000000" w14:paraId="0000014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Quiz</w:t>
            </w:r>
          </w:p>
        </w:tc>
        <w:tc>
          <w:tcPr/>
          <w:p w:rsidR="00000000" w:rsidDel="00000000" w:rsidP="00000000" w:rsidRDefault="00000000" w:rsidRPr="00000000" w14:paraId="00000149">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color w:val="00000a"/>
                <w:sz w:val="24"/>
                <w:szCs w:val="24"/>
                <w:rtl w:val="0"/>
              </w:rPr>
              <w:t xml:space="preserve">Online</w:t>
            </w:r>
            <w:r w:rsidDel="00000000" w:rsidR="00000000" w:rsidRPr="00000000">
              <w:rPr>
                <w:rtl w:val="0"/>
              </w:rPr>
            </w:r>
          </w:p>
        </w:tc>
        <w:tc>
          <w:tcPr/>
          <w:p w:rsidR="00000000" w:rsidDel="00000000" w:rsidP="00000000" w:rsidRDefault="00000000" w:rsidRPr="00000000" w14:paraId="0000014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color w:val="00000a"/>
                <w:sz w:val="24"/>
                <w:szCs w:val="24"/>
                <w:rtl w:val="0"/>
              </w:rPr>
              <w:t xml:space="preserve">10%</w:t>
            </w:r>
            <w:r w:rsidDel="00000000" w:rsidR="00000000" w:rsidRPr="00000000">
              <w:rPr>
                <w:rtl w:val="0"/>
              </w:rPr>
            </w:r>
          </w:p>
        </w:tc>
        <w:tc>
          <w:tcPr/>
          <w:p w:rsidR="00000000" w:rsidDel="00000000" w:rsidP="00000000" w:rsidRDefault="00000000" w:rsidRPr="00000000" w14:paraId="0000014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week</w:t>
            </w:r>
          </w:p>
        </w:tc>
        <w:tc>
          <w:tcPr/>
          <w:p w:rsidR="00000000" w:rsidDel="00000000" w:rsidP="00000000" w:rsidRDefault="00000000" w:rsidRPr="00000000" w14:paraId="0000014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To be updated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D">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4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Assignment/Lab Assignment/Lab Exams</w:t>
            </w:r>
          </w:p>
        </w:tc>
        <w:tc>
          <w:tcPr/>
          <w:p w:rsidR="00000000" w:rsidDel="00000000" w:rsidP="00000000" w:rsidRDefault="00000000" w:rsidRPr="00000000" w14:paraId="0000014F">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Online</w:t>
            </w:r>
          </w:p>
        </w:tc>
        <w:tc>
          <w:tcPr/>
          <w:p w:rsidR="00000000" w:rsidDel="00000000" w:rsidP="00000000" w:rsidRDefault="00000000" w:rsidRPr="00000000" w14:paraId="00000150">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20 %</w:t>
            </w:r>
          </w:p>
        </w:tc>
        <w:tc>
          <w:tcPr/>
          <w:p w:rsidR="00000000" w:rsidDel="00000000" w:rsidP="00000000" w:rsidRDefault="00000000" w:rsidRPr="00000000" w14:paraId="00000151">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days</w:t>
            </w:r>
          </w:p>
        </w:tc>
        <w:tc>
          <w:tcPr/>
          <w:p w:rsidR="00000000" w:rsidDel="00000000" w:rsidP="00000000" w:rsidRDefault="00000000" w:rsidRPr="00000000" w14:paraId="00000152">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To be updated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3">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color w:val="00000a"/>
                <w:sz w:val="24"/>
                <w:szCs w:val="24"/>
                <w:rtl w:val="0"/>
              </w:rPr>
              <w:t xml:space="preserve">EC - 2</w:t>
            </w:r>
            <w:r w:rsidDel="00000000" w:rsidR="00000000" w:rsidRPr="00000000">
              <w:rPr>
                <w:rtl w:val="0"/>
              </w:rPr>
            </w:r>
          </w:p>
        </w:tc>
        <w:tc>
          <w:tcPr/>
          <w:p w:rsidR="00000000" w:rsidDel="00000000" w:rsidP="00000000" w:rsidRDefault="00000000" w:rsidRPr="00000000" w14:paraId="00000154">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Mid-Semester Test</w:t>
            </w:r>
            <w:r w:rsidDel="00000000" w:rsidR="00000000" w:rsidRPr="00000000">
              <w:rPr>
                <w:rtl w:val="0"/>
              </w:rPr>
            </w:r>
          </w:p>
        </w:tc>
        <w:tc>
          <w:tcPr/>
          <w:p w:rsidR="00000000" w:rsidDel="00000000" w:rsidP="00000000" w:rsidRDefault="00000000" w:rsidRPr="00000000" w14:paraId="00000155">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Closed Book</w:t>
            </w:r>
            <w:r w:rsidDel="00000000" w:rsidR="00000000" w:rsidRPr="00000000">
              <w:rPr>
                <w:rtl w:val="0"/>
              </w:rPr>
            </w:r>
          </w:p>
        </w:tc>
        <w:tc>
          <w:tcPr/>
          <w:p w:rsidR="00000000" w:rsidDel="00000000" w:rsidP="00000000" w:rsidRDefault="00000000" w:rsidRPr="00000000" w14:paraId="00000156">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30%</w:t>
            </w:r>
            <w:r w:rsidDel="00000000" w:rsidR="00000000" w:rsidRPr="00000000">
              <w:rPr>
                <w:rtl w:val="0"/>
              </w:rPr>
            </w:r>
          </w:p>
        </w:tc>
        <w:tc>
          <w:tcPr/>
          <w:p w:rsidR="00000000" w:rsidDel="00000000" w:rsidP="00000000" w:rsidRDefault="00000000" w:rsidRPr="00000000" w14:paraId="00000157">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2 hours </w:t>
            </w:r>
            <w:r w:rsidDel="00000000" w:rsidR="00000000" w:rsidRPr="00000000">
              <w:rPr>
                <w:rtl w:val="0"/>
              </w:rPr>
            </w:r>
          </w:p>
        </w:tc>
        <w:tc>
          <w:tcPr/>
          <w:p w:rsidR="00000000" w:rsidDel="00000000" w:rsidP="00000000" w:rsidRDefault="00000000" w:rsidRPr="00000000" w14:paraId="00000158">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updated</w:t>
            </w:r>
          </w:p>
        </w:tc>
      </w:tr>
      <w:tr>
        <w:trPr>
          <w:cantSplit w:val="0"/>
          <w:trHeight w:val="619" w:hRule="atLeast"/>
          <w:tblHeader w:val="0"/>
        </w:trPr>
        <w:tc>
          <w:tcPr>
            <w:vAlign w:val="center"/>
          </w:tcPr>
          <w:p w:rsidR="00000000" w:rsidDel="00000000" w:rsidP="00000000" w:rsidRDefault="00000000" w:rsidRPr="00000000" w14:paraId="00000159">
            <w:pPr>
              <w:widowControl w:val="0"/>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color w:val="00000a"/>
                <w:sz w:val="24"/>
                <w:szCs w:val="24"/>
                <w:rtl w:val="0"/>
              </w:rPr>
              <w:t xml:space="preserve">EC - 3</w:t>
            </w:r>
            <w:r w:rsidDel="00000000" w:rsidR="00000000" w:rsidRPr="00000000">
              <w:rPr>
                <w:rtl w:val="0"/>
              </w:rPr>
            </w:r>
          </w:p>
        </w:tc>
        <w:tc>
          <w:tcPr/>
          <w:p w:rsidR="00000000" w:rsidDel="00000000" w:rsidP="00000000" w:rsidRDefault="00000000" w:rsidRPr="00000000" w14:paraId="0000015A">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Comprehensive Exam</w:t>
            </w:r>
            <w:r w:rsidDel="00000000" w:rsidR="00000000" w:rsidRPr="00000000">
              <w:rPr>
                <w:rtl w:val="0"/>
              </w:rPr>
            </w:r>
          </w:p>
        </w:tc>
        <w:tc>
          <w:tcPr/>
          <w:p w:rsidR="00000000" w:rsidDel="00000000" w:rsidP="00000000" w:rsidRDefault="00000000" w:rsidRPr="00000000" w14:paraId="0000015B">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Open Book</w:t>
            </w:r>
            <w:r w:rsidDel="00000000" w:rsidR="00000000" w:rsidRPr="00000000">
              <w:rPr>
                <w:rtl w:val="0"/>
              </w:rPr>
            </w:r>
          </w:p>
        </w:tc>
        <w:tc>
          <w:tcPr/>
          <w:p w:rsidR="00000000" w:rsidDel="00000000" w:rsidP="00000000" w:rsidRDefault="00000000" w:rsidRPr="00000000" w14:paraId="0000015C">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40%</w:t>
            </w:r>
            <w:r w:rsidDel="00000000" w:rsidR="00000000" w:rsidRPr="00000000">
              <w:rPr>
                <w:rtl w:val="0"/>
              </w:rPr>
            </w:r>
          </w:p>
        </w:tc>
        <w:tc>
          <w:tcPr/>
          <w:p w:rsidR="00000000" w:rsidDel="00000000" w:rsidP="00000000" w:rsidRDefault="00000000" w:rsidRPr="00000000" w14:paraId="0000015D">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2 ½ Hours</w:t>
            </w:r>
            <w:r w:rsidDel="00000000" w:rsidR="00000000" w:rsidRPr="00000000">
              <w:rPr>
                <w:rtl w:val="0"/>
              </w:rPr>
            </w:r>
          </w:p>
        </w:tc>
        <w:tc>
          <w:tcPr/>
          <w:p w:rsidR="00000000" w:rsidDel="00000000" w:rsidP="00000000" w:rsidRDefault="00000000" w:rsidRPr="00000000" w14:paraId="0000015E">
            <w:pPr>
              <w:widowControl w:val="0"/>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be updated</w:t>
            </w:r>
          </w:p>
        </w:tc>
      </w:tr>
    </w:tbl>
    <w:p w:rsidR="00000000" w:rsidDel="00000000" w:rsidP="00000000" w:rsidRDefault="00000000" w:rsidRPr="00000000" w14:paraId="0000015F">
      <w:pPr>
        <w:widowControl w:val="0"/>
        <w:spacing w:after="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EC1* (20% - 30%): Quiz (optional): 5-10 %, Lab Assignment/Assignment: 20% - 30%</w:t>
      </w:r>
    </w:p>
    <w:p w:rsidR="00000000" w:rsidDel="00000000" w:rsidP="00000000" w:rsidRDefault="00000000" w:rsidRPr="00000000" w14:paraId="00000160">
      <w:pPr>
        <w:widowControl w:val="0"/>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Syllabus for Mid-Semester Test (Closed Book): Topics in Contact session:  1 to 8</w:t>
      </w:r>
      <w:r w:rsidDel="00000000" w:rsidR="00000000" w:rsidRPr="00000000">
        <w:rPr>
          <w:rtl w:val="0"/>
        </w:rPr>
      </w:r>
    </w:p>
    <w:p w:rsidR="00000000" w:rsidDel="00000000" w:rsidP="00000000" w:rsidRDefault="00000000" w:rsidRPr="00000000" w14:paraId="00000161">
      <w:pPr>
        <w:widowControl w:val="0"/>
        <w:spacing w:after="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Syllabus for Comprehensive Exam (Open Book): All topics </w:t>
      </w:r>
    </w:p>
    <w:p w:rsidR="00000000" w:rsidDel="00000000" w:rsidP="00000000" w:rsidRDefault="00000000" w:rsidRPr="00000000" w14:paraId="00000162">
      <w:pPr>
        <w:widowControl w:val="0"/>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Important Links and Information:</w:t>
      </w: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a"/>
          <w:sz w:val="24"/>
          <w:szCs w:val="24"/>
          <w:u w:val="single"/>
          <w:rtl w:val="0"/>
        </w:rPr>
        <w:t xml:space="preserve">eLearn Portal:</w:t>
      </w:r>
      <w:r w:rsidDel="00000000" w:rsidR="00000000" w:rsidRPr="00000000">
        <w:rPr>
          <w:rFonts w:ascii="Times New Roman" w:cs="Times New Roman" w:eastAsia="Times New Roman" w:hAnsi="Times New Roman"/>
          <w:color w:val="00000a"/>
          <w:sz w:val="24"/>
          <w:szCs w:val="24"/>
          <w:rtl w:val="0"/>
        </w:rPr>
        <w:t xml:space="preserve"> </w:t>
      </w:r>
      <w:hyperlink r:id="rId9">
        <w:r w:rsidDel="00000000" w:rsidR="00000000" w:rsidRPr="00000000">
          <w:rPr>
            <w:rFonts w:ascii="Times New Roman" w:cs="Times New Roman" w:eastAsia="Times New Roman" w:hAnsi="Times New Roman"/>
            <w:color w:val="0563c1"/>
            <w:sz w:val="24"/>
            <w:szCs w:val="24"/>
            <w:u w:val="single"/>
            <w:rtl w:val="0"/>
          </w:rPr>
          <w:t xml:space="preserve">https://elearn.bits-pilani.ac.in</w:t>
        </w:r>
      </w:hyperlink>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a"/>
          <w:sz w:val="24"/>
          <w:szCs w:val="24"/>
          <w:rtl w:val="0"/>
        </w:rPr>
        <w:t xml:space="preserve">Students must visit the eLearn portal regularly and stay updated with the latest announcements and deadlines.</w:t>
      </w: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a"/>
          <w:sz w:val="24"/>
          <w:szCs w:val="24"/>
          <w:u w:val="single"/>
          <w:rtl w:val="0"/>
        </w:rPr>
        <w:t xml:space="preserve">Contact Sessions:</w:t>
      </w:r>
      <w:r w:rsidDel="00000000" w:rsidR="00000000" w:rsidRPr="00000000">
        <w:rPr>
          <w:rFonts w:ascii="Times New Roman" w:cs="Times New Roman" w:eastAsia="Times New Roman" w:hAnsi="Times New Roman"/>
          <w:color w:val="00000a"/>
          <w:sz w:val="24"/>
          <w:szCs w:val="24"/>
          <w:rtl w:val="0"/>
        </w:rPr>
        <w:t xml:space="preserve"> Students should attend the online lectures as per the schedule provided on the eLearn portal.</w:t>
      </w: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a"/>
          <w:sz w:val="24"/>
          <w:szCs w:val="24"/>
          <w:u w:val="single"/>
          <w:rtl w:val="0"/>
        </w:rPr>
        <w:t xml:space="preserve">Evaluation Guidelines:</w:t>
      </w:r>
      <w:r w:rsidDel="00000000" w:rsidR="00000000" w:rsidRPr="00000000">
        <w:rPr>
          <w:rtl w:val="0"/>
        </w:rPr>
      </w:r>
    </w:p>
    <w:p w:rsidR="00000000" w:rsidDel="00000000" w:rsidP="00000000" w:rsidRDefault="00000000" w:rsidRPr="00000000" w14:paraId="00000168">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EC-1 consists of either two Assignments or three Quizzes. Students will attempt them through the course pages on the eLearn portal. Announcements will be made on the portal in a timely manner.</w:t>
      </w:r>
    </w:p>
    <w:p w:rsidR="00000000" w:rsidDel="00000000" w:rsidP="00000000" w:rsidRDefault="00000000" w:rsidRPr="00000000" w14:paraId="00000169">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For Closed Book tests: No books or reference material of any kind will be permitted.</w:t>
      </w:r>
    </w:p>
    <w:p w:rsidR="00000000" w:rsidDel="00000000" w:rsidP="00000000" w:rsidRDefault="00000000" w:rsidRPr="00000000" w14:paraId="0000016A">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000000" w:rsidDel="00000000" w:rsidP="00000000" w:rsidRDefault="00000000" w:rsidRPr="00000000" w14:paraId="0000016B">
      <w:pPr>
        <w:pBdr>
          <w:top w:space="0" w:sz="0" w:val="nil"/>
          <w:left w:space="0" w:sz="0" w:val="nil"/>
          <w:bottom w:space="0" w:sz="0" w:val="nil"/>
          <w:right w:space="0" w:sz="0" w:val="nil"/>
          <w:between w:space="0" w:sz="0" w:val="nil"/>
        </w:pBdr>
        <w:spacing w:after="0" w:line="240" w:lineRule="auto"/>
        <w:ind w:left="720" w:firstLine="0"/>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EC3 Guidelines</w:t>
        </w:r>
      </w:hyperlink>
      <w:r w:rsidDel="00000000" w:rsidR="00000000" w:rsidRPr="00000000">
        <w:rPr>
          <w:rFonts w:ascii="Times New Roman" w:cs="Times New Roman" w:eastAsia="Times New Roman" w:hAnsi="Times New Roman"/>
          <w:color w:val="00000a"/>
          <w:sz w:val="24"/>
          <w:szCs w:val="24"/>
          <w:rtl w:val="0"/>
        </w:rPr>
        <w:t xml:space="preserve"> </w:t>
      </w:r>
    </w:p>
    <w:p w:rsidR="00000000" w:rsidDel="00000000" w:rsidP="00000000" w:rsidRDefault="00000000" w:rsidRPr="00000000" w14:paraId="0000016C">
      <w:pPr>
        <w:numPr>
          <w:ilvl w:val="0"/>
          <w:numId w:val="3"/>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color w:val="00000a"/>
          <w:sz w:val="24"/>
          <w:szCs w:val="24"/>
        </w:rPr>
      </w:pPr>
      <w:bookmarkStart w:colFirst="0" w:colLast="0" w:name="_heading=h.gjdgxs" w:id="0"/>
      <w:bookmarkEnd w:id="0"/>
      <w:r w:rsidDel="00000000" w:rsidR="00000000" w:rsidRPr="00000000">
        <w:rPr>
          <w:rFonts w:ascii="Times New Roman" w:cs="Times New Roman" w:eastAsia="Times New Roman" w:hAnsi="Times New Roman"/>
          <w:color w:val="00000a"/>
          <w:sz w:val="24"/>
          <w:szCs w:val="24"/>
          <w:rtl w:val="0"/>
        </w:rPr>
        <w:t xml:space="preserve">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rsidR="00000000" w:rsidDel="00000000" w:rsidP="00000000" w:rsidRDefault="00000000" w:rsidRPr="00000000" w14:paraId="0000016D">
      <w:pPr>
        <w:pBdr>
          <w:top w:space="0" w:sz="0" w:val="nil"/>
          <w:left w:space="0" w:sz="0" w:val="nil"/>
          <w:bottom w:space="0" w:sz="0" w:val="nil"/>
          <w:right w:space="0" w:sz="0" w:val="nil"/>
          <w:between w:space="0" w:sz="0" w:val="nil"/>
        </w:pBdr>
        <w:spacing w:after="0" w:line="24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000000" w:rsidDel="00000000" w:rsidP="00000000" w:rsidRDefault="00000000" w:rsidRPr="00000000" w14:paraId="0000016E">
      <w:pPr>
        <w:widowControl w:val="0"/>
        <w:spacing w:after="0" w:line="240" w:lineRule="auto"/>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16F">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a"/>
          <w:sz w:val="24"/>
          <w:szCs w:val="24"/>
          <w:rtl w:val="0"/>
        </w:rPr>
        <w:t xml:space="preserve">********************</w:t>
      </w:r>
      <w:r w:rsidDel="00000000" w:rsidR="00000000" w:rsidRPr="00000000">
        <w:rPr>
          <w:rtl w:val="0"/>
        </w:rPr>
      </w:r>
    </w:p>
    <w:sectPr>
      <w:headerReference r:id="rId11" w:type="default"/>
      <w:headerReference r:id="rId12" w:type="first"/>
      <w:headerReference r:id="rId13" w:type="even"/>
      <w:footerReference r:id="rId14" w:type="default"/>
      <w:footerReference r:id="rId15" w:type="first"/>
      <w:footerReference r:id="rId16" w:type="even"/>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color w:val="000000"/>
      </w:rPr>
      <w:drawing>
        <wp:inline distB="0" distT="0" distL="0" distR="0">
          <wp:extent cx="2151026" cy="592376"/>
          <wp:effectExtent b="0" l="0" r="0" t="0"/>
          <wp:docPr descr="https://upload.wikimedia.org/wikipedia/commons/thumb/a/a1/Tagline_colored.png/220px-Tagline_colored.png" id="2" name="image1.png"/>
          <a:graphic>
            <a:graphicData uri="http://schemas.openxmlformats.org/drawingml/2006/picture">
              <pic:pic>
                <pic:nvPicPr>
                  <pic:cNvPr descr="https://upload.wikimedia.org/wikipedia/commons/thumb/a/a1/Tagline_colored.png/220px-Tagline_colored.png" id="0" name="image1.png"/>
                  <pic:cNvPicPr preferRelativeResize="0"/>
                </pic:nvPicPr>
                <pic:blipFill>
                  <a:blip r:embed="rId1"/>
                  <a:srcRect b="0" l="0" r="0" t="0"/>
                  <a:stretch>
                    <a:fillRect/>
                  </a:stretch>
                </pic:blipFill>
                <pic:spPr>
                  <a:xfrm>
                    <a:off x="0" y="0"/>
                    <a:ext cx="2151026" cy="592376"/>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bookmarkStart w:colFirst="0" w:colLast="0" w:name="_heading=h.30j0zll" w:id="1"/>
    <w:bookmarkEnd w:id="1"/>
    <w:r w:rsidDel="00000000" w:rsidR="00000000" w:rsidRPr="00000000">
      <w:rPr>
        <w:color w:val="000000"/>
        <w:rtl w:val="0"/>
      </w:rPr>
      <w:t xml:space="preserve">Format No: QF.02.01 Rev:3 Dt </w:t>
    </w:r>
    <w:r w:rsidDel="00000000" w:rsidR="00000000" w:rsidRPr="00000000">
      <w:rPr>
        <w:rtl w:val="0"/>
      </w:rPr>
      <w:t xml:space="preserve">30</w:t>
    </w:r>
    <w:r w:rsidDel="00000000" w:rsidR="00000000" w:rsidRPr="00000000">
      <w:rPr>
        <w:color w:val="000000"/>
        <w:rtl w:val="0"/>
      </w:rPr>
      <w:t xml:space="preserve">.1</w:t>
    </w:r>
    <w:r w:rsidDel="00000000" w:rsidR="00000000" w:rsidRPr="00000000">
      <w:rPr>
        <w:rtl w:val="0"/>
      </w:rPr>
      <w:t xml:space="preserve">2</w:t>
    </w:r>
    <w:r w:rsidDel="00000000" w:rsidR="00000000" w:rsidRPr="00000000">
      <w:rPr>
        <w:color w:val="000000"/>
        <w:rtl w:val="0"/>
      </w:rPr>
      <w:t xml:space="preserve">.24</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Pr>
      <w:pict>
        <v:shape id="WordPictureWatermark1" style="position:absolute;width:467.9pt;height:639.95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both"/>
      <w:rPr/>
    </w:pPr>
    <w:r w:rsidDel="00000000" w:rsidR="00000000" w:rsidRPr="00000000">
      <w:rPr>
        <w:color w:val="000000"/>
      </w:rPr>
      <w:drawing>
        <wp:inline distB="0" distT="0" distL="0" distR="0">
          <wp:extent cx="2703155" cy="734959"/>
          <wp:effectExtent b="0" l="0" r="0" t="0"/>
          <wp:docPr descr="http://www.bits-pilani.ac.in/Uploads/Campus/BITS_university_logo.gif" id="1" name="image2.png"/>
          <a:graphic>
            <a:graphicData uri="http://schemas.openxmlformats.org/drawingml/2006/picture">
              <pic:pic>
                <pic:nvPicPr>
                  <pic:cNvPr descr="http://www.bits-pilani.ac.in/Uploads/Campus/BITS_university_logo.gif" id="0" name="image2.png"/>
                  <pic:cNvPicPr preferRelativeResize="0"/>
                </pic:nvPicPr>
                <pic:blipFill>
                  <a:blip r:embed="rId1"/>
                  <a:srcRect b="0" l="0" r="0" t="0"/>
                  <a:stretch>
                    <a:fillRect/>
                  </a:stretch>
                </pic:blipFill>
                <pic:spPr>
                  <a:xfrm>
                    <a:off x="0" y="0"/>
                    <a:ext cx="2703155" cy="734959"/>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both"/>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color w:val="000000"/>
      </w:rPr>
      <w:pict>
        <v:shape id="WordPictureWatermark2" style="position:absolute;width:467.9pt;height:639.95pt;rotation:0;z-index:-503316481;mso-position-horizontal-relative:margin;mso-position-horizontal:center;mso-position-vertical-relative:margin;mso-position-vertical:center;" alt="" type="#_x0000_t75">
          <v:imagedata blacklevel="22938f" cropbottom="0f" cropleft="0f" cropright="0f" croptop="0f" gain="19661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0" w:before="40" w:lineRule="auto"/>
    </w:pPr>
    <w:rPr>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276" w:lineRule="auto"/>
    </w:pPr>
    <w:rPr>
      <w:rFonts w:ascii="Georgia" w:cs="Georgia" w:eastAsia="Georgia" w:hAnsi="Georgia"/>
      <w:i w:val="1"/>
      <w:iCs w:val="1"/>
      <w:color w:val="666666"/>
      <w:sz w:val="48"/>
      <w:szCs w:val="48"/>
    </w:rPr>
  </w:style>
  <w:style w:type="table" w:styleId="Table1">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2">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3">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55.0" w:type="dxa"/>
        <w:left w:w="20.0" w:type="dxa"/>
        <w:bottom w:w="55.0" w:type="dxa"/>
        <w:right w:w="55.0" w:type="dxa"/>
      </w:tblCellMar>
    </w:tblPr>
  </w:style>
  <w:style w:type="table" w:styleId="Table5">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 w:type="table" w:styleId="Table8">
    <w:basedOn w:val="TableNormal"/>
    <w:pPr>
      <w:spacing w:after="200" w:line="276" w:lineRule="auto"/>
    </w:pPr>
    <w:rPr>
      <w:color w:val="00000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3" Type="http://schemas.openxmlformats.org/officeDocument/2006/relationships/header" Target="header1.xml"/><Relationship Id="rId8" Type="http://schemas.openxmlformats.org/officeDocument/2006/relationships/hyperlink" Target="https://www.pwc.com/m1/en/publications/2026/docs/future-of-solutions-dev-and-delivery-in-the-rise-of-gen-ai.pdf" TargetMode="External"/><Relationship Id="rId18" Type="http://schemas.openxmlformats.org/officeDocument/2006/relationships/customXml" Target="../customXML/item3.xml"/><Relationship Id="rId3" Type="http://schemas.openxmlformats.org/officeDocument/2006/relationships/fontTable" Target="fontTable.xml"/><Relationship Id="rId12" Type="http://schemas.openxmlformats.org/officeDocument/2006/relationships/header" Target="header3.xml"/><Relationship Id="rId7" Type="http://schemas.openxmlformats.org/officeDocument/2006/relationships/hyperlink" Target="https://www.sei.cmu.edu/ai-augmented-software-engineering/" TargetMode="External"/><Relationship Id="rId17" Type="http://schemas.openxmlformats.org/officeDocument/2006/relationships/customXml" Target="../customXML/item2.xml"/><Relationship Id="rId2" Type="http://schemas.openxmlformats.org/officeDocument/2006/relationships/settings" Target="settings.xml"/><Relationship Id="rId16" Type="http://schemas.openxmlformats.org/officeDocument/2006/relationships/footer" Target="footer1.xml"/><Relationship Id="rId11" Type="http://schemas.openxmlformats.org/officeDocument/2006/relationships/header" Target="header2.xml"/><Relationship Id="rId1" Type="http://schemas.openxmlformats.org/officeDocument/2006/relationships/theme" Target="theme/theme1.xml"/><Relationship Id="rId6" Type="http://schemas.openxmlformats.org/officeDocument/2006/relationships/customXml" Target="../customXML/item1.xml"/><Relationship Id="rId15" Type="http://schemas.openxmlformats.org/officeDocument/2006/relationships/footer" Target="footer3.xml"/><Relationship Id="rId5" Type="http://schemas.openxmlformats.org/officeDocument/2006/relationships/styles" Target="styles.xml"/><Relationship Id="rId10" Type="http://schemas.openxmlformats.org/officeDocument/2006/relationships/hyperlink" Target="https://docs.google.com/document/d/1DJvlhVzOaIw4njc9g30MlBuu0DqTzeIL/edit?usp=drive_link&amp;ouid=104481483083011111295&amp;rtpof=true&amp;sd=true" TargetMode="External"/><Relationship Id="rId19"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hyperlink" Target="https://elearn.bits-pilani.ac.in/"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CLPgySbHLU0AH0258SzWhnSpgA==">CgMxLjAyCGguZ2pkZ3hzMgloLjMwajB6bGw4AHIhMV9tRFNTYTBpMnh3UldQcXJmMmliVVBJOGdBdEZkcjVy</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1EC2324A8A8974418F4287FF4BA2FD86" ma:contentTypeVersion="3" ma:contentTypeDescription="Create a new document." ma:contentTypeScope="" ma:versionID="c20ae23d9ac856c6053e676649c543ef">
  <xsd:schema xmlns:xsd="http://www.w3.org/2001/XMLSchema" xmlns:xs="http://www.w3.org/2001/XMLSchema" xmlns:p="http://schemas.microsoft.com/office/2006/metadata/properties" xmlns:ns2="3719838a-b8de-4044-bbc5-cde9575f33d8" targetNamespace="http://schemas.microsoft.com/office/2006/metadata/properties" ma:root="true" ma:fieldsID="5bcd724bed00bb7cfe4f11aa70afd346" ns2:_="">
    <xsd:import namespace="3719838a-b8de-4044-bbc5-cde9575f33d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19838a-b8de-4044-bbc5-cde9575f33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D1664F9F-6DAB-453C-8F36-76E27CD42A12}"/>
</file>

<file path=customXML/itemProps3.xml><?xml version="1.0" encoding="utf-8"?>
<ds:datastoreItem xmlns:ds="http://schemas.openxmlformats.org/officeDocument/2006/customXml" ds:itemID="{50BF2763-A7AD-40EE-8ED5-F4C2E4B6627F}"/>
</file>

<file path=customXML/itemProps4.xml><?xml version="1.0" encoding="utf-8"?>
<ds:datastoreItem xmlns:ds="http://schemas.openxmlformats.org/officeDocument/2006/customXml" ds:itemID="{E7E35851-849A-40C6-B5F8-EEAD3696FBF1}"/>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5994b826705e24c9a61ecfac5a0256ee80d2f981b084db9034bb226d37db7695</vt:lpwstr>
  </property>
  <property fmtid="{D5CDD505-2E9C-101B-9397-08002B2CF9AE}" pid="3" name="ContentTypeId">
    <vt:lpwstr>0x0101001EC2324A8A8974418F4287FF4BA2FD86</vt:lpwstr>
  </property>
</Properties>
</file>