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B2A4A"/>
          <w:sz w:val="68"/>
        </w:rPr>
        <w:t>Learning SAP CAP (CAPM)</w:t>
      </w:r>
    </w:p>
    <w:p>
      <w:pPr>
        <w:spacing w:before="120"/>
        <w:jc w:val="center"/>
      </w:pPr>
      <w:r>
        <w:rPr>
          <w:color w:val="0F62FE"/>
          <w:sz w:val="30"/>
        </w:rPr>
        <w:t>A Beginner's Hybrid Guide — Concepts Explained Through a Real Project</w:t>
      </w:r>
    </w:p>
    <w:p>
      <w:pPr>
        <w:spacing w:before="400"/>
        <w:jc w:val="center"/>
      </w:pPr>
      <w:r>
        <w:rPr>
          <w:i/>
          <w:color w:val="555555"/>
          <w:sz w:val="22"/>
        </w:rPr>
        <w:t>Reference project: CollabSphere — SAP CAP + TypeScript backend</w:t>
      </w:r>
    </w:p>
    <w:p>
      <w:pPr>
        <w:spacing w:before="80"/>
        <w:jc w:val="center"/>
      </w:pPr>
      <w:r>
        <w:rPr>
          <w:color w:val="555555"/>
          <w:sz w:val="22"/>
        </w:rPr>
        <w:t>Covers: Development · Adding Services · Deployment to SAP BTP</w:t>
      </w:r>
    </w:p>
    <w:p>
      <w:r>
        <w:br w:type="page"/>
      </w:r>
    </w:p>
    <w:p>
      <w:pPr>
        <w:pStyle w:val="Heading1"/>
        <w:spacing w:before="440" w:after="200"/>
        <w:pBdr>
          <w:bottom w:val="single" w:sz="8" w:space="4" w:color="0F62FE"/>
        </w:pBdr>
      </w:pPr>
      <w:r>
        <w:rPr>
          <w:b/>
          <w:color w:val="1B2A4A"/>
          <w:sz w:val="40"/>
        </w:rPr>
        <w:t>How to Use This Guide</w:t>
      </w:r>
    </w:p>
    <w:p>
      <w:pPr>
        <w:spacing w:after="160" w:line="276" w:lineRule="auto"/>
      </w:pPr>
      <w:r>
        <w:rPr>
          <w:sz w:val="22"/>
        </w:rPr>
        <w:t>This is a hybrid guide, not a pure theory manual and not a pure project walkthrough. Each topic follows the same three-step rhythm so you build a mental model AND see it working in real code at the same time:</w:t>
      </w:r>
    </w:p>
    <w:p>
      <w:pPr>
        <w:pStyle w:val="ListNumber"/>
        <w:spacing w:after="80"/>
      </w:pPr>
      <w:r>
        <w:rPr>
          <w:b/>
        </w:rPr>
        <w:t xml:space="preserve">Concept — </w:t>
      </w:r>
      <w:r>
        <w:t>What it is</w:t>
      </w:r>
    </w:p>
    <w:p>
      <w:pPr>
        <w:pStyle w:val="ListNumber"/>
        <w:spacing w:after="80"/>
      </w:pPr>
      <w:r>
        <w:rPr>
          <w:b/>
        </w:rPr>
        <w:t xml:space="preserve">Example — </w:t>
      </w:r>
      <w:r>
        <w:t>How it looks in a real, working project (CollabSphere)</w:t>
      </w:r>
    </w:p>
    <w:p>
      <w:pPr>
        <w:pStyle w:val="ListNumber"/>
        <w:spacing w:after="80"/>
      </w:pPr>
      <w:r>
        <w:rPr>
          <w:b/>
        </w:rPr>
        <w:t xml:space="preserve">Takeaway — </w:t>
      </w:r>
      <w:r>
        <w:t>A short takeaway you can reuse in any CAP project</w:t>
      </w: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Why CollabSphere?  </w:t>
            </w:r>
            <w:r>
              <w:rPr>
                <w:sz w:val="21"/>
              </w:rPr>
              <w:t>It is a real internal project — employees, departments, corporates, clients, projects, project teams, tasks and approvals — small enough to read end-to-end, but realistic enough to show genuine patterns (associations, actions, file uploads, mailing, auth, deployment).</w:t>
            </w:r>
          </w:p>
        </w:tc>
      </w:tr>
    </w:tbl>
    <w:p>
      <w:pPr>
        <w:spacing w:after="40"/>
      </w:pPr>
    </w:p>
    <w:p>
      <w:pPr>
        <w:pStyle w:val="Heading1"/>
        <w:spacing w:before="440" w:after="200"/>
        <w:pBdr>
          <w:bottom w:val="single" w:sz="8" w:space="4" w:color="0F62FE"/>
        </w:pBdr>
      </w:pPr>
      <w:r>
        <w:rPr>
          <w:b/>
          <w:color w:val="1B2A4A"/>
          <w:sz w:val="40"/>
        </w:rPr>
        <w:t>1. What Is SAP CAP?</w:t>
      </w:r>
    </w:p>
    <w:p>
      <w:pPr>
        <w:spacing w:after="160" w:line="276" w:lineRule="auto"/>
      </w:pPr>
      <w:r>
        <w:rPr>
          <w:sz w:val="22"/>
        </w:rPr>
        <w:t>SAP Cloud Application Programming Model (CAP) is a framework — not a low-code tool — for building enterprise-grade backend services quickly. You describe your data and your services declaratively (in a language called CDS), and CAP generates the boilerplate: database access, OData/REST endpoints, input validation hooks, and more. You then plug in only the business logic that is actually specific to your app.</w:t>
      </w:r>
    </w:p>
    <w:p>
      <w:pPr>
        <w:pStyle w:val="Heading2"/>
        <w:spacing w:before="280" w:after="120"/>
      </w:pPr>
      <w:r>
        <w:rPr>
          <w:b/>
          <w:color w:val="0F62FE"/>
          <w:sz w:val="28"/>
        </w:rPr>
        <w:t>The Core Idea: Model First, Then Add Logic</w:t>
      </w:r>
    </w:p>
    <w:p>
      <w:pPr>
        <w:spacing w:after="160" w:line="276" w:lineRule="auto"/>
      </w:pPr>
      <w:r>
        <w:rPr>
          <w:sz w:val="22"/>
        </w:rPr>
        <w:t>In a typical hand-rolled Node.js/Express backend, you write routes, controllers, and raw SQL yourself. In CAP, you first describe WHAT your data and services look like, and the framework handles the mechanical wiring. You only write TypeScript/JavaScript for logic the framework cannot infer — like 'reject if the department name already exists'.</w:t>
      </w:r>
    </w:p>
    <w:p>
      <w:pPr>
        <w:pStyle w:val="Heading2"/>
        <w:spacing w:before="280" w:after="120"/>
      </w:pPr>
      <w:r>
        <w:rPr>
          <w:b/>
          <w:color w:val="0F62FE"/>
          <w:sz w:val="28"/>
        </w:rPr>
        <w:t>The Three CAP Building Blocks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1B2A4A"/>
          </w:tcPr>
          <w:p>
            <w:r/>
            <w:r>
              <w:rPr>
                <w:b/>
                <w:color w:val="FFFFFF"/>
              </w:rPr>
              <w:t>Layer</w:t>
            </w:r>
          </w:p>
        </w:tc>
        <w:tc>
          <w:tcPr>
            <w:tcW w:type="dxa" w:w="3216"/>
            <w:shd w:val="clear" w:color="auto" w:fill="1B2A4A"/>
          </w:tcPr>
          <w:p>
            <w:r/>
            <w:r>
              <w:rPr>
                <w:b/>
                <w:color w:val="FFFFFF"/>
              </w:rPr>
              <w:t>Purpose</w:t>
            </w:r>
          </w:p>
        </w:tc>
        <w:tc>
          <w:tcPr>
            <w:tcW w:type="dxa" w:w="3216"/>
            <w:shd w:val="clear" w:color="auto" w:fill="1B2A4A"/>
          </w:tcPr>
          <w:p>
            <w:r/>
            <w:r>
              <w:rPr>
                <w:b/>
                <w:color w:val="FFFFFF"/>
              </w:rPr>
              <w:t>Where it lives in CollabSphere</w:t>
            </w:r>
          </w:p>
        </w:tc>
      </w:tr>
      <w:tr>
        <w:tc>
          <w:tcPr>
            <w:tcW w:type="dxa" w:w="3216"/>
          </w:tcPr>
          <w:p>
            <w:r/>
            <w:r>
              <w:rPr>
                <w:sz w:val="20"/>
              </w:rPr>
              <w:t>Domain Model (CDS)</w:t>
            </w:r>
          </w:p>
        </w:tc>
        <w:tc>
          <w:tcPr>
            <w:tcW w:type="dxa" w:w="3216"/>
          </w:tcPr>
          <w:p>
            <w:r/>
            <w:r>
              <w:rPr>
                <w:sz w:val="20"/>
              </w:rPr>
              <w:t>Entities, relationships, enums, reusable types</w:t>
            </w:r>
          </w:p>
        </w:tc>
        <w:tc>
          <w:tcPr>
            <w:tcW w:type="dxa" w:w="3216"/>
          </w:tcPr>
          <w:p>
            <w:r/>
            <w:r>
              <w:rPr>
                <w:sz w:val="20"/>
              </w:rPr>
              <w:t>db/collabSphereModel.cds</w:t>
            </w:r>
          </w:p>
        </w:tc>
      </w:tr>
      <w:tr>
        <w:tc>
          <w:tcPr>
            <w:tcW w:type="dxa" w:w="3216"/>
          </w:tcPr>
          <w:p>
            <w:r/>
            <w:r>
              <w:rPr>
                <w:sz w:val="20"/>
              </w:rPr>
              <w:t>Service Definition (CDS)</w:t>
            </w:r>
          </w:p>
        </w:tc>
        <w:tc>
          <w:tcPr>
            <w:tcW w:type="dxa" w:w="3216"/>
          </w:tcPr>
          <w:p>
            <w:r/>
            <w:r>
              <w:rPr>
                <w:sz w:val="20"/>
              </w:rPr>
              <w:t>What is exposed to the outside world: projections + actions</w:t>
            </w:r>
          </w:p>
        </w:tc>
        <w:tc>
          <w:tcPr>
            <w:tcW w:type="dxa" w:w="3216"/>
          </w:tcPr>
          <w:p>
            <w:r/>
            <w:r>
              <w:rPr>
                <w:sz w:val="20"/>
              </w:rPr>
              <w:t>srv/collabSphereModel.cds</w:t>
            </w:r>
          </w:p>
        </w:tc>
      </w:tr>
      <w:tr>
        <w:tc>
          <w:tcPr>
            <w:tcW w:type="dxa" w:w="3216"/>
          </w:tcPr>
          <w:p>
            <w:r/>
            <w:r>
              <w:rPr>
                <w:sz w:val="20"/>
              </w:rPr>
              <w:t>Service Implementation (TS)</w:t>
            </w:r>
          </w:p>
        </w:tc>
        <w:tc>
          <w:tcPr>
            <w:tcW w:type="dxa" w:w="3216"/>
          </w:tcPr>
          <w:p>
            <w:r/>
            <w:r>
              <w:rPr>
                <w:sz w:val="20"/>
              </w:rPr>
              <w:t>Business logic behind each action/event</w:t>
            </w:r>
          </w:p>
        </w:tc>
        <w:tc>
          <w:tcPr>
            <w:tcW w:type="dxa" w:w="3216"/>
          </w:tcPr>
          <w:p>
            <w:r/>
            <w:r>
              <w:rPr>
                <w:sz w:val="20"/>
              </w:rPr>
              <w:t>srv/collabSphereModel.ts</w:t>
            </w:r>
          </w:p>
        </w:tc>
      </w:tr>
    </w:tbl>
    <w:p>
      <w:pPr>
        <w:spacing w:after="80"/>
      </w:pP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Takeaway  </w:t>
            </w:r>
            <w:r>
              <w:rPr>
                <w:sz w:val="21"/>
              </w:rPr>
              <w:t>CAP splits 'what exists' (model), 'what's exposed' (service), and 'what happens' (implementation) into three files. This is the single most important mental model for reading ANY CAP project quickly.</w:t>
            </w:r>
          </w:p>
        </w:tc>
      </w:tr>
    </w:tbl>
    <w:p>
      <w:pPr>
        <w:spacing w:after="40"/>
      </w:pPr>
    </w:p>
    <w:p>
      <w:r>
        <w:br w:type="page"/>
      </w:r>
    </w:p>
    <w:p>
      <w:pPr>
        <w:pStyle w:val="Heading1"/>
        <w:spacing w:before="440" w:after="200"/>
        <w:pBdr>
          <w:bottom w:val="single" w:sz="8" w:space="4" w:color="0F62FE"/>
        </w:pBdr>
      </w:pPr>
      <w:r>
        <w:rPr>
          <w:b/>
          <w:color w:val="1B2A4A"/>
          <w:sz w:val="40"/>
        </w:rPr>
        <w:t>2. Development: Setting Up and Running a CAP Project</w:t>
      </w:r>
    </w:p>
    <w:p>
      <w:pPr>
        <w:pStyle w:val="Heading2"/>
        <w:spacing w:before="280" w:after="120"/>
      </w:pPr>
      <w:r>
        <w:rPr>
          <w:b/>
          <w:color w:val="0F62FE"/>
          <w:sz w:val="28"/>
        </w:rPr>
        <w:t>2.1 Project Layout at a Glance</w:t>
      </w:r>
    </w:p>
    <w:p>
      <w:pPr>
        <w:spacing w:after="160" w:line="276" w:lineRule="auto"/>
      </w:pPr>
      <w:r>
        <w:rPr>
          <w:sz w:val="22"/>
        </w:rPr>
        <w:t>Open any CAP project and you'll almost always find this shape. CollabSphere follows it exactly:</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db/collabSphereModel.cds     -&gt; domain model (entities, types, enums)</w:t>
            </w:r>
          </w:p>
          <w:p>
            <w:pPr>
              <w:spacing w:after="0" w:before="0"/>
            </w:pPr>
            <w:r>
              <w:rPr>
                <w:rFonts w:ascii="Consolas" w:hAnsi="Consolas"/>
                <w:color w:val="1B1B1B"/>
                <w:sz w:val="19"/>
              </w:rPr>
              <w:t>srv/collabSphereModel.cds    -&gt; service definition (projections + actions)</w:t>
            </w:r>
          </w:p>
          <w:p>
            <w:pPr>
              <w:spacing w:after="0" w:before="0"/>
            </w:pPr>
            <w:r>
              <w:rPr>
                <w:rFonts w:ascii="Consolas" w:hAnsi="Consolas"/>
                <w:color w:val="1B1B1B"/>
                <w:sz w:val="19"/>
              </w:rPr>
              <w:t>srv/collabSphereModel.ts     -&gt; service implementation (action handlers)</w:t>
            </w:r>
          </w:p>
          <w:p>
            <w:pPr>
              <w:spacing w:after="0" w:before="0"/>
            </w:pPr>
            <w:r>
              <w:rPr>
                <w:rFonts w:ascii="Consolas" w:hAnsi="Consolas"/>
                <w:color w:val="1B1B1B"/>
                <w:sz w:val="19"/>
              </w:rPr>
              <w:t>server.ts                    -&gt; CDS bootstrap (CORS, body-parser, custom routes)</w:t>
            </w:r>
          </w:p>
          <w:p>
            <w:pPr>
              <w:spacing w:after="0" w:before="0"/>
            </w:pPr>
            <w:r>
              <w:rPr>
                <w:rFonts w:ascii="Consolas" w:hAnsi="Consolas"/>
                <w:color w:val="1B1B1B"/>
                <w:sz w:val="19"/>
              </w:rPr>
              <w:t>package.json                 -&gt; npm scripts + the 'cds' config block</w:t>
            </w:r>
          </w:p>
          <w:p>
            <w:pPr>
              <w:spacing w:after="0" w:before="0"/>
            </w:pPr>
            <w:r>
              <w:rPr>
                <w:rFonts w:ascii="Consolas" w:hAnsi="Consolas"/>
                <w:color w:val="1B1B1B"/>
                <w:sz w:val="19"/>
              </w:rPr>
              <w:t>mta.yaml                     -&gt; production deployment descriptor (SAP BTP)</w:t>
            </w:r>
          </w:p>
        </w:tc>
      </w:tr>
    </w:tbl>
    <w:p>
      <w:pPr>
        <w:spacing w:after="40"/>
      </w:pPr>
    </w:p>
    <w:p>
      <w:pPr>
        <w:pStyle w:val="Heading2"/>
        <w:spacing w:before="280" w:after="120"/>
      </w:pPr>
      <w:r>
        <w:rPr>
          <w:b/>
          <w:color w:val="0F62FE"/>
          <w:sz w:val="28"/>
        </w:rPr>
        <w:t>2.2 Running It Locally</w:t>
      </w:r>
    </w:p>
    <w:p>
      <w:pPr>
        <w:spacing w:after="160" w:line="276" w:lineRule="auto"/>
      </w:pPr>
      <w:r>
        <w:rPr>
          <w:sz w:val="22"/>
        </w:rPr>
        <w:t>CAP ships a built-in dev server called cds watch. It watches your .cds and .ts files, auto-restarts on change, and — critically for beginners — automatically deploys your model to an in-memory SQLite database on every start. You never hand-write a CREATE TABLE statement in local development.</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npm run dev      # runs: cds watch --profile development</w:t>
            </w:r>
          </w:p>
          <w:p>
            <w:pPr>
              <w:spacing w:after="0" w:before="0"/>
            </w:pPr>
            <w:r>
              <w:rPr>
                <w:rFonts w:ascii="Consolas" w:hAnsi="Consolas"/>
                <w:color w:val="1B1B1B"/>
                <w:sz w:val="19"/>
              </w:rPr>
              <w:t>npm start        # runs: cds-serve (production-style start, no watch)</w:t>
            </w:r>
          </w:p>
        </w:tc>
      </w:tr>
    </w:tbl>
    <w:p>
      <w:pPr>
        <w:spacing w:after="40"/>
      </w:pPr>
    </w:p>
    <w:p>
      <w:pPr>
        <w:spacing w:after="160" w:line="276" w:lineRule="auto"/>
      </w:pPr>
      <w:r>
        <w:rPr>
          <w:sz w:val="22"/>
        </w:rPr>
        <w:t>Once running, CollabSphere exposes its OData endpoint at:</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http://localhost:4004/odata/v4/collabsphere</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Example from this project  </w:t>
            </w:r>
            <w:r>
              <w:rPr>
                <w:sz w:val="21"/>
              </w:rPr>
              <w:t>package.json defines "dev": "cds watch --profile development". The 'development' profile is what tells CAP to use SQLite locally instead of the production HANA database — profiles are CAP's way of swapping configuration per environment without changing code.</w:t>
            </w:r>
          </w:p>
        </w:tc>
      </w:tr>
    </w:tbl>
    <w:p>
      <w:pPr>
        <w:spacing w:after="40"/>
      </w:pPr>
    </w:p>
    <w:p>
      <w:pPr>
        <w:pStyle w:val="Heading2"/>
        <w:spacing w:before="280" w:after="120"/>
      </w:pPr>
      <w:r>
        <w:rPr>
          <w:b/>
          <w:color w:val="0F62FE"/>
          <w:sz w:val="28"/>
        </w:rPr>
        <w:t>2.3 CDS: The Modeling Language</w:t>
      </w:r>
    </w:p>
    <w:p>
      <w:pPr>
        <w:spacing w:after="160" w:line="276" w:lineRule="auto"/>
      </w:pPr>
      <w:r>
        <w:rPr>
          <w:sz w:val="22"/>
        </w:rPr>
        <w:t>CDS (Core Data Services) is CAP's schema language. It looks a little like TypeScript interfaces mixed with SQL, but it is neither — it compiles down to database DDL AND generates the runtime service layer. Here is a real, trimmed entity from CollabSphere's domain model:</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entity Project : cuid, managed {</w:t>
            </w:r>
          </w:p>
          <w:p>
            <w:pPr>
              <w:spacing w:after="0" w:before="0"/>
            </w:pPr>
            <w:r>
              <w:rPr>
                <w:rFonts w:ascii="Consolas" w:hAnsi="Consolas"/>
                <w:color w:val="1B1B1B"/>
                <w:sz w:val="19"/>
              </w:rPr>
              <w:t xml:space="preserve">    title          : String;</w:t>
            </w:r>
          </w:p>
          <w:p>
            <w:pPr>
              <w:spacing w:after="0" w:before="0"/>
            </w:pPr>
            <w:r>
              <w:rPr>
                <w:rFonts w:ascii="Consolas" w:hAnsi="Consolas"/>
                <w:color w:val="1B1B1B"/>
                <w:sz w:val="19"/>
              </w:rPr>
              <w:t xml:space="preserve">    description    : String;</w:t>
            </w:r>
          </w:p>
          <w:p>
            <w:pPr>
              <w:spacing w:after="0" w:before="0"/>
            </w:pPr>
            <w:r>
              <w:rPr>
                <w:rFonts w:ascii="Consolas" w:hAnsi="Consolas"/>
                <w:color w:val="1B1B1B"/>
                <w:sz w:val="19"/>
              </w:rPr>
              <w:t xml:space="preserve">    startDate      : Date;</w:t>
            </w:r>
          </w:p>
          <w:p>
            <w:pPr>
              <w:spacing w:after="0" w:before="0"/>
            </w:pPr>
            <w:r>
              <w:rPr>
                <w:rFonts w:ascii="Consolas" w:hAnsi="Consolas"/>
                <w:color w:val="1B1B1B"/>
                <w:sz w:val="19"/>
              </w:rPr>
              <w:t xml:space="preserve">    endDate        : Date;</w:t>
            </w:r>
          </w:p>
          <w:p>
            <w:pPr>
              <w:spacing w:after="0" w:before="0"/>
            </w:pPr>
            <w:r>
              <w:rPr>
                <w:rFonts w:ascii="Consolas" w:hAnsi="Consolas"/>
                <w:color w:val="1B1B1B"/>
                <w:sz w:val="19"/>
              </w:rPr>
              <w:t xml:space="preserve">    approvedStatus : approvalStatus;      // custom enum type</w:t>
            </w:r>
          </w:p>
          <w:p>
            <w:pPr>
              <w:spacing w:after="0" w:before="0"/>
            </w:pPr>
            <w:r>
              <w:rPr>
                <w:rFonts w:ascii="Consolas" w:hAnsi="Consolas"/>
                <w:color w:val="1B1B1B"/>
                <w:sz w:val="19"/>
              </w:rPr>
              <w:t xml:space="preserve">    budget         : Decimal(15, 2);</w:t>
            </w:r>
          </w:p>
          <w:p>
            <w:pPr>
              <w:spacing w:after="0" w:before="0"/>
            </w:pPr>
            <w:r>
              <w:rPr>
                <w:rFonts w:ascii="Consolas" w:hAnsi="Consolas"/>
                <w:color w:val="1B1B1B"/>
                <w:sz w:val="19"/>
              </w:rPr>
              <w:t xml:space="preserve">    corporate      : Association to one Corporate;</w:t>
            </w:r>
          </w:p>
          <w:p>
            <w:pPr>
              <w:spacing w:after="0" w:before="0"/>
            </w:pPr>
            <w:r>
              <w:rPr>
                <w:rFonts w:ascii="Consolas" w:hAnsi="Consolas"/>
                <w:color w:val="1B1B1B"/>
                <w:sz w:val="19"/>
              </w:rPr>
              <w:t xml:space="preserve">    clients        : Association to many ProjectClient</w:t>
            </w:r>
          </w:p>
          <w:p>
            <w:pPr>
              <w:spacing w:after="0" w:before="0"/>
            </w:pPr>
            <w:r>
              <w:rPr>
                <w:rFonts w:ascii="Consolas" w:hAnsi="Consolas"/>
                <w:color w:val="1B1B1B"/>
                <w:sz w:val="19"/>
              </w:rPr>
              <w:t xml:space="preserve">                         on clients.project = $self;</w:t>
            </w:r>
          </w:p>
          <w:p>
            <w:pPr>
              <w:spacing w:after="0" w:before="0"/>
            </w:pPr>
            <w:r>
              <w:rPr>
                <w:rFonts w:ascii="Consolas" w:hAnsi="Consolas"/>
                <w:color w:val="1B1B1B"/>
                <w:sz w:val="19"/>
              </w:rPr>
              <w:t xml:space="preserve">    activeStatus   : Boolean default true;</w:t>
            </w:r>
          </w:p>
          <w:p>
            <w:pPr>
              <w:spacing w:after="0" w:before="0"/>
            </w:pPr>
            <w:r>
              <w:rPr>
                <w:rFonts w:ascii="Consolas" w:hAnsi="Consolas"/>
                <w:color w:val="1B1B1B"/>
                <w:sz w:val="19"/>
              </w:rPr>
              <w:t>}</w:t>
            </w:r>
          </w:p>
        </w:tc>
      </w:tr>
    </w:tbl>
    <w:p>
      <w:pPr>
        <w:spacing w:after="40"/>
      </w:pPr>
    </w:p>
    <w:p>
      <w:pPr>
        <w:spacing w:before="200" w:after="80"/>
      </w:pPr>
      <w:r>
        <w:rPr>
          <w:b/>
          <w:color w:val="1B2A4A"/>
          <w:sz w:val="24"/>
        </w:rPr>
        <w:t>Breaking this down for a beginner</w:t>
      </w:r>
    </w:p>
    <w:p>
      <w:pPr>
        <w:pStyle w:val="ListBullet"/>
        <w:spacing w:after="80"/>
      </w:pPr>
      <w:r>
        <w:rPr>
          <w:b/>
        </w:rPr>
        <w:t xml:space="preserve">Fields — </w:t>
      </w:r>
      <w:r>
        <w:t>Every field maps directly to a database column — no ORM mapping files needed.</w:t>
      </w:r>
    </w:p>
    <w:p>
      <w:pPr>
        <w:pStyle w:val="ListBullet"/>
        <w:spacing w:after="80"/>
      </w:pPr>
      <w:r>
        <w:rPr>
          <w:b/>
        </w:rPr>
        <w:t xml:space="preserve">cuid, managed — </w:t>
      </w:r>
      <w:r>
        <w:t>cuid gives every row a UUID primary key (ID). managed auto-stamps createdAt, createdBy, modifiedAt, modifiedBy on every insert/update — you get audit fields for free.</w:t>
      </w:r>
    </w:p>
    <w:p>
      <w:pPr>
        <w:pStyle w:val="ListBullet"/>
        <w:spacing w:after="80"/>
      </w:pPr>
      <w:r>
        <w:rPr>
          <w:b/>
        </w:rPr>
        <w:t xml:space="preserve">Associations — </w:t>
      </w:r>
      <w:r>
        <w:t>Association to one Corporate becomes a foreign key column named corporate_ID at runtime (CAP appends _ID automatically). This is the #1 gotcha for beginners reading or writing queries.</w:t>
      </w:r>
    </w:p>
    <w:p>
      <w:pPr>
        <w:pStyle w:val="ListBullet"/>
        <w:spacing w:after="80"/>
      </w:pPr>
      <w:r>
        <w:rPr>
          <w:b/>
        </w:rPr>
        <w:t xml:space="preserve">Enums — </w:t>
      </w:r>
      <w:r>
        <w:t>approvalStatus is declared once as a reusable String enum (approved | onhold | request | cancelled) and reused across multiple entities/types — this is how CAP keeps a domain vocabulary consistent.</w:t>
      </w: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Takeaway  </w:t>
            </w:r>
            <w:r>
              <w:rPr>
                <w:sz w:val="21"/>
              </w:rPr>
              <w:t>Read a .cds entity like a data dictionary, not like a class. Associations become _ID columns; cuid/managed are reusable 'mixins' from @sap/cds/common that save you from repeating ID/audit fields in every entity.</w:t>
            </w:r>
          </w:p>
        </w:tc>
      </w:tr>
    </w:tbl>
    <w:p>
      <w:pPr>
        <w:spacing w:after="40"/>
      </w:pPr>
    </w:p>
    <w:p>
      <w:r>
        <w:br w:type="page"/>
      </w:r>
    </w:p>
    <w:p>
      <w:pPr>
        <w:pStyle w:val="Heading1"/>
        <w:spacing w:before="440" w:after="200"/>
        <w:pBdr>
          <w:bottom w:val="single" w:sz="8" w:space="4" w:color="0F62FE"/>
        </w:pBdr>
      </w:pPr>
      <w:r>
        <w:rPr>
          <w:b/>
          <w:color w:val="1B2A4A"/>
          <w:sz w:val="40"/>
        </w:rPr>
        <w:t>3. Adding Services: From Declaration to Business Logic</w:t>
      </w:r>
    </w:p>
    <w:p>
      <w:pPr>
        <w:spacing w:after="160" w:line="276" w:lineRule="auto"/>
      </w:pPr>
      <w:r>
        <w:rPr>
          <w:sz w:val="22"/>
        </w:rPr>
        <w:t>CAP services are usually exposed two ways: plain OData CRUD on projected entities, or custom 'actions' when you need real business logic (validation, cross-table writes, side effects like sending an email). CollabSphere uses actions almost everywhere — a very common, production-realistic pattern for anything beyond simple reads.</w:t>
      </w:r>
    </w:p>
    <w:p>
      <w:pPr>
        <w:pStyle w:val="Heading2"/>
        <w:spacing w:before="280" w:after="120"/>
      </w:pPr>
      <w:r>
        <w:rPr>
          <w:b/>
          <w:color w:val="0F62FE"/>
          <w:sz w:val="28"/>
        </w:rPr>
        <w:t>3.1 Step 1 — Expose an Entity (Projection)</w:t>
      </w:r>
    </w:p>
    <w:p>
      <w:pPr>
        <w:spacing w:after="160" w:line="276" w:lineRule="auto"/>
      </w:pPr>
      <w:r>
        <w:rPr>
          <w:sz w:val="22"/>
        </w:rPr>
        <w:t>The service .cds file re-exposes domain entities as a public API surface, usually renamed with a service prefix. This is a projection — a read/write 'view' onto the underlying table:</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service collabsphere {</w:t>
            </w:r>
          </w:p>
          <w:p>
            <w:pPr>
              <w:spacing w:after="0" w:before="0"/>
            </w:pPr>
            <w:r>
              <w:rPr>
                <w:rFonts w:ascii="Consolas" w:hAnsi="Consolas"/>
                <w:color w:val="1B1B1B"/>
                <w:sz w:val="19"/>
              </w:rPr>
              <w:t xml:space="preserve">    entity collabSphereProject as projection on collabSphere.Project;</w:t>
            </w:r>
          </w:p>
          <w:p>
            <w:pPr>
              <w:spacing w:after="0" w:before="0"/>
            </w:pPr>
            <w:r>
              <w:rPr>
                <w:rFonts w:ascii="Consolas" w:hAnsi="Consolas"/>
                <w:color w:val="1B1B1B"/>
                <w:sz w:val="19"/>
              </w:rPr>
              <w:t xml:space="preserve">    entity collabSphereEmployee as projection on collabSphere.Employee;</w:t>
            </w:r>
          </w:p>
          <w:p>
            <w:pPr>
              <w:spacing w:after="0" w:before="0"/>
            </w:pPr>
            <w:r>
              <w:rPr>
                <w:rFonts w:ascii="Consolas" w:hAnsi="Consolas"/>
                <w:color w:val="1B1B1B"/>
                <w:sz w:val="19"/>
              </w:rPr>
              <w:t xml:space="preserve">    ...</w:t>
            </w:r>
          </w:p>
        </w:tc>
      </w:tr>
    </w:tbl>
    <w:p>
      <w:pPr>
        <w:spacing w:after="40"/>
      </w:pPr>
    </w:p>
    <w:p>
      <w:pPr>
        <w:pStyle w:val="Heading2"/>
        <w:spacing w:before="280" w:after="120"/>
      </w:pPr>
      <w:r>
        <w:rPr>
          <w:b/>
          <w:color w:val="0F62FE"/>
          <w:sz w:val="28"/>
        </w:rPr>
        <w:t>3.2 Step 2 — Declare an Action and Its Shape</w:t>
      </w:r>
    </w:p>
    <w:p>
      <w:pPr>
        <w:spacing w:after="160" w:line="276" w:lineRule="auto"/>
      </w:pPr>
      <w:r>
        <w:rPr>
          <w:sz w:val="22"/>
        </w:rPr>
        <w:t>For anything beyond basic CRUD, CAP lets you declare a named action with typed input/output. Input shapes are declared once as reusable 'type' blocks in the domain model, then referenced here:</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 db/collabSphereModel.cds</w:t>
            </w:r>
          </w:p>
          <w:p>
            <w:pPr>
              <w:spacing w:after="0" w:before="0"/>
            </w:pPr>
            <w:r>
              <w:rPr>
                <w:rFonts w:ascii="Consolas" w:hAnsi="Consolas"/>
                <w:color w:val="1B1B1B"/>
                <w:sz w:val="19"/>
              </w:rPr>
              <w:t>type ProjectDetails : {</w:t>
            </w:r>
          </w:p>
          <w:p>
            <w:pPr>
              <w:spacing w:after="0" w:before="0"/>
            </w:pPr>
            <w:r>
              <w:rPr>
                <w:rFonts w:ascii="Consolas" w:hAnsi="Consolas"/>
                <w:color w:val="1B1B1B"/>
                <w:sz w:val="19"/>
              </w:rPr>
              <w:t xml:space="preserve">    title       : String;</w:t>
            </w:r>
          </w:p>
          <w:p>
            <w:pPr>
              <w:spacing w:after="0" w:before="0"/>
            </w:pPr>
            <w:r>
              <w:rPr>
                <w:rFonts w:ascii="Consolas" w:hAnsi="Consolas"/>
                <w:color w:val="1B1B1B"/>
                <w:sz w:val="19"/>
              </w:rPr>
              <w:t xml:space="preserve">    description : String;</w:t>
            </w:r>
          </w:p>
          <w:p>
            <w:pPr>
              <w:spacing w:after="0" w:before="0"/>
            </w:pPr>
            <w:r>
              <w:rPr>
                <w:rFonts w:ascii="Consolas" w:hAnsi="Consolas"/>
                <w:color w:val="1B1B1B"/>
                <w:sz w:val="19"/>
              </w:rPr>
              <w:t xml:space="preserve">    startDate   : Date;</w:t>
            </w:r>
          </w:p>
          <w:p>
            <w:pPr>
              <w:spacing w:after="0" w:before="0"/>
            </w:pPr>
            <w:r>
              <w:rPr>
                <w:rFonts w:ascii="Consolas" w:hAnsi="Consolas"/>
                <w:color w:val="1B1B1B"/>
                <w:sz w:val="19"/>
              </w:rPr>
              <w:t xml:space="preserve">    endDate     : Date;</w:t>
            </w:r>
          </w:p>
          <w:p>
            <w:pPr>
              <w:spacing w:after="0" w:before="0"/>
            </w:pPr>
            <w:r>
              <w:rPr>
                <w:rFonts w:ascii="Consolas" w:hAnsi="Consolas"/>
                <w:color w:val="1B1B1B"/>
                <w:sz w:val="19"/>
              </w:rPr>
              <w:t xml:space="preserve">    budget      : Decimal(15, 2);</w:t>
            </w:r>
          </w:p>
          <w:p>
            <w:pPr>
              <w:spacing w:after="0" w:before="0"/>
            </w:pPr>
            <w:r>
              <w:rPr>
                <w:rFonts w:ascii="Consolas" w:hAnsi="Consolas"/>
                <w:color w:val="1B1B1B"/>
                <w:sz w:val="19"/>
              </w:rPr>
              <w:t xml:space="preserve">    corporateID : String;</w:t>
            </w:r>
          </w:p>
          <w:p>
            <w:pPr>
              <w:spacing w:after="0" w:before="0"/>
            </w:pPr>
            <w:r>
              <w:rPr>
                <w:rFonts w:ascii="Consolas" w:hAnsi="Consolas"/>
                <w:color w:val="1B1B1B"/>
                <w:sz w:val="19"/>
              </w:rPr>
              <w:t>}</w:t>
            </w:r>
          </w:p>
          <w:p>
            <w:pPr>
              <w:spacing w:after="0" w:before="0"/>
            </w:pPr>
            <w:r>
              <w:rPr>
                <w:rFonts w:ascii="Consolas" w:hAnsi="Consolas"/>
                <w:color w:val="1B1B1B"/>
                <w:sz w:val="19"/>
              </w:rPr>
              <w:t xml:space="preserve"> </w:t>
            </w:r>
          </w:p>
          <w:p>
            <w:pPr>
              <w:spacing w:after="0" w:before="0"/>
            </w:pPr>
            <w:r>
              <w:rPr>
                <w:rFonts w:ascii="Consolas" w:hAnsi="Consolas"/>
                <w:color w:val="1B1B1B"/>
                <w:sz w:val="19"/>
              </w:rPr>
              <w:t>// srv/collabSphereModel.cds</w:t>
            </w:r>
          </w:p>
          <w:p>
            <w:pPr>
              <w:spacing w:after="0" w:before="0"/>
            </w:pPr>
            <w:r>
              <w:rPr>
                <w:rFonts w:ascii="Consolas" w:hAnsi="Consolas"/>
                <w:color w:val="1B1B1B"/>
                <w:sz w:val="19"/>
              </w:rPr>
              <w:t>action createProject(data: collabSphere.ProjectDetails) returns {</w:t>
            </w:r>
          </w:p>
          <w:p>
            <w:pPr>
              <w:spacing w:after="0" w:before="0"/>
            </w:pPr>
            <w:r>
              <w:rPr>
                <w:rFonts w:ascii="Consolas" w:hAnsi="Consolas"/>
                <w:color w:val="1B1B1B"/>
                <w:sz w:val="19"/>
              </w:rPr>
              <w:t xml:space="preserve">    ID             : String;</w:t>
            </w:r>
          </w:p>
          <w:p>
            <w:pPr>
              <w:spacing w:after="0" w:before="0"/>
            </w:pPr>
            <w:r>
              <w:rPr>
                <w:rFonts w:ascii="Consolas" w:hAnsi="Consolas"/>
                <w:color w:val="1B1B1B"/>
                <w:sz w:val="19"/>
              </w:rPr>
              <w:t xml:space="preserve">    creationStatus : Boolean;</w:t>
            </w:r>
          </w:p>
          <w:p>
            <w:pPr>
              <w:spacing w:after="0" w:before="0"/>
            </w:pPr>
            <w:r>
              <w:rPr>
                <w:rFonts w:ascii="Consolas" w:hAnsi="Consolas"/>
                <w:color w:val="1B1B1B"/>
                <w:sz w:val="19"/>
              </w:rPr>
              <w:t>}</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Beginner gotcha  </w:t>
            </w:r>
            <w:r>
              <w:rPr>
                <w:sz w:val="21"/>
              </w:rPr>
              <w:t>Because the action parameter is named 'data', the actual payload lands at req.data.data inside the handler — NOT req.data. Actions with a bare top-level parameter (like accessProjectDetails(ID: String)) expose it directly as req.data.ID instead. Always check the .cds signature first.</w:t>
            </w:r>
          </w:p>
        </w:tc>
      </w:tr>
    </w:tbl>
    <w:p>
      <w:pPr>
        <w:spacing w:after="40"/>
      </w:pPr>
    </w:p>
    <w:p>
      <w:pPr>
        <w:pStyle w:val="Heading2"/>
        <w:spacing w:before="280" w:after="120"/>
      </w:pPr>
      <w:r>
        <w:rPr>
          <w:b/>
          <w:color w:val="0F62FE"/>
          <w:sz w:val="28"/>
        </w:rPr>
        <w:t>3.3 Step 3 — Register and Implement the Handler</w:t>
      </w:r>
    </w:p>
    <w:p>
      <w:pPr>
        <w:spacing w:after="160" w:line="276" w:lineRule="auto"/>
      </w:pPr>
      <w:r>
        <w:rPr>
          <w:sz w:val="22"/>
        </w:rPr>
        <w:t>Every CAP service class has an init() method. You wire an action name to a handler function once, then implement the handler as a plain async method. Here is CollabSphere's real registration line and its full implementation for createProject:</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 registration, inside init()</w:t>
            </w:r>
          </w:p>
          <w:p>
            <w:pPr>
              <w:spacing w:after="0" w:before="0"/>
            </w:pPr>
            <w:r>
              <w:rPr>
                <w:rFonts w:ascii="Consolas" w:hAnsi="Consolas"/>
                <w:color w:val="1B1B1B"/>
                <w:sz w:val="19"/>
              </w:rPr>
              <w:t>this.on("createProject", this.handleCreateProject.bind(this));</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private async handleCreateProject(req: Request) {</w:t>
            </w:r>
          </w:p>
          <w:p>
            <w:pPr>
              <w:spacing w:after="0" w:before="0"/>
            </w:pPr>
            <w:r>
              <w:rPr>
                <w:rFonts w:ascii="Consolas" w:hAnsi="Consolas"/>
                <w:color w:val="1B1B1B"/>
                <w:sz w:val="19"/>
              </w:rPr>
              <w:t xml:space="preserve">  const db = await cds.connect.to("db");</w:t>
            </w:r>
          </w:p>
          <w:p>
            <w:pPr>
              <w:spacing w:after="0" w:before="0"/>
            </w:pPr>
            <w:r>
              <w:rPr>
                <w:rFonts w:ascii="Consolas" w:hAnsi="Consolas"/>
                <w:color w:val="1B1B1B"/>
                <w:sz w:val="19"/>
              </w:rPr>
              <w:t xml:space="preserve">  const { Project, Corporate, Employee } = db.entities;</w:t>
            </w:r>
          </w:p>
          <w:p>
            <w:pPr>
              <w:spacing w:after="0" w:before="0"/>
            </w:pPr>
            <w:r>
              <w:rPr>
                <w:rFonts w:ascii="Consolas" w:hAnsi="Consolas"/>
                <w:color w:val="1B1B1B"/>
                <w:sz w:val="19"/>
              </w:rPr>
              <w:t xml:space="preserve">  try {</w:t>
            </w:r>
          </w:p>
          <w:p>
            <w:pPr>
              <w:spacing w:after="0" w:before="0"/>
            </w:pPr>
            <w:r>
              <w:rPr>
                <w:rFonts w:ascii="Consolas" w:hAnsi="Consolas"/>
                <w:color w:val="1B1B1B"/>
                <w:sz w:val="19"/>
              </w:rPr>
              <w:t xml:space="preserve">    const { title, description, startDate, endDate, budget, corporateID } =</w:t>
            </w:r>
          </w:p>
          <w:p>
            <w:pPr>
              <w:spacing w:after="0" w:before="0"/>
            </w:pPr>
            <w:r>
              <w:rPr>
                <w:rFonts w:ascii="Consolas" w:hAnsi="Consolas"/>
                <w:color w:val="1B1B1B"/>
                <w:sz w:val="19"/>
              </w:rPr>
              <w:t xml:space="preserve">      req.data.data;                          // note: .data.data, see above</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if (!title || !description || !startDate || !endDate || !budget || !corporateID) {</w:t>
            </w:r>
          </w:p>
          <w:p>
            <w:pPr>
              <w:spacing w:after="0" w:before="0"/>
            </w:pPr>
            <w:r>
              <w:rPr>
                <w:rFonts w:ascii="Consolas" w:hAnsi="Consolas"/>
                <w:color w:val="1B1B1B"/>
                <w:sz w:val="19"/>
              </w:rPr>
              <w:t xml:space="preserve">      return req.reject(400, `Missing Project Details`);</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 resolve the human-readable creator name from the logged-in user's email</w:t>
            </w:r>
          </w:p>
          <w:p>
            <w:pPr>
              <w:spacing w:after="0" w:before="0"/>
            </w:pPr>
            <w:r>
              <w:rPr>
                <w:rFonts w:ascii="Consolas" w:hAnsi="Consolas"/>
                <w:color w:val="1B1B1B"/>
                <w:sz w:val="19"/>
              </w:rPr>
              <w:t xml:space="preserve">    const [currentUser] = await SELECT.from(Employee).where({ email: req.user.id });</w:t>
            </w:r>
          </w:p>
          <w:p>
            <w:pPr>
              <w:spacing w:after="0" w:before="0"/>
            </w:pPr>
            <w:r>
              <w:rPr>
                <w:rFonts w:ascii="Consolas" w:hAnsi="Consolas"/>
                <w:color w:val="1B1B1B"/>
                <w:sz w:val="19"/>
              </w:rPr>
              <w:t xml:space="preserve">    const creatorName = currentUser ? currentUser.fullName : req.user.id;</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const [existingCorporate] = await SELECT.from(Corporate).where({ ID: corporateID });</w:t>
            </w:r>
          </w:p>
          <w:p>
            <w:pPr>
              <w:spacing w:after="0" w:before="0"/>
            </w:pPr>
            <w:r>
              <w:rPr>
                <w:rFonts w:ascii="Consolas" w:hAnsi="Consolas"/>
                <w:color w:val="1B1B1B"/>
                <w:sz w:val="19"/>
              </w:rPr>
              <w:t xml:space="preserve">    if (!existingCorporate) return req.reject(404, `Corporate Not Found`);</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const [result] = await INSERT.into(Project).entries({</w:t>
            </w:r>
          </w:p>
          <w:p>
            <w:pPr>
              <w:spacing w:after="0" w:before="0"/>
            </w:pPr>
            <w:r>
              <w:rPr>
                <w:rFonts w:ascii="Consolas" w:hAnsi="Consolas"/>
                <w:color w:val="1B1B1B"/>
                <w:sz w:val="19"/>
              </w:rPr>
              <w:t xml:space="preserve">      title, description, startDate, endDate,</w:t>
            </w:r>
          </w:p>
          <w:p>
            <w:pPr>
              <w:spacing w:after="0" w:before="0"/>
            </w:pPr>
            <w:r>
              <w:rPr>
                <w:rFonts w:ascii="Consolas" w:hAnsi="Consolas"/>
                <w:color w:val="1B1B1B"/>
                <w:sz w:val="19"/>
              </w:rPr>
              <w:t xml:space="preserve">      approvedStatus: "request",               // business rule: new projects start as 'request'</w:t>
            </w:r>
          </w:p>
          <w:p>
            <w:pPr>
              <w:spacing w:after="0" w:before="0"/>
            </w:pPr>
            <w:r>
              <w:rPr>
                <w:rFonts w:ascii="Consolas" w:hAnsi="Consolas"/>
                <w:color w:val="1B1B1B"/>
                <w:sz w:val="19"/>
              </w:rPr>
              <w:t xml:space="preserve">      budget, creatorName, modifierName: creatorName,</w:t>
            </w:r>
          </w:p>
          <w:p>
            <w:pPr>
              <w:spacing w:after="0" w:before="0"/>
            </w:pPr>
            <w:r>
              <w:rPr>
                <w:rFonts w:ascii="Consolas" w:hAnsi="Consolas"/>
                <w:color w:val="1B1B1B"/>
                <w:sz w:val="19"/>
              </w:rPr>
              <w:t xml:space="preserve">      corporate_ID: corporateID,                // &lt;-- association becomes '_ID' column</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return { ID: result.ID, creationStatus: true };</w:t>
            </w:r>
          </w:p>
          <w:p>
            <w:pPr>
              <w:spacing w:after="0" w:before="0"/>
            </w:pPr>
            <w:r>
              <w:rPr>
                <w:rFonts w:ascii="Consolas" w:hAnsi="Consolas"/>
                <w:color w:val="1B1B1B"/>
                <w:sz w:val="19"/>
              </w:rPr>
              <w:t xml:space="preserve">  } catch (error) {</w:t>
            </w:r>
          </w:p>
          <w:p>
            <w:pPr>
              <w:spacing w:after="0" w:before="0"/>
            </w:pPr>
            <w:r>
              <w:rPr>
                <w:rFonts w:ascii="Consolas" w:hAnsi="Consolas"/>
                <w:color w:val="1B1B1B"/>
                <w:sz w:val="19"/>
              </w:rPr>
              <w:t xml:space="preserve">    return req.reject(500, `Failed to Create the Project Details ::: ${error}`);</w:t>
            </w:r>
          </w:p>
          <w:p>
            <w:pPr>
              <w:spacing w:after="0" w:before="0"/>
            </w:pPr>
            <w:r>
              <w:rPr>
                <w:rFonts w:ascii="Consolas" w:hAnsi="Consolas"/>
                <w:color w:val="1B1B1B"/>
                <w:sz w:val="19"/>
              </w:rPr>
              <w:t xml:space="preserve">  }</w:t>
            </w:r>
          </w:p>
          <w:p>
            <w:pPr>
              <w:spacing w:after="0" w:before="0"/>
            </w:pPr>
            <w:r>
              <w:rPr>
                <w:rFonts w:ascii="Consolas" w:hAnsi="Consolas"/>
                <w:color w:val="1B1B1B"/>
                <w:sz w:val="19"/>
              </w:rPr>
              <w:t>}</w:t>
            </w:r>
          </w:p>
        </w:tc>
      </w:tr>
    </w:tbl>
    <w:p>
      <w:pPr>
        <w:spacing w:after="40"/>
      </w:pPr>
    </w:p>
    <w:p>
      <w:pPr>
        <w:spacing w:before="200" w:after="80"/>
      </w:pPr>
      <w:r>
        <w:rPr>
          <w:b/>
          <w:color w:val="1B2A4A"/>
          <w:sz w:val="24"/>
        </w:rPr>
        <w:t>What this one handler teaches you</w:t>
      </w:r>
    </w:p>
    <w:p>
      <w:pPr>
        <w:pStyle w:val="ListBullet"/>
        <w:spacing w:after="80"/>
      </w:pPr>
      <w:r>
        <w:rPr>
          <w:b/>
        </w:rPr>
        <w:t xml:space="preserve">CQL, not raw SQL — </w:t>
      </w:r>
      <w:r>
        <w:t>SELECT, INSERT are CAP's built-in query globals — no separate ORM/repository layer.</w:t>
      </w:r>
    </w:p>
    <w:p>
      <w:pPr>
        <w:pStyle w:val="ListBullet"/>
        <w:spacing w:after="80"/>
      </w:pPr>
      <w:r>
        <w:rPr>
          <w:b/>
        </w:rPr>
        <w:t xml:space="preserve">Validation — </w:t>
      </w:r>
      <w:r>
        <w:t>req.reject(status, message) is CAP's way of short-circuiting with a proper HTTP error.</w:t>
      </w:r>
    </w:p>
    <w:p>
      <w:pPr>
        <w:pStyle w:val="ListBullet"/>
        <w:spacing w:after="80"/>
      </w:pPr>
      <w:r>
        <w:rPr>
          <w:b/>
        </w:rPr>
        <w:t xml:space="preserve">Auth context — </w:t>
      </w:r>
      <w:r>
        <w:t>req.user.id is the authenticated user's identifier (their email here) — always available on req.</w:t>
      </w:r>
    </w:p>
    <w:p>
      <w:pPr>
        <w:pStyle w:val="ListBullet"/>
        <w:spacing w:after="80"/>
      </w:pPr>
      <w:r>
        <w:rPr>
          <w:b/>
        </w:rPr>
        <w:t xml:space="preserve">Business rules — </w:t>
      </w:r>
      <w:r>
        <w:t>Business rules live as plain code, not hidden framework magic: 'new projects always start as request' is just one line in the INSERT.</w:t>
      </w: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Takeaway  </w:t>
            </w:r>
            <w:r>
              <w:rPr>
                <w:sz w:val="21"/>
              </w:rPr>
              <w:t>Adding a new service capability in CAP is always the same 3-step loop: declare the type -&gt; declare the action -&gt; register + implement the handler. Once you've done it once, every new action is the same shape.</w:t>
            </w:r>
          </w:p>
        </w:tc>
      </w:tr>
    </w:tbl>
    <w:p>
      <w:pPr>
        <w:spacing w:after="40"/>
      </w:pPr>
    </w:p>
    <w:p>
      <w:pPr>
        <w:pStyle w:val="Heading2"/>
        <w:spacing w:before="280" w:after="120"/>
      </w:pPr>
      <w:r>
        <w:rPr>
          <w:b/>
          <w:color w:val="0F62FE"/>
          <w:sz w:val="28"/>
        </w:rPr>
        <w:t>3.4 Calling the Action</w:t>
      </w:r>
    </w:p>
    <w:p>
      <w:pPr>
        <w:spacing w:after="160" w:line="276" w:lineRule="auto"/>
      </w:pPr>
      <w:r>
        <w:rPr>
          <w:sz w:val="22"/>
        </w:rPr>
        <w:t>Actions are called as a plain POST to the OData base URL, with the payload wrapped in a 'data' key (matching the action's parameter name). This is a real request from this project's test suite:</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POST http://localhost:4004/odata/v4/collabsphere/createProject</w:t>
            </w:r>
          </w:p>
          <w:p>
            <w:pPr>
              <w:spacing w:after="0" w:before="0"/>
            </w:pPr>
            <w:r>
              <w:rPr>
                <w:rFonts w:ascii="Consolas" w:hAnsi="Consolas"/>
                <w:color w:val="1B1B1B"/>
                <w:sz w:val="19"/>
              </w:rPr>
              <w:t>Content-Type: application/json</w:t>
            </w:r>
          </w:p>
          <w:p>
            <w:pPr>
              <w:spacing w:after="0" w:before="0"/>
            </w:pPr>
            <w:r>
              <w:rPr>
                <w:rFonts w:ascii="Consolas" w:hAnsi="Consolas"/>
                <w:color w:val="1B1B1B"/>
                <w:sz w:val="19"/>
              </w:rPr>
              <w:t xml:space="preserve"> </w:t>
            </w:r>
          </w:p>
          <w:p>
            <w:pPr>
              <w:spacing w:after="0" w:before="0"/>
            </w:pPr>
            <w:r>
              <w:rPr>
                <w:rFonts w:ascii="Consolas" w:hAnsi="Consolas"/>
                <w:color w:val="1B1B1B"/>
                <w:sz w:val="19"/>
              </w:rPr>
              <w:t>{</w:t>
            </w:r>
          </w:p>
          <w:p>
            <w:pPr>
              <w:spacing w:after="0" w:before="0"/>
            </w:pPr>
            <w:r>
              <w:rPr>
                <w:rFonts w:ascii="Consolas" w:hAnsi="Consolas"/>
                <w:color w:val="1B1B1B"/>
                <w:sz w:val="19"/>
              </w:rPr>
              <w:t xml:space="preserve">  "data": {</w:t>
            </w:r>
          </w:p>
          <w:p>
            <w:pPr>
              <w:spacing w:after="0" w:before="0"/>
            </w:pPr>
            <w:r>
              <w:rPr>
                <w:rFonts w:ascii="Consolas" w:hAnsi="Consolas"/>
                <w:color w:val="1B1B1B"/>
                <w:sz w:val="19"/>
              </w:rPr>
              <w:t xml:space="preserve">    "title": "CollabSphere Platform",</w:t>
            </w:r>
          </w:p>
          <w:p>
            <w:pPr>
              <w:spacing w:after="0" w:before="0"/>
            </w:pPr>
            <w:r>
              <w:rPr>
                <w:rFonts w:ascii="Consolas" w:hAnsi="Consolas"/>
                <w:color w:val="1B1B1B"/>
                <w:sz w:val="19"/>
              </w:rPr>
              <w:t xml:space="preserve">    "description": "Internal collaboration platform for the organization",</w:t>
            </w:r>
          </w:p>
          <w:p>
            <w:pPr>
              <w:spacing w:after="0" w:before="0"/>
            </w:pPr>
            <w:r>
              <w:rPr>
                <w:rFonts w:ascii="Consolas" w:hAnsi="Consolas"/>
                <w:color w:val="1B1B1B"/>
                <w:sz w:val="19"/>
              </w:rPr>
              <w:t xml:space="preserve">    "startDate": "2026-04-10",</w:t>
            </w:r>
          </w:p>
          <w:p>
            <w:pPr>
              <w:spacing w:after="0" w:before="0"/>
            </w:pPr>
            <w:r>
              <w:rPr>
                <w:rFonts w:ascii="Consolas" w:hAnsi="Consolas"/>
                <w:color w:val="1B1B1B"/>
                <w:sz w:val="19"/>
              </w:rPr>
              <w:t xml:space="preserve">    "endDate": "2026-12-31",</w:t>
            </w:r>
          </w:p>
          <w:p>
            <w:pPr>
              <w:spacing w:after="0" w:before="0"/>
            </w:pPr>
            <w:r>
              <w:rPr>
                <w:rFonts w:ascii="Consolas" w:hAnsi="Consolas"/>
                <w:color w:val="1B1B1B"/>
                <w:sz w:val="19"/>
              </w:rPr>
              <w:t xml:space="preserve">    "budget": 5000000.00,</w:t>
            </w:r>
          </w:p>
          <w:p>
            <w:pPr>
              <w:spacing w:after="0" w:before="0"/>
            </w:pPr>
            <w:r>
              <w:rPr>
                <w:rFonts w:ascii="Consolas" w:hAnsi="Consolas"/>
                <w:color w:val="1B1B1B"/>
                <w:sz w:val="19"/>
              </w:rPr>
              <w:t xml:space="preserve">    "corporateID": "4c9d43df-f93a-49cd-b1c8-ea4a2b457e64"</w:t>
            </w:r>
          </w:p>
          <w:p>
            <w:pPr>
              <w:spacing w:after="0" w:before="0"/>
            </w:pPr>
            <w:r>
              <w:rPr>
                <w:rFonts w:ascii="Consolas" w:hAnsi="Consolas"/>
                <w:color w:val="1B1B1B"/>
                <w:sz w:val="19"/>
              </w:rPr>
              <w:t xml:space="preserve">  }</w:t>
            </w:r>
          </w:p>
          <w:p>
            <w:pPr>
              <w:spacing w:after="0" w:before="0"/>
            </w:pPr>
            <w:r>
              <w:rPr>
                <w:rFonts w:ascii="Consolas" w:hAnsi="Consolas"/>
                <w:color w:val="1B1B1B"/>
                <w:sz w:val="19"/>
              </w:rPr>
              <w:t>}</w:t>
            </w:r>
          </w:p>
        </w:tc>
      </w:tr>
    </w:tbl>
    <w:p>
      <w:pPr>
        <w:spacing w:after="40"/>
      </w:pPr>
    </w:p>
    <w:p>
      <w:pPr>
        <w:pStyle w:val="Heading2"/>
        <w:spacing w:before="280" w:after="120"/>
      </w:pPr>
      <w:r>
        <w:rPr>
          <w:b/>
          <w:color w:val="0F62FE"/>
          <w:sz w:val="28"/>
        </w:rPr>
        <w:t>3.5 A Naming Convention Worth Learning: create / update / delete / access</w:t>
      </w:r>
    </w:p>
    <w:p>
      <w:pPr>
        <w:spacing w:after="160" w:line="276" w:lineRule="auto"/>
      </w:pPr>
      <w:r>
        <w:rPr>
          <w:sz w:val="22"/>
        </w:rPr>
        <w:t>CollabSphere applies one consistent convention across ~20 actions, which is a great pattern to copy in your own CAP projects: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1B2A4A"/>
          </w:tcPr>
          <w:p>
            <w:r/>
            <w:r>
              <w:rPr>
                <w:b/>
                <w:color w:val="FFFFFF"/>
              </w:rPr>
              <w:t>Prefix</w:t>
            </w:r>
          </w:p>
        </w:tc>
        <w:tc>
          <w:tcPr>
            <w:tcW w:type="dxa" w:w="3216"/>
            <w:shd w:val="clear" w:color="auto" w:fill="1B2A4A"/>
          </w:tcPr>
          <w:p>
            <w:r/>
            <w:r>
              <w:rPr>
                <w:b/>
                <w:color w:val="FFFFFF"/>
              </w:rPr>
              <w:t>Behavior</w:t>
            </w:r>
          </w:p>
        </w:tc>
        <w:tc>
          <w:tcPr>
            <w:tcW w:type="dxa" w:w="3216"/>
            <w:shd w:val="clear" w:color="auto" w:fill="1B2A4A"/>
          </w:tcPr>
          <w:p>
            <w:r/>
            <w:r>
              <w:rPr>
                <w:b/>
                <w:color w:val="FFFFFF"/>
              </w:rPr>
              <w:t>Returns</w:t>
            </w:r>
          </w:p>
        </w:tc>
      </w:tr>
      <w:tr>
        <w:tc>
          <w:tcPr>
            <w:tcW w:type="dxa" w:w="3216"/>
          </w:tcPr>
          <w:p>
            <w:r/>
            <w:r>
              <w:rPr>
                <w:sz w:val="20"/>
              </w:rPr>
              <w:t>create*</w:t>
            </w:r>
          </w:p>
        </w:tc>
        <w:tc>
          <w:tcPr>
            <w:tcW w:type="dxa" w:w="3216"/>
          </w:tcPr>
          <w:p>
            <w:r/>
            <w:r>
              <w:rPr>
                <w:sz w:val="20"/>
              </w:rPr>
              <w:t>Insert a new row</w:t>
            </w:r>
          </w:p>
        </w:tc>
        <w:tc>
          <w:tcPr>
            <w:tcW w:type="dxa" w:w="3216"/>
          </w:tcPr>
          <w:p>
            <w:r/>
            <w:r>
              <w:rPr>
                <w:sz w:val="20"/>
              </w:rPr>
              <w:t>{ ID, creationStatus: Boolean }</w:t>
            </w:r>
          </w:p>
        </w:tc>
      </w:tr>
      <w:tr>
        <w:tc>
          <w:tcPr>
            <w:tcW w:type="dxa" w:w="3216"/>
          </w:tcPr>
          <w:p>
            <w:r/>
            <w:r>
              <w:rPr>
                <w:sz w:val="20"/>
              </w:rPr>
              <w:t>update*</w:t>
            </w:r>
          </w:p>
        </w:tc>
        <w:tc>
          <w:tcPr>
            <w:tcW w:type="dxa" w:w="3216"/>
          </w:tcPr>
          <w:p>
            <w:r/>
            <w:r>
              <w:rPr>
                <w:sz w:val="20"/>
              </w:rPr>
              <w:t>Update an existing row by ID</w:t>
            </w:r>
          </w:p>
        </w:tc>
        <w:tc>
          <w:tcPr>
            <w:tcW w:type="dxa" w:w="3216"/>
          </w:tcPr>
          <w:p>
            <w:r/>
            <w:r>
              <w:rPr>
                <w:sz w:val="20"/>
              </w:rPr>
              <w:t>{ ID, updateStatus: Boolean }</w:t>
            </w:r>
          </w:p>
        </w:tc>
      </w:tr>
      <w:tr>
        <w:tc>
          <w:tcPr>
            <w:tcW w:type="dxa" w:w="3216"/>
          </w:tcPr>
          <w:p>
            <w:r/>
            <w:r>
              <w:rPr>
                <w:sz w:val="20"/>
              </w:rPr>
              <w:t>delete*</w:t>
            </w:r>
          </w:p>
        </w:tc>
        <w:tc>
          <w:tcPr>
            <w:tcW w:type="dxa" w:w="3216"/>
          </w:tcPr>
          <w:p>
            <w:r/>
            <w:r>
              <w:rPr>
                <w:sz w:val="20"/>
              </w:rPr>
              <w:t>Soft delete — sets activeStatus/isActive to false, never removes rows</w:t>
            </w:r>
          </w:p>
        </w:tc>
        <w:tc>
          <w:tcPr>
            <w:tcW w:type="dxa" w:w="3216"/>
          </w:tcPr>
          <w:p>
            <w:r/>
            <w:r>
              <w:rPr>
                <w:sz w:val="20"/>
              </w:rPr>
              <w:t>{ deletetionStatus: Boolean }</w:t>
            </w:r>
          </w:p>
        </w:tc>
      </w:tr>
      <w:tr>
        <w:tc>
          <w:tcPr>
            <w:tcW w:type="dxa" w:w="3216"/>
          </w:tcPr>
          <w:p>
            <w:r/>
            <w:r>
              <w:rPr>
                <w:sz w:val="20"/>
              </w:rPr>
              <w:t>access*</w:t>
            </w:r>
          </w:p>
        </w:tc>
        <w:tc>
          <w:tcPr>
            <w:tcW w:type="dxa" w:w="3216"/>
          </w:tcPr>
          <w:p>
            <w:r/>
            <w:r>
              <w:rPr>
                <w:sz w:val="20"/>
              </w:rPr>
              <w:t>Custom enriched read (e.g. resolves attachments to base64)</w:t>
            </w:r>
          </w:p>
        </w:tc>
        <w:tc>
          <w:tcPr>
            <w:tcW w:type="dxa" w:w="3216"/>
          </w:tcPr>
          <w:p>
            <w:r/>
            <w:r>
              <w:rPr>
                <w:sz w:val="20"/>
              </w:rPr>
              <w:t>custom shape</w:t>
            </w:r>
          </w:p>
        </w:tc>
      </w:tr>
    </w:tbl>
    <w:p>
      <w:pPr>
        <w:spacing w:after="80"/>
      </w:pP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Takeaway  </w:t>
            </w:r>
            <w:r>
              <w:rPr>
                <w:sz w:val="21"/>
              </w:rPr>
              <w:t>Soft deletes are a deliberate business decision, not a CAP default — CAP will happily let you write a real DELETE. CollabSphere chose to preserve history by flipping a boolean instead. Decide this consciously for your own project.</w:t>
            </w:r>
          </w:p>
        </w:tc>
      </w:tr>
    </w:tbl>
    <w:p>
      <w:pPr>
        <w:spacing w:after="40"/>
      </w:pPr>
    </w:p>
    <w:p>
      <w:r>
        <w:br w:type="page"/>
      </w:r>
    </w:p>
    <w:p>
      <w:pPr>
        <w:pStyle w:val="Heading1"/>
        <w:spacing w:before="440" w:after="200"/>
        <w:pBdr>
          <w:bottom w:val="single" w:sz="8" w:space="4" w:color="0F62FE"/>
        </w:pBdr>
      </w:pPr>
      <w:r>
        <w:rPr>
          <w:b/>
          <w:color w:val="1B2A4A"/>
          <w:sz w:val="40"/>
        </w:rPr>
        <w:t>4. A Few More Concepts You'll Hit Immediately</w:t>
      </w:r>
    </w:p>
    <w:p>
      <w:pPr>
        <w:pStyle w:val="Heading2"/>
        <w:spacing w:before="280" w:after="120"/>
      </w:pPr>
      <w:r>
        <w:rPr>
          <w:b/>
          <w:color w:val="0F62FE"/>
          <w:sz w:val="28"/>
        </w:rPr>
        <w:t>4.1 Associations and the _ID Convention</w:t>
      </w:r>
    </w:p>
    <w:p>
      <w:pPr>
        <w:spacing w:after="160" w:line="276" w:lineRule="auto"/>
      </w:pPr>
      <w:r>
        <w:rPr>
          <w:sz w:val="22"/>
        </w:rPr>
        <w:t>This trips up almost every CAP beginner at least once, so it's worth its own callout: an Association to Department named department produces a column literally called department_ID in the database and in every CQL query. You never write .department in a WHERE clause — you write department_ID.</w:t>
      </w:r>
    </w:p>
    <w:p>
      <w:pPr>
        <w:pStyle w:val="Heading2"/>
        <w:spacing w:before="280" w:after="120"/>
      </w:pPr>
      <w:r>
        <w:rPr>
          <w:b/>
          <w:color w:val="0F62FE"/>
          <w:sz w:val="28"/>
        </w:rPr>
        <w:t>4.2 File Uploads (Binary Data)</w:t>
      </w:r>
    </w:p>
    <w:p>
      <w:pPr>
        <w:spacing w:after="160" w:line="276" w:lineRule="auto"/>
      </w:pPr>
      <w:r>
        <w:rPr>
          <w:sz w:val="22"/>
        </w:rPr>
        <w:t>Employee resumes and profile photos are stored as LargeBinary columns, but transported as base64 strings inside JSON action payloads (since JSON has no native binary type). CollabSphere's rule of thumb:</w:t>
      </w:r>
    </w:p>
    <w:p>
      <w:pPr>
        <w:pStyle w:val="ListBullet"/>
        <w:spacing w:after="80"/>
      </w:pPr>
      <w:r>
        <w:rPr>
          <w:b/>
        </w:rPr>
        <w:t xml:space="preserve">Write — </w:t>
      </w:r>
      <w:r>
        <w:t>Buffer.from(base64String, "base64") when writing to the database.</w:t>
      </w:r>
    </w:p>
    <w:p>
      <w:pPr>
        <w:pStyle w:val="ListBullet"/>
        <w:spacing w:after="80"/>
      </w:pPr>
      <w:r>
        <w:rPr>
          <w:b/>
        </w:rPr>
        <w:t xml:space="preserve">Read — </w:t>
      </w:r>
      <w:r>
        <w:t>CAP returns LargeBinary as a Readable stream, so you drain it into a Buffer and call .toString("base64") before sending it back in a response.</w:t>
      </w:r>
    </w:p>
    <w:p>
      <w:pPr>
        <w:spacing w:after="160" w:line="276" w:lineRule="auto"/>
      </w:pPr>
      <w:r>
        <w:rPr>
          <w:sz w:val="22"/>
        </w:rPr>
        <w:t>Because base64-encoded files can be large, server.ts raises Express's default body size limit to 500mb:</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app.use(bodyParser.json({ limit: "500mb" }));</w:t>
            </w:r>
          </w:p>
        </w:tc>
      </w:tr>
    </w:tbl>
    <w:p>
      <w:pPr>
        <w:spacing w:after="40"/>
      </w:pPr>
    </w:p>
    <w:p>
      <w:pPr>
        <w:pStyle w:val="Heading2"/>
        <w:spacing w:before="280" w:after="120"/>
      </w:pPr>
      <w:r>
        <w:rPr>
          <w:b/>
          <w:color w:val="0F62FE"/>
          <w:sz w:val="28"/>
        </w:rPr>
        <w:t>4.3 The Asset / Attachment Pattern</w:t>
      </w:r>
    </w:p>
    <w:p>
      <w:pPr>
        <w:spacing w:after="160" w:line="276" w:lineRule="auto"/>
      </w:pPr>
      <w:r>
        <w:rPr>
          <w:sz w:val="22"/>
        </w:rPr>
        <w:t>Rather than storing one file per row, CollabSphere uses a two-table pattern for anything that can have multiple attachments (currently: employee resumes): an Asset row groups attachments by the owning entity's ID and a type, and each Attachment row holds one binary blob linked back to that Asset. This is a reusable pattern worth recognizing in other CAP projects too.</w:t>
      </w:r>
    </w:p>
    <w:p>
      <w:r>
        <w:br w:type="page"/>
      </w:r>
    </w:p>
    <w:p>
      <w:pPr>
        <w:pStyle w:val="Heading1"/>
        <w:spacing w:before="440" w:after="200"/>
        <w:pBdr>
          <w:bottom w:val="single" w:sz="8" w:space="4" w:color="0F62FE"/>
        </w:pBdr>
      </w:pPr>
      <w:r>
        <w:rPr>
          <w:b/>
          <w:color w:val="1B2A4A"/>
          <w:sz w:val="40"/>
        </w:rPr>
        <w:t>5. Deployment: From Laptop to SAP BTP</w:t>
      </w:r>
    </w:p>
    <w:p>
      <w:pPr>
        <w:spacing w:after="160" w:line="276" w:lineRule="auto"/>
      </w:pPr>
      <w:r>
        <w:rPr>
          <w:sz w:val="22"/>
        </w:rPr>
        <w:t>Locally, CAP quietly swaps in SQLite and skips authentication so you can iterate fast. In production, none of those shortcuts exist — you deploy to SAP Business Technology Platform (BTP), Cloud Foundry, with a real SAP HANA database and real XSUAA authentication. CAP's 'profiles' mechanism is what makes this swap almost invisible in your code.</w:t>
      </w:r>
    </w:p>
    <w:p>
      <w:pPr>
        <w:pStyle w:val="Heading2"/>
        <w:spacing w:before="280" w:after="120"/>
      </w:pPr>
      <w:r>
        <w:rPr>
          <w:b/>
          <w:color w:val="0F62FE"/>
          <w:sz w:val="28"/>
        </w:rPr>
        <w:t>5.1 Local vs. Production, Side by Side</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1B2A4A"/>
          </w:tcPr>
          <w:p>
            <w:r/>
            <w:r>
              <w:rPr>
                <w:b/>
                <w:color w:val="FFFFFF"/>
              </w:rPr>
              <w:t>Concern</w:t>
            </w:r>
          </w:p>
        </w:tc>
        <w:tc>
          <w:tcPr>
            <w:tcW w:type="dxa" w:w="3216"/>
            <w:shd w:val="clear" w:color="auto" w:fill="1B2A4A"/>
          </w:tcPr>
          <w:p>
            <w:r/>
            <w:r>
              <w:rPr>
                <w:b/>
                <w:color w:val="FFFFFF"/>
              </w:rPr>
              <w:t>Local development</w:t>
            </w:r>
          </w:p>
        </w:tc>
        <w:tc>
          <w:tcPr>
            <w:tcW w:type="dxa" w:w="3216"/>
            <w:shd w:val="clear" w:color="auto" w:fill="1B2A4A"/>
          </w:tcPr>
          <w:p>
            <w:r/>
            <w:r>
              <w:rPr>
                <w:b/>
                <w:color w:val="FFFFFF"/>
              </w:rPr>
              <w:t>Production (SAP BTP)</w:t>
            </w:r>
          </w:p>
        </w:tc>
      </w:tr>
      <w:tr>
        <w:tc>
          <w:tcPr>
            <w:tcW w:type="dxa" w:w="3216"/>
          </w:tcPr>
          <w:p>
            <w:r/>
            <w:r>
              <w:rPr>
                <w:sz w:val="20"/>
              </w:rPr>
              <w:t>Database</w:t>
            </w:r>
          </w:p>
        </w:tc>
        <w:tc>
          <w:tcPr>
            <w:tcW w:type="dxa" w:w="3216"/>
          </w:tcPr>
          <w:p>
            <w:r/>
            <w:r>
              <w:rPr>
                <w:sz w:val="20"/>
              </w:rPr>
              <w:t>In-memory SQLite (@cap-js/sqlite), auto-deployed on every 'cds watch'</w:t>
            </w:r>
          </w:p>
        </w:tc>
        <w:tc>
          <w:tcPr>
            <w:tcW w:type="dxa" w:w="3216"/>
          </w:tcPr>
          <w:p>
            <w:r/>
            <w:r>
              <w:rPr>
                <w:sz w:val="20"/>
              </w:rPr>
              <w:t>SAP HANA, via an HDI container</w:t>
            </w:r>
          </w:p>
        </w:tc>
      </w:tr>
      <w:tr>
        <w:tc>
          <w:tcPr>
            <w:tcW w:type="dxa" w:w="3216"/>
          </w:tcPr>
          <w:p>
            <w:r/>
            <w:r>
              <w:rPr>
                <w:sz w:val="20"/>
              </w:rPr>
              <w:t>Authentication</w:t>
            </w:r>
          </w:p>
        </w:tc>
        <w:tc>
          <w:tcPr>
            <w:tcW w:type="dxa" w:w="3216"/>
          </w:tcPr>
          <w:p>
            <w:r/>
            <w:r>
              <w:rPr>
                <w:sz w:val="20"/>
              </w:rPr>
              <w:t>None / mocked</w:t>
            </w:r>
          </w:p>
        </w:tc>
        <w:tc>
          <w:tcPr>
            <w:tcW w:type="dxa" w:w="3216"/>
          </w:tcPr>
          <w:p>
            <w:r/>
            <w:r>
              <w:rPr>
                <w:sz w:val="20"/>
              </w:rPr>
              <w:t>XSUAA (OAuth2), configured in xs-security.json</w:t>
            </w:r>
          </w:p>
        </w:tc>
      </w:tr>
      <w:tr>
        <w:tc>
          <w:tcPr>
            <w:tcW w:type="dxa" w:w="3216"/>
          </w:tcPr>
          <w:p>
            <w:r/>
            <w:r>
              <w:rPr>
                <w:sz w:val="20"/>
              </w:rPr>
              <w:t>Start command</w:t>
            </w:r>
          </w:p>
        </w:tc>
        <w:tc>
          <w:tcPr>
            <w:tcW w:type="dxa" w:w="3216"/>
          </w:tcPr>
          <w:p>
            <w:r/>
            <w:r>
              <w:rPr>
                <w:sz w:val="20"/>
              </w:rPr>
              <w:t>npm run dev (cds watch)</w:t>
            </w:r>
          </w:p>
        </w:tc>
        <w:tc>
          <w:tcPr>
            <w:tcW w:type="dxa" w:w="3216"/>
          </w:tcPr>
          <w:p>
            <w:r/>
            <w:r>
              <w:rPr>
                <w:sz w:val="20"/>
              </w:rPr>
              <w:t>npm start (cds-serve) inside the built artifact</w:t>
            </w:r>
          </w:p>
        </w:tc>
      </w:tr>
      <w:tr>
        <w:tc>
          <w:tcPr>
            <w:tcW w:type="dxa" w:w="3216"/>
          </w:tcPr>
          <w:p>
            <w:r/>
            <w:r>
              <w:rPr>
                <w:sz w:val="20"/>
              </w:rPr>
              <w:t>Config source</w:t>
            </w:r>
          </w:p>
        </w:tc>
        <w:tc>
          <w:tcPr>
            <w:tcW w:type="dxa" w:w="3216"/>
          </w:tcPr>
          <w:p>
            <w:r/>
            <w:r>
              <w:rPr>
                <w:sz w:val="20"/>
              </w:rPr>
              <w:t>package.json 'cds' block + defaults</w:t>
            </w:r>
          </w:p>
        </w:tc>
        <w:tc>
          <w:tcPr>
            <w:tcW w:type="dxa" w:w="3216"/>
          </w:tcPr>
          <w:p>
            <w:r/>
            <w:r>
              <w:rPr>
                <w:sz w:val="20"/>
              </w:rPr>
              <w:t>mta.yaml + bound Cloud Foundry service instances</w:t>
            </w:r>
          </w:p>
        </w:tc>
      </w:tr>
    </w:tbl>
    <w:p>
      <w:pPr>
        <w:spacing w:after="80"/>
      </w:pPr>
    </w:p>
    <w:p>
      <w:pPr>
        <w:spacing w:after="160" w:line="276" w:lineRule="auto"/>
      </w:pPr>
      <w:r>
        <w:rPr>
          <w:sz w:val="22"/>
        </w:rPr>
        <w:t>This switch is driven by a single line in package.json:</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"cds": {</w:t>
            </w:r>
          </w:p>
          <w:p>
            <w:pPr>
              <w:spacing w:after="0" w:before="0"/>
            </w:pPr>
            <w:r>
              <w:rPr>
                <w:rFonts w:ascii="Consolas" w:hAnsi="Consolas"/>
                <w:color w:val="1B1B1B"/>
                <w:sz w:val="19"/>
              </w:rPr>
              <w:t xml:space="preserve">  "requires": {</w:t>
            </w:r>
          </w:p>
          <w:p>
            <w:pPr>
              <w:spacing w:after="0" w:before="0"/>
            </w:pPr>
            <w:r>
              <w:rPr>
                <w:rFonts w:ascii="Consolas" w:hAnsi="Consolas"/>
                <w:color w:val="1B1B1B"/>
                <w:sz w:val="19"/>
              </w:rPr>
              <w:t xml:space="preserve">    "[production]": { "auth": "xsuaa" }</w:t>
            </w:r>
          </w:p>
          <w:p>
            <w:pPr>
              <w:spacing w:after="0" w:before="0"/>
            </w:pPr>
            <w:r>
              <w:rPr>
                <w:rFonts w:ascii="Consolas" w:hAnsi="Consolas"/>
                <w:color w:val="1B1B1B"/>
                <w:sz w:val="19"/>
              </w:rPr>
              <w:t xml:space="preserve">  }</w:t>
            </w:r>
          </w:p>
          <w:p>
            <w:pPr>
              <w:spacing w:after="0" w:before="0"/>
            </w:pPr>
            <w:r>
              <w:rPr>
                <w:rFonts w:ascii="Consolas" w:hAnsi="Consolas"/>
                <w:color w:val="1B1B1B"/>
                <w:sz w:val="19"/>
              </w:rPr>
              <w:t>}</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Takeaway  </w:t>
            </w:r>
            <w:r>
              <w:rPr>
                <w:sz w:val="21"/>
              </w:rPr>
              <w:t>You almost never write 'if production then use HANA' in your own code. CAP profiles + mta.yaml service bindings do that for you — your service implementation code (collabSphereModel.ts) stays identical between local and production.</w:t>
            </w:r>
          </w:p>
        </w:tc>
      </w:tr>
    </w:tbl>
    <w:p>
      <w:pPr>
        <w:spacing w:after="40"/>
      </w:pPr>
    </w:p>
    <w:p>
      <w:pPr>
        <w:pStyle w:val="Heading2"/>
        <w:spacing w:before="280" w:after="120"/>
      </w:pPr>
      <w:r>
        <w:rPr>
          <w:b/>
          <w:color w:val="0F62FE"/>
          <w:sz w:val="28"/>
        </w:rPr>
        <w:t>5.2 The Build Step</w:t>
      </w:r>
    </w:p>
    <w:p>
      <w:pPr>
        <w:spacing w:after="160" w:line="276" w:lineRule="auto"/>
      </w:pPr>
      <w:r>
        <w:rPr>
          <w:sz w:val="22"/>
        </w:rPr>
        <w:t>Before deployment, the project is compiled into deployable artifacts with the CAP build tool:</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npx cds build --production</w:t>
            </w:r>
          </w:p>
        </w:tc>
      </w:tr>
    </w:tbl>
    <w:p>
      <w:pPr>
        <w:spacing w:after="40"/>
      </w:pPr>
    </w:p>
    <w:p>
      <w:pPr>
        <w:spacing w:after="160" w:line="276" w:lineRule="auto"/>
      </w:pPr>
      <w:r>
        <w:rPr>
          <w:sz w:val="22"/>
        </w:rPr>
        <w:t>This generates a gen/ folder containing gen/srv (the compiled Node.js service) and gen/db (HANA deployment artifacts, e.g. .hdbtable / .hdbcds files derived from your .cds model). You deploy gen/, not your source tree directly.</w:t>
      </w:r>
    </w:p>
    <w:p>
      <w:pPr>
        <w:pStyle w:val="Heading2"/>
        <w:spacing w:before="280" w:after="120"/>
      </w:pPr>
      <w:r>
        <w:rPr>
          <w:b/>
          <w:color w:val="0F62FE"/>
          <w:sz w:val="28"/>
        </w:rPr>
        <w:t>5.3 mta.yaml — The Deployment Blueprint</w:t>
      </w:r>
    </w:p>
    <w:p>
      <w:pPr>
        <w:spacing w:after="160" w:line="276" w:lineRule="auto"/>
      </w:pPr>
      <w:r>
        <w:rPr>
          <w:sz w:val="22"/>
        </w:rPr>
        <w:t>SAP BTP deployments are packaged as a Multi-Target Application (MTA). mta.yaml describes every module (deployable unit) and every resource (backing service) your app needs, and how they connect. CollabSphere's mta.yaml, simplified:</w:t>
      </w:r>
    </w:p>
    <w:tbl>
      <w:tblPr>
        <w:tblW w:type="auto" w:w="0"/>
        <w:jc w:val="center"/>
        <w:tblLook w:firstColumn="1" w:firstRow="1" w:lastColumn="0" w:lastRow="0" w:noHBand="0" w:noVBand="1" w:val="04A0"/>
      </w:tblPr>
      <w:tblGrid>
        <w:gridCol w:w="9648"/>
      </w:tblGrid>
      <w:tr>
        <w:tc>
          <w:tcPr>
            <w:tcW w:type="dxa" w:w="9648"/>
            <w:shd w:val="clear" w:color="auto" w:fill="F2F2F2"/>
          </w:tcPr>
          <w:p>
            <w:pPr>
              <w:spacing w:after="0" w:before="0"/>
            </w:pPr>
            <w:r/>
            <w:r>
              <w:rPr>
                <w:rFonts w:ascii="Consolas" w:hAnsi="Consolas"/>
                <w:color w:val="1B1B1B"/>
                <w:sz w:val="19"/>
              </w:rPr>
              <w:t>modules:</w:t>
            </w:r>
          </w:p>
          <w:p>
            <w:pPr>
              <w:spacing w:after="0" w:before="0"/>
            </w:pPr>
            <w:r>
              <w:rPr>
                <w:rFonts w:ascii="Consolas" w:hAnsi="Consolas"/>
                <w:color w:val="1B1B1B"/>
                <w:sz w:val="19"/>
              </w:rPr>
              <w:t xml:space="preserve">  - name: collabSphere_Cap_App-srv        # the Node.js CAP service itself</w:t>
            </w:r>
          </w:p>
          <w:p>
            <w:pPr>
              <w:spacing w:after="0" w:before="0"/>
            </w:pPr>
            <w:r>
              <w:rPr>
                <w:rFonts w:ascii="Consolas" w:hAnsi="Consolas"/>
                <w:color w:val="1B1B1B"/>
                <w:sz w:val="19"/>
              </w:rPr>
              <w:t xml:space="preserve">    type: nodejs</w:t>
            </w:r>
          </w:p>
          <w:p>
            <w:pPr>
              <w:spacing w:after="0" w:before="0"/>
            </w:pPr>
            <w:r>
              <w:rPr>
                <w:rFonts w:ascii="Consolas" w:hAnsi="Consolas"/>
                <w:color w:val="1B1B1B"/>
                <w:sz w:val="19"/>
              </w:rPr>
              <w:t xml:space="preserve">    path: gen/srv</w:t>
            </w:r>
          </w:p>
          <w:p>
            <w:pPr>
              <w:spacing w:after="0" w:before="0"/>
            </w:pPr>
            <w:r>
              <w:rPr>
                <w:rFonts w:ascii="Consolas" w:hAnsi="Consolas"/>
                <w:color w:val="1B1B1B"/>
                <w:sz w:val="19"/>
              </w:rPr>
              <w:t xml:space="preserve">    requires:</w:t>
            </w:r>
          </w:p>
          <w:p>
            <w:pPr>
              <w:spacing w:after="0" w:before="0"/>
            </w:pPr>
            <w:r>
              <w:rPr>
                <w:rFonts w:ascii="Consolas" w:hAnsi="Consolas"/>
                <w:color w:val="1B1B1B"/>
                <w:sz w:val="19"/>
              </w:rPr>
              <w:t xml:space="preserve">      - name: collabSphere-db             # needs the HANA HDI container</w:t>
            </w:r>
          </w:p>
          <w:p>
            <w:pPr>
              <w:spacing w:after="0" w:before="0"/>
            </w:pPr>
            <w:r>
              <w:rPr>
                <w:rFonts w:ascii="Consolas" w:hAnsi="Consolas"/>
                <w:color w:val="1B1B1B"/>
                <w:sz w:val="19"/>
              </w:rPr>
              <w:t xml:space="preserve">      - name: collabSphere_Cap_App-auth   # needs the XSUAA instance</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 name: collabSphere_Cap_App-db-deployer  # deploys the schema into HANA</w:t>
            </w:r>
          </w:p>
          <w:p>
            <w:pPr>
              <w:spacing w:after="0" w:before="0"/>
            </w:pPr>
            <w:r>
              <w:rPr>
                <w:rFonts w:ascii="Consolas" w:hAnsi="Consolas"/>
                <w:color w:val="1B1B1B"/>
                <w:sz w:val="19"/>
              </w:rPr>
              <w:t xml:space="preserve">    type: hdb</w:t>
            </w:r>
          </w:p>
          <w:p>
            <w:pPr>
              <w:spacing w:after="0" w:before="0"/>
            </w:pPr>
            <w:r>
              <w:rPr>
                <w:rFonts w:ascii="Consolas" w:hAnsi="Consolas"/>
                <w:color w:val="1B1B1B"/>
                <w:sz w:val="19"/>
              </w:rPr>
              <w:t xml:space="preserve">    path: gen/db</w:t>
            </w:r>
          </w:p>
          <w:p>
            <w:pPr>
              <w:spacing w:after="0" w:before="0"/>
            </w:pPr>
            <w:r>
              <w:rPr>
                <w:rFonts w:ascii="Consolas" w:hAnsi="Consolas"/>
                <w:color w:val="1B1B1B"/>
                <w:sz w:val="19"/>
              </w:rPr>
              <w:t xml:space="preserve">    requires:</w:t>
            </w:r>
          </w:p>
          <w:p>
            <w:pPr>
              <w:spacing w:after="0" w:before="0"/>
            </w:pPr>
            <w:r>
              <w:rPr>
                <w:rFonts w:ascii="Consolas" w:hAnsi="Consolas"/>
                <w:color w:val="1B1B1B"/>
                <w:sz w:val="19"/>
              </w:rPr>
              <w:t xml:space="preserve">      - name: collabSphere-db</w:t>
            </w:r>
          </w:p>
          <w:p>
            <w:pPr>
              <w:spacing w:after="0" w:before="0"/>
            </w:pPr>
            <w:r>
              <w:rPr>
                <w:rFonts w:ascii="Consolas" w:hAnsi="Consolas"/>
                <w:color w:val="1B1B1B"/>
                <w:sz w:val="19"/>
              </w:rPr>
              <w:t xml:space="preserve"> </w:t>
            </w:r>
          </w:p>
          <w:p>
            <w:pPr>
              <w:spacing w:after="0" w:before="0"/>
            </w:pPr>
            <w:r>
              <w:rPr>
                <w:rFonts w:ascii="Consolas" w:hAnsi="Consolas"/>
                <w:color w:val="1B1B1B"/>
                <w:sz w:val="19"/>
              </w:rPr>
              <w:t>resources:</w:t>
            </w:r>
          </w:p>
          <w:p>
            <w:pPr>
              <w:spacing w:after="0" w:before="0"/>
            </w:pPr>
            <w:r>
              <w:rPr>
                <w:rFonts w:ascii="Consolas" w:hAnsi="Consolas"/>
                <w:color w:val="1B1B1B"/>
                <w:sz w:val="19"/>
              </w:rPr>
              <w:t xml:space="preserve">  - name: collabSphere-db                 # provisions a HANA HDI container</w:t>
            </w:r>
          </w:p>
          <w:p>
            <w:pPr>
              <w:spacing w:after="0" w:before="0"/>
            </w:pPr>
            <w:r>
              <w:rPr>
                <w:rFonts w:ascii="Consolas" w:hAnsi="Consolas"/>
                <w:color w:val="1B1B1B"/>
                <w:sz w:val="19"/>
              </w:rPr>
              <w:t xml:space="preserve">    type: com.sap.xs.hdi-container</w:t>
            </w:r>
          </w:p>
          <w:p>
            <w:pPr>
              <w:spacing w:after="0" w:before="0"/>
            </w:pPr>
            <w:r>
              <w:rPr>
                <w:rFonts w:ascii="Consolas" w:hAnsi="Consolas"/>
                <w:color w:val="1B1B1B"/>
                <w:sz w:val="19"/>
              </w:rPr>
              <w:t xml:space="preserve">    parameters:</w:t>
            </w:r>
          </w:p>
          <w:p>
            <w:pPr>
              <w:spacing w:after="0" w:before="0"/>
            </w:pPr>
            <w:r>
              <w:rPr>
                <w:rFonts w:ascii="Consolas" w:hAnsi="Consolas"/>
                <w:color w:val="1B1B1B"/>
                <w:sz w:val="19"/>
              </w:rPr>
              <w:t xml:space="preserve">      service: hana</w:t>
            </w:r>
          </w:p>
          <w:p>
            <w:pPr>
              <w:spacing w:after="0" w:before="0"/>
            </w:pPr>
            <w:r>
              <w:rPr>
                <w:rFonts w:ascii="Consolas" w:hAnsi="Consolas"/>
                <w:color w:val="1B1B1B"/>
                <w:sz w:val="19"/>
              </w:rPr>
              <w:t xml:space="preserve">      service-plan: hdi-shared</w:t>
            </w:r>
          </w:p>
          <w:p>
            <w:pPr>
              <w:spacing w:after="0" w:before="0"/>
            </w:pPr>
            <w:r>
              <w:rPr>
                <w:rFonts w:ascii="Consolas" w:hAnsi="Consolas"/>
                <w:color w:val="1B1B1B"/>
                <w:sz w:val="19"/>
              </w:rPr>
              <w:t xml:space="preserve"> </w:t>
            </w:r>
          </w:p>
          <w:p>
            <w:pPr>
              <w:spacing w:after="0" w:before="0"/>
            </w:pPr>
            <w:r>
              <w:rPr>
                <w:rFonts w:ascii="Consolas" w:hAnsi="Consolas"/>
                <w:color w:val="1B1B1B"/>
                <w:sz w:val="19"/>
              </w:rPr>
              <w:t xml:space="preserve">  - name: collabSphere_Cap_App-auth       # provisions an XSUAA service instance</w:t>
            </w:r>
          </w:p>
          <w:p>
            <w:pPr>
              <w:spacing w:after="0" w:before="0"/>
            </w:pPr>
            <w:r>
              <w:rPr>
                <w:rFonts w:ascii="Consolas" w:hAnsi="Consolas"/>
                <w:color w:val="1B1B1B"/>
                <w:sz w:val="19"/>
              </w:rPr>
              <w:t xml:space="preserve">    type: org.cloudfoundry.managed-service</w:t>
            </w:r>
          </w:p>
          <w:p>
            <w:pPr>
              <w:spacing w:after="0" w:before="0"/>
            </w:pPr>
            <w:r>
              <w:rPr>
                <w:rFonts w:ascii="Consolas" w:hAnsi="Consolas"/>
                <w:color w:val="1B1B1B"/>
                <w:sz w:val="19"/>
              </w:rPr>
              <w:t xml:space="preserve">    parameters:</w:t>
            </w:r>
          </w:p>
          <w:p>
            <w:pPr>
              <w:spacing w:after="0" w:before="0"/>
            </w:pPr>
            <w:r>
              <w:rPr>
                <w:rFonts w:ascii="Consolas" w:hAnsi="Consolas"/>
                <w:color w:val="1B1B1B"/>
                <w:sz w:val="19"/>
              </w:rPr>
              <w:t xml:space="preserve">      service: xsuaa</w:t>
            </w:r>
          </w:p>
          <w:p>
            <w:pPr>
              <w:spacing w:after="0" w:before="0"/>
            </w:pPr>
            <w:r>
              <w:rPr>
                <w:rFonts w:ascii="Consolas" w:hAnsi="Consolas"/>
                <w:color w:val="1B1B1B"/>
                <w:sz w:val="19"/>
              </w:rPr>
              <w:t xml:space="preserve">      path: ./xs-security.json</w:t>
            </w:r>
          </w:p>
        </w:tc>
      </w:tr>
    </w:tbl>
    <w:p>
      <w:pPr>
        <w:spacing w:after="40"/>
      </w:pPr>
    </w:p>
    <w:p>
      <w:pPr>
        <w:spacing w:before="200" w:after="80"/>
      </w:pPr>
      <w:r>
        <w:rPr>
          <w:b/>
          <w:color w:val="1B2A4A"/>
          <w:sz w:val="24"/>
        </w:rPr>
        <w:t>Reading this like a beginner</w:t>
      </w:r>
    </w:p>
    <w:p>
      <w:pPr>
        <w:pStyle w:val="ListBullet"/>
        <w:spacing w:after="80"/>
      </w:pPr>
      <w:r>
        <w:rPr>
          <w:b/>
        </w:rPr>
        <w:t xml:space="preserve">Two modules, one app — </w:t>
      </w:r>
      <w:r>
        <w:t>One module runs your actual service code; a second, separate 'db-deployer' module's only job is to push the schema into HANA once and then exit.</w:t>
      </w:r>
    </w:p>
    <w:p>
      <w:pPr>
        <w:pStyle w:val="ListBullet"/>
        <w:spacing w:after="80"/>
      </w:pPr>
      <w:r>
        <w:rPr>
          <w:b/>
        </w:rPr>
        <w:t xml:space="preserve">requires vs. provides — </w:t>
      </w:r>
      <w:r>
        <w:t>The srv module 'requires' both the db and auth resources — this is what makes Cloud Foundry automatically inject the right connection credentials as environment variables at startup.</w:t>
      </w:r>
    </w:p>
    <w:p>
      <w:pPr>
        <w:pStyle w:val="ListBullet"/>
        <w:spacing w:after="80"/>
      </w:pPr>
      <w:r>
        <w:rPr>
          <w:b/>
        </w:rPr>
        <w:t xml:space="preserve">xs-security.json — </w:t>
      </w:r>
      <w:r>
        <w:t>xs-security.json defines the OAuth2 scopes/roles for the app; it's referenced by path from mta.yaml and used to provision the XSUAA service instance.</w:t>
      </w:r>
    </w:p>
    <w:p>
      <w:pPr>
        <w:pStyle w:val="Heading2"/>
        <w:spacing w:before="280" w:after="120"/>
      </w:pPr>
      <w:r>
        <w:rPr>
          <w:b/>
          <w:color w:val="0F62FE"/>
          <w:sz w:val="28"/>
        </w:rPr>
        <w:t>5.4 Putting It Together: The Full Deployment Flow</w:t>
      </w:r>
    </w:p>
    <w:p>
      <w:pPr>
        <w:pStyle w:val="ListNumber"/>
        <w:spacing w:after="80"/>
      </w:pPr>
      <w:r>
        <w:t>Author your model/service/logic locally, testing against SQLite with npm run dev.</w:t>
      </w:r>
    </w:p>
    <w:p>
      <w:pPr>
        <w:pStyle w:val="ListNumber"/>
        <w:spacing w:after="80"/>
      </w:pPr>
      <w:r>
        <w:t>Run npx cds build --production to compile everything into gen/.</w:t>
      </w:r>
    </w:p>
    <w:p>
      <w:pPr>
        <w:pStyle w:val="ListNumber"/>
        <w:spacing w:after="80"/>
      </w:pPr>
      <w:r>
        <w:t>Package and deploy the MTA (typically: mbt build then cf deploy, or your CI/CD pipeline's equivalent) to Cloud Foundry.</w:t>
      </w:r>
    </w:p>
    <w:p>
      <w:pPr>
        <w:pStyle w:val="ListNumber"/>
        <w:spacing w:after="80"/>
      </w:pPr>
      <w:r>
        <w:t>Cloud Foundry provisions/binds the HANA HDI container and XSUAA instance described in mta.yaml.</w:t>
      </w:r>
    </w:p>
    <w:p>
      <w:pPr>
        <w:pStyle w:val="ListNumber"/>
        <w:spacing w:after="80"/>
      </w:pPr>
      <w:r>
        <w:t>The db-deployer module runs once, pushing your CDS-derived schema into the real HANA database.</w:t>
      </w:r>
    </w:p>
    <w:p>
      <w:pPr>
        <w:pStyle w:val="ListNumber"/>
        <w:spacing w:after="80"/>
      </w:pPr>
      <w:r>
        <w:t>The srv module starts (cds-serve), now running against HANA with XSUAA authentication enforced.</w:t>
      </w:r>
    </w:p>
    <w:tbl>
      <w:tblPr>
        <w:tblW w:type="auto" w:w="0"/>
        <w:tblLook w:firstColumn="1" w:firstRow="1" w:lastColumn="0" w:lastRow="0" w:noHBand="0" w:noVBand="1" w:val="04A0"/>
      </w:tblPr>
      <w:tblGrid>
        <w:gridCol w:w="9648"/>
      </w:tblGrid>
      <w:tr>
        <w:tc>
          <w:tcPr>
            <w:tcW w:type="dxa" w:w="9648"/>
            <w:shd w:val="clear" w:color="auto" w:fill="EEF4FF"/>
          </w:tcPr>
          <w:p>
            <w:r/>
            <w:r>
              <w:rPr>
                <w:b/>
                <w:color w:val="0F62FE"/>
              </w:rPr>
              <w:t xml:space="preserve">Takeaway  </w:t>
            </w:r>
            <w:r>
              <w:rPr>
                <w:sz w:val="21"/>
              </w:rPr>
              <w:t>Deployment in CAP is declarative, just like the data model was. You describe the topology (mta.yaml) and let the platform wire it up — the same 'declare it, let the framework do the mechanical part' philosophy that runs through the whole framework, from db/collabSphereModel.cds all the way to production.</w:t>
            </w:r>
          </w:p>
        </w:tc>
      </w:tr>
    </w:tbl>
    <w:p>
      <w:pPr>
        <w:spacing w:after="40"/>
      </w:pPr>
    </w:p>
    <w:p>
      <w:r>
        <w:br w:type="page"/>
      </w:r>
    </w:p>
    <w:p>
      <w:pPr>
        <w:pStyle w:val="Heading1"/>
        <w:spacing w:before="440" w:after="200"/>
        <w:pBdr>
          <w:bottom w:val="single" w:sz="8" w:space="4" w:color="0F62FE"/>
        </w:pBdr>
      </w:pPr>
      <w:r>
        <w:rPr>
          <w:b/>
          <w:color w:val="1B2A4A"/>
          <w:sz w:val="40"/>
        </w:rPr>
        <w:t>6. Quick Recap</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1B2A4A"/>
          </w:tcPr>
          <w:p>
            <w:r/>
            <w:r>
              <w:rPr>
                <w:b/>
                <w:color w:val="FFFFFF"/>
              </w:rPr>
              <w:t>Stage</w:t>
            </w:r>
          </w:p>
        </w:tc>
        <w:tc>
          <w:tcPr>
            <w:tcW w:type="dxa" w:w="3216"/>
            <w:shd w:val="clear" w:color="auto" w:fill="1B2A4A"/>
          </w:tcPr>
          <w:p>
            <w:r/>
            <w:r>
              <w:rPr>
                <w:b/>
                <w:color w:val="FFFFFF"/>
              </w:rPr>
              <w:t>What you do</w:t>
            </w:r>
          </w:p>
        </w:tc>
        <w:tc>
          <w:tcPr>
            <w:tcW w:type="dxa" w:w="3216"/>
            <w:shd w:val="clear" w:color="auto" w:fill="1B2A4A"/>
          </w:tcPr>
          <w:p>
            <w:r/>
            <w:r>
              <w:rPr>
                <w:b/>
                <w:color w:val="FFFFFF"/>
              </w:rPr>
              <w:t>Key file(s) in CollabSphere</w:t>
            </w:r>
          </w:p>
        </w:tc>
      </w:tr>
      <w:tr>
        <w:tc>
          <w:tcPr>
            <w:tcW w:type="dxa" w:w="3216"/>
          </w:tcPr>
          <w:p>
            <w:r/>
            <w:r>
              <w:rPr>
                <w:sz w:val="20"/>
              </w:rPr>
              <w:t>Model</w:t>
            </w:r>
          </w:p>
        </w:tc>
        <w:tc>
          <w:tcPr>
            <w:tcW w:type="dxa" w:w="3216"/>
          </w:tcPr>
          <w:p>
            <w:r/>
            <w:r>
              <w:rPr>
                <w:sz w:val="20"/>
              </w:rPr>
              <w:t>Describe entities, relationships, enums, reusable types</w:t>
            </w:r>
          </w:p>
        </w:tc>
        <w:tc>
          <w:tcPr>
            <w:tcW w:type="dxa" w:w="3216"/>
          </w:tcPr>
          <w:p>
            <w:r/>
            <w:r>
              <w:rPr>
                <w:sz w:val="20"/>
              </w:rPr>
              <w:t>db/collabSphereModel.cds</w:t>
            </w:r>
          </w:p>
        </w:tc>
      </w:tr>
      <w:tr>
        <w:tc>
          <w:tcPr>
            <w:tcW w:type="dxa" w:w="3216"/>
          </w:tcPr>
          <w:p>
            <w:r/>
            <w:r>
              <w:rPr>
                <w:sz w:val="20"/>
              </w:rPr>
              <w:t>Expose</w:t>
            </w:r>
          </w:p>
        </w:tc>
        <w:tc>
          <w:tcPr>
            <w:tcW w:type="dxa" w:w="3216"/>
          </w:tcPr>
          <w:p>
            <w:r/>
            <w:r>
              <w:rPr>
                <w:sz w:val="20"/>
              </w:rPr>
              <w:t>Project entities + declare typed actions</w:t>
            </w:r>
          </w:p>
        </w:tc>
        <w:tc>
          <w:tcPr>
            <w:tcW w:type="dxa" w:w="3216"/>
          </w:tcPr>
          <w:p>
            <w:r/>
            <w:r>
              <w:rPr>
                <w:sz w:val="20"/>
              </w:rPr>
              <w:t>srv/collabSphereModel.cds</w:t>
            </w:r>
          </w:p>
        </w:tc>
      </w:tr>
      <w:tr>
        <w:tc>
          <w:tcPr>
            <w:tcW w:type="dxa" w:w="3216"/>
          </w:tcPr>
          <w:p>
            <w:r/>
            <w:r>
              <w:rPr>
                <w:sz w:val="20"/>
              </w:rPr>
              <w:t>Implement</w:t>
            </w:r>
          </w:p>
        </w:tc>
        <w:tc>
          <w:tcPr>
            <w:tcW w:type="dxa" w:w="3216"/>
          </w:tcPr>
          <w:p>
            <w:r/>
            <w:r>
              <w:rPr>
                <w:sz w:val="20"/>
              </w:rPr>
              <w:t>Register handlers in init(); write business logic</w:t>
            </w:r>
          </w:p>
        </w:tc>
        <w:tc>
          <w:tcPr>
            <w:tcW w:type="dxa" w:w="3216"/>
          </w:tcPr>
          <w:p>
            <w:r/>
            <w:r>
              <w:rPr>
                <w:sz w:val="20"/>
              </w:rPr>
              <w:t>srv/collabSphereModel.ts</w:t>
            </w:r>
          </w:p>
        </w:tc>
      </w:tr>
      <w:tr>
        <w:tc>
          <w:tcPr>
            <w:tcW w:type="dxa" w:w="3216"/>
          </w:tcPr>
          <w:p>
            <w:r/>
            <w:r>
              <w:rPr>
                <w:sz w:val="20"/>
              </w:rPr>
              <w:t>Run locally</w:t>
            </w:r>
          </w:p>
        </w:tc>
        <w:tc>
          <w:tcPr>
            <w:tcW w:type="dxa" w:w="3216"/>
          </w:tcPr>
          <w:p>
            <w:r/>
            <w:r>
              <w:rPr>
                <w:sz w:val="20"/>
              </w:rPr>
              <w:t>cds watch auto-deploys to in-memory SQLite</w:t>
            </w:r>
          </w:p>
        </w:tc>
        <w:tc>
          <w:tcPr>
            <w:tcW w:type="dxa" w:w="3216"/>
          </w:tcPr>
          <w:p>
            <w:r/>
            <w:r>
              <w:rPr>
                <w:sz w:val="20"/>
              </w:rPr>
              <w:t>npm run dev</w:t>
            </w:r>
          </w:p>
        </w:tc>
      </w:tr>
      <w:tr>
        <w:tc>
          <w:tcPr>
            <w:tcW w:type="dxa" w:w="3216"/>
          </w:tcPr>
          <w:p>
            <w:r/>
            <w:r>
              <w:rPr>
                <w:sz w:val="20"/>
              </w:rPr>
              <w:t>Build</w:t>
            </w:r>
          </w:p>
        </w:tc>
        <w:tc>
          <w:tcPr>
            <w:tcW w:type="dxa" w:w="3216"/>
          </w:tcPr>
          <w:p>
            <w:r/>
            <w:r>
              <w:rPr>
                <w:sz w:val="20"/>
              </w:rPr>
              <w:t>Compile model + service into deployable artifacts</w:t>
            </w:r>
          </w:p>
        </w:tc>
        <w:tc>
          <w:tcPr>
            <w:tcW w:type="dxa" w:w="3216"/>
          </w:tcPr>
          <w:p>
            <w:r/>
            <w:r>
              <w:rPr>
                <w:sz w:val="20"/>
              </w:rPr>
              <w:t>npx cds build --production -&gt; gen/</w:t>
            </w:r>
          </w:p>
        </w:tc>
      </w:tr>
      <w:tr>
        <w:tc>
          <w:tcPr>
            <w:tcW w:type="dxa" w:w="3216"/>
          </w:tcPr>
          <w:p>
            <w:r/>
            <w:r>
              <w:rPr>
                <w:sz w:val="20"/>
              </w:rPr>
              <w:t>Deploy</w:t>
            </w:r>
          </w:p>
        </w:tc>
        <w:tc>
          <w:tcPr>
            <w:tcW w:type="dxa" w:w="3216"/>
          </w:tcPr>
          <w:p>
            <w:r/>
            <w:r>
              <w:rPr>
                <w:sz w:val="20"/>
              </w:rPr>
              <w:t>Describe topology; platform provisions HANA + XSUAA</w:t>
            </w:r>
          </w:p>
        </w:tc>
        <w:tc>
          <w:tcPr>
            <w:tcW w:type="dxa" w:w="3216"/>
          </w:tcPr>
          <w:p>
            <w:r/>
            <w:r>
              <w:rPr>
                <w:sz w:val="20"/>
              </w:rPr>
              <w:t>mta.yaml, xs-security.json</w:t>
            </w:r>
          </w:p>
        </w:tc>
      </w:tr>
    </w:tbl>
    <w:p>
      <w:pPr>
        <w:spacing w:after="80"/>
      </w:pPr>
    </w:p>
    <w:p>
      <w:pPr>
        <w:spacing w:after="160" w:line="276" w:lineRule="auto"/>
      </w:pPr>
      <w:r>
        <w:rPr>
          <w:sz w:val="22"/>
        </w:rPr>
        <w:t>The pattern to internalize: everything in CAP starts as a declaration (CDS model, service projection, action signature, MTA module) and only the parts that truly need custom logic get hand-written code. Once you can read db/collabSphereModel.cds, srv/collabSphereModel.cds, and one handler in srv/collabSphereModel.ts side by side, you can read any CAP project.</w:t>
      </w:r>
    </w:p>
    <w:p/>
    <w:p>
      <w:pPr>
        <w:jc w:val="center"/>
      </w:pPr>
      <w:r>
        <w:rPr>
          <w:i/>
          <w:color w:val="555555"/>
          <w:sz w:val="19"/>
        </w:rPr>
        <w:t>End of guide — built from the CollabSphere SAP CAP project as a living, working example.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