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94b562d33c4b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df41c8ea0fc481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rPr>
          <w:sz w:val="32"/>
          <w:szCs w:val="32"/>
        </w:rPr>
        <w:spacing w:after="100"/>
      </w:pP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rPr>
          <w:sz w:val="32"/>
          <w:szCs w:val="32"/>
        </w:rPr>
        <w:spacing w:after="100"/>
      </w:pP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rPr>
          <w:sz w:val="32"/>
          <w:szCs w:val="32"/>
        </w:rPr>
        <w:pBdr>
          <w:bottom w:val="single" w:sz="6" w:space="1" w:color="auto"/>
        </w:pBdr>
        <w:spacing w:after="400"/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45e0bffa334b8c" /><Relationship Type="http://schemas.openxmlformats.org/officeDocument/2006/relationships/numbering" Target="/word/numbering.xml" Id="Rc342017b7d584e95" /><Relationship Type="http://schemas.openxmlformats.org/officeDocument/2006/relationships/settings" Target="/word/settings.xml" Id="R31503668ebe64abf" /><Relationship Type="http://schemas.openxmlformats.org/officeDocument/2006/relationships/image" Target="/word/media/a0808223-638a-450a-9899-5609ec41023c.png" Id="Rbdf41c8ea0fc481a" /></Relationships>
</file>