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babe85170146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51fd79453f4a6c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100"/>
        <w:jc w:val="center"/>
      </w:pPr>
      <w:r>
        <w:rPr>
          <w:lang w:val="en-US"/>
          <w:sz w:val="36"/>
          <w:szCs w:val="36"/>
          <w:b/>
        </w:rPr>
        <w:t>สมุดตรวจราชการอิเล็กทรอนิกส์</w:t>
      </w:r>
    </w:p>
    <w:p>
      <w:pPr>
        <w:jc w:val="center"/>
        <w:spacing w:after="300"/>
      </w:pPr>
      <w:r>
        <w:rPr>
          <w:lang w:val="th-TH"/>
          <w:sz w:val="32"/>
          <w:szCs w:val="32"/>
          <w:b/>
        </w:rPr>
        <w:t>วันที่ตรวจราชการ: จันทร์ 28 กุมภาพันธ์ 2565</w:t>
      </w:r>
    </w:p>
    <w:p>
      <w:pPr/>
      <w:r>
        <w:rPr>
          <w:lang w:val="th-TH"/>
          <w:sz w:val="32"/>
          <w:szCs w:val="32"/>
          <w:b/>
        </w:rPr>
        <w:t>เรื่อง/ประเด็น/โครงการที่ตรวจติดตาม</w:t>
      </w:r>
    </w:p>
    <w:p>
      <w:pPr>
        <w:rPr>
          <w:sz w:val="32"/>
          <w:szCs w:val="32"/>
        </w:rPr>
      </w:pPr>
      <w:r>
        <w:t>1</w:t>
      </w:r>
      <w:r>
        <w:t xml:space="preserve">) </w:t>
      </w:r>
      <w:r>
        <w:rPr>
          <w:sz w:val="32"/>
          <w:szCs w:val="32"/>
        </w:rPr>
        <w:t>การเพิ่มมูลค่าสินค้าเกษตรแปรรูปและผลิตภัณฑ์ (ตรวจ ณ สถานที่ จังหวัด: ชุมพร)</w:t>
      </w:r>
      <w:r>
        <w:rPr>
          <w:sz w:val="32"/>
          <w:szCs w:val="32"/>
        </w:rPr>
        <w:br/>
      </w:r>
    </w:p>
    <w:p>
      <w:pPr>
        <w:spacing w:before="200"/>
      </w:pPr>
      <w:r>
        <w:rPr>
          <w:lang w:val="th-TH"/>
          <w:sz w:val="32"/>
          <w:szCs w:val="32"/>
          <w:b/>
        </w:rPr>
        <w:t>ผลการตรวจ</w:t>
      </w:r>
    </w:p>
    <w:p>
      <w:pPr>
        <w:spacing w:before="100"/>
      </w:pPr>
      <w:r>
        <w:rPr>
          <w:lang w:val="th-TH"/>
          <w:sz w:val="32"/>
          <w:szCs w:val="32"/>
        </w:rPr>
        <w:t>หน่วยงานที่รับผิดชอบโครงการได้มีการส่งเสริม/สนับสนุน เพื่อยกระดับสินค้าเกษตรให้ได้มาตรฐาน เช่น เกษตรปลอดภัยสู่มาตรฐาน GAP เกษตรอินทรีย์ เป็นต้น</w:t>
      </w:r>
    </w:p>
    <w:p>
      <w:pPr>
        <w:spacing w:before="300"/>
      </w:pPr>
      <w:r>
        <w:rPr>
          <w:lang w:val="th-TH"/>
          <w:sz w:val="32"/>
          <w:szCs w:val="32"/>
          <w:b/>
        </w:rPr>
        <w:t>ปัญหาและอุปสรรค</w:t>
      </w:r>
    </w:p>
    <w:p>
      <w:pPr>
        <w:spacing w:before="100"/>
      </w:pPr>
      <w:r>
        <w:rPr>
          <w:lang w:val="th-TH"/>
          <w:sz w:val="32"/>
          <w:szCs w:val="32"/>
        </w:rPr>
        <w:t>1. วิสาหกิจชุมชนขาดอุปกรณ์ในการผลิต เนื่องจากอุปกรณ์บางชนิดมีราคาสูง เช่น ตู้อบ โรงอบพลังงานแสงอาทิตย์ เครื่องวัตถุดิบ เครื่องกวน  ส่งผลต่อการขยายฐานผลิต เพื่อให้เพียงพอต่อความต้องการของตลาด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2. ขาดข้อมูลและการเชื่อมโยงทางการตลาด ระหว่างผู้ประกอบการแปรรูป/จำหน่าย และเกษตรกรผู้ผลิตสินค้าขั้นปฐมภูมิ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</w:t>
      </w:r>
    </w:p>
    <w:p>
      <w:pPr>
        <w:spacing w:before="100"/>
      </w:pPr>
      <w:r>
        <w:rPr>
          <w:lang w:val="th-TH"/>
          <w:sz w:val="32"/>
          <w:szCs w:val="32"/>
        </w:rPr>
        <w:t>1. หน่วยงานภาครัฐควรมีการสนับสนุนอุปกรณ์ โรงเรือน หรือเงินทุนในการผลิต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2. สำรวจและวิเคราะห์ความต้องการของตลาด (Demand Side) และเชื่อมโยงกับกลุ่มเกษตรกรผู้ผลิตสินค้านั้น ๆ (Supply Side) เพื่อดำเนินการวางแผนการผลิตให้ตรงกับความต้องการทั้งปริมาณ ระยะเวลา และมาตรฐานต่าง ๆ</w:t>
      </w:r>
    </w:p>
    <w:p>
      <w:pPr>
        <w:spacing w:before="600" w:after="100"/>
      </w:pPr>
      <w:r>
        <w:rPr>
          <w:lang w:val="th-TH"/>
          <w:sz w:val="32"/>
          <w:szCs w:val="32"/>
          <w:b/>
        </w:rPr>
        <w:t>คำแนะนำผู้ตรวจราชการ</w:t>
      </w:r>
    </w:p>
    <w:tbl>
      <w:tblPr>
        <w:tblStyle w:val="TableGrid"/>
        <w:tblW w:w="9020" w:type="auto"/>
        <w:tblLayout w:type="fixed"/>
        <w:tblLook w:val="04A0"/>
        <w:jc w:val="center"/>
      </w:tblPr>
      <w:tblGrid>
        <w:gridCol w:w="721.6000366210938"/>
        <w:gridCol w:w="4510"/>
        <w:gridCol w:w="1623.6000061035156"/>
        <w:gridCol w:w="2164.7999572753906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คำแนะนำหรือสั่งการของผู้ตรวจ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ความเห็นผู้ตรวจ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ลายมือชื่อผู้ตรวจ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กระทรวงมหาดไทย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นายinspec 43</w:t>
            </w:r>
          </w:p>
        </w:tc>
      </w:tr>
    </w:tbl>
    <w:p>
      <w:pPr>
        <w:spacing w:before="600" w:after="100"/>
      </w:pPr>
      <w:r>
        <w:rPr>
          <w:lang w:val="th-TH"/>
          <w:sz w:val="32"/>
          <w:szCs w:val="32"/>
          <w:b/>
        </w:rPr>
        <w:t>การดำเนินการของหน่วยรับตรวจ</w:t>
      </w:r>
    </w:p>
    <w:tbl>
      <w:tblPr>
        <w:tblStyle w:val="TableGrid"/>
        <w:tblW w:w="9020.000076293945" w:type="auto"/>
        <w:tblLayout w:type="fixed"/>
        <w:tblLook w:val="04A0"/>
        <w:jc w:val="center"/>
      </w:tblPr>
      <w:tblGrid>
        <w:gridCol w:w="736.3265228271484"/>
        <w:gridCol w:w="4602.041015625"/>
        <w:gridCol w:w="1472.6530456542969"/>
        <w:gridCol w:w="2208.9794921875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การดำเนินการของหน่วยรับตรวจ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ลายมือชื่อผู้รับตรวจ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36e51692dcb469d"/>
      <w:headerReference w:type="first" r:id="R569322b54c1e4805"/>
      <w:headerReference w:type="default" r:id="Rbcdfc975cb844048"/>
      <w:footerReference w:type="even" r:id="R8bbef17e984b414c"/>
      <w:footerReference w:type="first" r:id="Rdcc5fddc90ed480f"/>
      <w:footerReference w:type="default" r:id="R82c4393afdcb4473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13:51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13:51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13:51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171646fae44326" /><Relationship Type="http://schemas.openxmlformats.org/officeDocument/2006/relationships/numbering" Target="/word/numbering.xml" Id="R6626b422410945e0" /><Relationship Type="http://schemas.openxmlformats.org/officeDocument/2006/relationships/settings" Target="/word/settings.xml" Id="R27c0f526cded4993" /><Relationship Type="http://schemas.openxmlformats.org/officeDocument/2006/relationships/image" Target="/word/media/9e2183b3-ba18-459a-af74-84605776d12e.png" Id="Ra751fd79453f4a6c" /><Relationship Type="http://schemas.openxmlformats.org/officeDocument/2006/relationships/header" Target="/word/header1.xml" Id="R036e51692dcb469d" /><Relationship Type="http://schemas.openxmlformats.org/officeDocument/2006/relationships/header" Target="/word/header2.xml" Id="R569322b54c1e4805" /><Relationship Type="http://schemas.openxmlformats.org/officeDocument/2006/relationships/header" Target="/word/header3.xml" Id="Rbcdfc975cb844048" /><Relationship Type="http://schemas.openxmlformats.org/officeDocument/2006/relationships/footer" Target="/word/footer1.xml" Id="R8bbef17e984b414c" /><Relationship Type="http://schemas.openxmlformats.org/officeDocument/2006/relationships/footer" Target="/word/footer2.xml" Id="Rdcc5fddc90ed480f" /><Relationship Type="http://schemas.openxmlformats.org/officeDocument/2006/relationships/footer" Target="/word/footer3.xml" Id="R82c4393afdcb4473" /></Relationships>
</file>