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9d80c93ea44d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f0b1a4eb6fe439a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รายงานผลการตรวจราชการ (การตรวจราชการแบบบูรณาการ) : รายจังหวัด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รอบการตรวจราชการที่: 1 ปีงบประมาณ: พ.ศ. 2565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ของผู้ตรวจราชการสำนักนายกรัฐมนตรี/ผู้ตรวจราชการกระทรวง: สำนักงานปลัดสำนักนายกรัฐมนตรี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เขตตรวจราชการที่: เขตตรวจราชการส่วนกลาง(จังหวัด: กรุงเทพมหานคร)</w:t>
      </w:r>
    </w:p>
    <w:p>
      <w:pPr>
        <w:jc w:val="center"/>
        <w:spacing w:after="600"/>
      </w:pPr>
      <w:r>
        <w:rPr>
          <w:lang w:val="th-TH"/>
          <w:sz w:val="32"/>
          <w:szCs w:val="32"/>
        </w:rPr>
        <w:t>วันที่ออกรายงาน: 28 มิถุนายน 2565</w:t>
      </w:r>
    </w:p>
    <w:p>
      <w:pPr>
        <w:jc w:val="right"/>
      </w:pPr>
      <w:r>
        <w:rPr>
          <w:lang w:val="th-TH"/>
          <w:sz w:val="32"/>
          <w:szCs w:val="32"/>
        </w:rPr>
        <w:t>สถานะของรายงาน: ส่งแล้ว</w:t>
      </w:r>
    </w:p>
    <w:p>
      <w:pPr>
        <w:spacing w:before="300"/>
      </w:pPr>
      <w:r>
        <w:rPr>
          <w:lang w:val="th-TH"/>
          <w:sz w:val="32"/>
          <w:szCs w:val="32"/>
          <w:b/>
        </w:rPr>
        <w:t>หัวข้อการตรวจติดตาม: Covid-19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rPr>
                <w:sz w:val="32"/>
                <w:szCs w:val="32"/>
              </w:rPr>
              <w:t>ประเด็นการตรวจติดตาม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ข้อค้นพบ/ผลการตรวจ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ประเด็นปัญหา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ข้อเสนอแนะของผู้ตรวจราชการ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การฟื้นฟูเศรษฐกิจและสังคมจากการแพร่ระบาดของโรคติดเชื้อไวรัสโคโรนา 2019 (โควิด – 19)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th-TH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th-TH"/>
          <w:sz w:val="32"/>
          <w:szCs w:val="32"/>
        </w:rPr>
        <w:t>มันดีกว่าที่คิด มันดีต่อหัวใจ ทำดีแล้วทำต่อไปนะ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th-TH"/>
          <w:sz w:val="32"/>
          <w:szCs w:val="32"/>
        </w:rPr>
        <w:t>ไม่มี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th-TH"/>
          <w:sz w:val="32"/>
          <w:szCs w:val="32"/>
        </w:rPr>
        <w:t>ไม่มี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0db9528a1842491c"/>
      <w:headerReference w:type="first" r:id="R653f5ed795fc4dd8"/>
      <w:headerReference w:type="default" r:id="Rbe86959b275a4447"/>
      <w:footerReference w:type="even" r:id="Rf3bc4210f1ac4810"/>
      <w:footerReference w:type="first" r:id="Rf8ee3978017a456a"/>
      <w:footerReference w:type="default" r:id="R43047f76e2cd49cf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14:00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14:00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14:00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3af346cb26446f" /><Relationship Type="http://schemas.openxmlformats.org/officeDocument/2006/relationships/numbering" Target="/word/numbering.xml" Id="R094fb69269ee4d2e" /><Relationship Type="http://schemas.openxmlformats.org/officeDocument/2006/relationships/settings" Target="/word/settings.xml" Id="Rb9466a9ab97c4005" /><Relationship Type="http://schemas.openxmlformats.org/officeDocument/2006/relationships/header" Target="/word/header1.xml" Id="R0db9528a1842491c" /><Relationship Type="http://schemas.openxmlformats.org/officeDocument/2006/relationships/header" Target="/word/header2.xml" Id="R653f5ed795fc4dd8" /><Relationship Type="http://schemas.openxmlformats.org/officeDocument/2006/relationships/header" Target="/word/header3.xml" Id="Rbe86959b275a4447" /><Relationship Type="http://schemas.openxmlformats.org/officeDocument/2006/relationships/footer" Target="/word/footer1.xml" Id="Rf3bc4210f1ac4810" /><Relationship Type="http://schemas.openxmlformats.org/officeDocument/2006/relationships/footer" Target="/word/footer2.xml" Id="Rf8ee3978017a456a" /><Relationship Type="http://schemas.openxmlformats.org/officeDocument/2006/relationships/footer" Target="/word/footer3.xml" Id="R43047f76e2cd49cf" /><Relationship Type="http://schemas.openxmlformats.org/officeDocument/2006/relationships/image" Target="/word/media/cbe2fb9a-8280-4513-965d-ed9778341c9c.png" Id="R8f0b1a4eb6fe439a" /></Relationships>
</file>