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70f7b8f1c46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aafc7732894d9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795931f47a490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795931f47a490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7cdfda45b6418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37cdfda45b6418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fc0079ded7430a" /><Relationship Type="http://schemas.openxmlformats.org/officeDocument/2006/relationships/numbering" Target="/word/numbering.xml" Id="R5778dba7ac064d95" /><Relationship Type="http://schemas.openxmlformats.org/officeDocument/2006/relationships/settings" Target="/word/settings.xml" Id="R3d689e6d86824533" /><Relationship Type="http://schemas.openxmlformats.org/officeDocument/2006/relationships/image" Target="/word/media/b7ada739-8ccd-410f-a0a9-8055960f6de0.png" Id="Rfcaafc7732894d96" /><Relationship Type="http://schemas.openxmlformats.org/officeDocument/2006/relationships/image" Target="/word/media/07bc0736-af1a-4ea8-991f-ba14bb340805.png" Id="Rb8795931f47a4903" /><Relationship Type="http://schemas.openxmlformats.org/officeDocument/2006/relationships/image" Target="/word/media/5a151d34-e167-4f96-99ca-c881eff332d1.png" Id="Ra37cdfda45b64187" /></Relationships>
</file>