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af28fe819f43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f6573984dff41a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318ea7a88284f9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318ea7a88284f9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65b09832d4a46ff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65b09832d4a46ff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34617ef44d445ce" /><Relationship Type="http://schemas.openxmlformats.org/officeDocument/2006/relationships/numbering" Target="/word/numbering.xml" Id="Rd80a7370c33f453f" /><Relationship Type="http://schemas.openxmlformats.org/officeDocument/2006/relationships/settings" Target="/word/settings.xml" Id="R74937a0f7a964152" /><Relationship Type="http://schemas.openxmlformats.org/officeDocument/2006/relationships/image" Target="/word/media/e1546796-4234-457c-96c0-b205629b5dbf.png" Id="R8f6573984dff41a8" /><Relationship Type="http://schemas.openxmlformats.org/officeDocument/2006/relationships/image" Target="/word/media/65931aea-2061-4f49-81fe-7e4bf372a63c.png" Id="R3318ea7a88284f91" /><Relationship Type="http://schemas.openxmlformats.org/officeDocument/2006/relationships/image" Target="/word/media/5ddff80f-2ee8-4f29-af32-dbcc2a5ff194.png" Id="Re65b09832d4a46ff" /></Relationships>
</file>