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f136704e94a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5ab04da491f4dac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bfb0830924b48c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fb1e005a364736" /><Relationship Type="http://schemas.openxmlformats.org/officeDocument/2006/relationships/numbering" Target="/word/numbering.xml" Id="R6501051a87694b4e" /><Relationship Type="http://schemas.openxmlformats.org/officeDocument/2006/relationships/settings" Target="/word/settings.xml" Id="R841d0c2c1971432b" /><Relationship Type="http://schemas.openxmlformats.org/officeDocument/2006/relationships/image" Target="/word/media/92365b36-532d-438b-a3b9-f97c17758f3e.png" Id="R55ab04da491f4dac" /><Relationship Type="http://schemas.openxmlformats.org/officeDocument/2006/relationships/image" Target="/word/media/23499fda-7af6-4830-a9bb-15a466aadc0f.png" Id="R1bfb0830924b48c3" /></Relationships>
</file>