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rPr>
        <w:t xml:space="preserve"> </w:t>
      </w:r>
    </w:p>
    <w:p>
      <w:pPr>
        <w:spacing w:after="40" w:before="0"/>
        <w:jc w:val="center"/>
      </w:pPr>
      <w:r>
        <w:rPr>
          <w:rFonts w:ascii="Arial" w:cs="Arial" w:eastAsia="Arial" w:hAnsi="Arial"/>
          <w:b/>
          <w:bCs/>
          <w:color w:val="1B2A4A"/>
          <w:sz w:val="72"/>
          <w:szCs w:val="72"/>
        </w:rPr>
        <w:t xml:space="preserve">META-XAI</w:t>
      </w:r>
    </w:p>
    <w:p>
      <w:pPr>
        <w:spacing w:after="80" w:before="0"/>
        <w:jc w:val="center"/>
      </w:pPr>
      <w:r>
        <w:rPr>
          <w:rFonts w:ascii="Arial" w:cs="Arial" w:eastAsia="Arial" w:hAnsi="Arial"/>
          <w:b/>
          <w:bCs/>
          <w:color w:val="2563EB"/>
          <w:sz w:val="40"/>
          <w:szCs w:val="40"/>
        </w:rPr>
        <w:t xml:space="preserve">Trustworthiness Auditing Framework</w:t>
      </w:r>
    </w:p>
    <w:p>
      <w:pPr>
        <w:spacing w:after="40" w:before="0"/>
      </w:pPr>
      <w:r>
        <w:rPr>
          <w:rFonts w:ascii="Arial" w:cs="Arial" w:eastAsia="Arial" w:hAnsi="Arial"/>
        </w:rPr>
        <w:t xml:space="preserve"> </w:t>
      </w:r>
    </w:p>
    <w:p>
      <w:pPr>
        <w:spacing w:after="60" w:before="0"/>
        <w:jc w:val="center"/>
      </w:pPr>
      <w:r>
        <w:rPr>
          <w:rFonts w:ascii="Arial" w:cs="Arial" w:eastAsia="Arial" w:hAnsi="Arial"/>
          <w:color w:val="7C3AED"/>
          <w:sz w:val="28"/>
          <w:szCs w:val="28"/>
        </w:rPr>
        <w:t xml:space="preserve">for Explainable AI Systems</w:t>
      </w:r>
    </w:p>
    <w:p>
      <w:pPr>
        <w:spacing w:after="120" w:before="120"/>
      </w:pPr>
      <w:r>
        <w:rPr>
          <w:rFonts w:ascii="Arial" w:cs="Arial" w:eastAsia="Arial" w:hAnsi="Arial"/>
        </w:rPr>
        <w:t xml:space="preserve"> </w:t>
      </w:r>
    </w:p>
    <w:p>
      <w:pPr>
        <w:pBdr>
          <w:bottom w:val="single" w:color="2563EB" w:sz="8"/>
        </w:pBdr>
        <w:spacing w:after="240" w:before="0"/>
      </w:pPr>
      <w:r>
        <w:rPr>
          <w:rFonts w:ascii="Arial" w:cs="Arial" w:eastAsia="Arial" w:hAnsi="Arial"/>
        </w:rPr>
        <w:t xml:space="preserve"> </w:t>
      </w:r>
    </w:p>
    <w:p>
      <w:pPr>
        <w:spacing w:after="60" w:before="0"/>
        <w:jc w:val="center"/>
      </w:pPr>
      <w:r>
        <w:rPr>
          <w:rFonts w:ascii="Arial" w:cs="Arial" w:eastAsia="Arial" w:hAnsi="Arial"/>
          <w:color w:val="374151"/>
          <w:sz w:val="24"/>
          <w:szCs w:val="24"/>
        </w:rPr>
        <w:t xml:space="preserve">Research Specification &amp; Implementation Guide</w:t>
      </w:r>
    </w:p>
    <w:p>
      <w:pPr>
        <w:spacing w:after="60" w:before="0"/>
        <w:jc w:val="center"/>
      </w:pPr>
      <w:r>
        <w:rPr>
          <w:rFonts w:ascii="Arial" w:cs="Arial" w:eastAsia="Arial" w:hAnsi="Arial"/>
          <w:color w:val="374151"/>
          <w:sz w:val="24"/>
          <w:szCs w:val="24"/>
        </w:rPr>
        <w:t xml:space="preserve">AI Agent Instructions &amp; Architecture Reference</w:t>
      </w:r>
    </w:p>
    <w:p>
      <w:pPr>
        <w:spacing w:after="0" w:before="240"/>
      </w:pPr>
      <w:r>
        <w:rPr>
          <w:rFonts w:ascii="Arial" w:cs="Arial" w:eastAsia="Arial" w:hAnsi="Arial"/>
        </w:rPr>
        <w:t xml:space="preserve"> </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2A4A"/>
                <w:sz w:val="20"/>
                <w:szCs w:val="20"/>
              </w:rPr>
              <w:t xml:space="preserve">Project Title</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Meta-XAI: A Meta-Level Explainability Auditing Framework</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Research Domain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Explainable AI, AI Safety, Trustworthy AI</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2A4A"/>
                <w:sz w:val="20"/>
                <w:szCs w:val="20"/>
              </w:rPr>
              <w:t xml:space="preserve">Target Venue</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NeurIPS / ICLR / ICML Workshop (XAI Track)</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Document Version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 Initial Research Specification</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Active Development — MVP Phase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Research Grade — Paper-Ready</w:t>
            </w:r>
          </w:p>
        </w:tc>
      </w:tr>
    </w:tbl>
    <w:p>
      <w:pPr>
        <w:spacing w:after="120" w:before="0"/>
      </w:pPr>
      <w:r>
        <w:rPr>
          <w:rFonts w:ascii="Arial" w:cs="Arial" w:eastAsia="Arial" w:hAnsi="Arial"/>
        </w:rPr>
        <w:t xml:space="preserve"> </w:t>
      </w:r>
    </w:p>
    <w:p>
      <w:pPr>
        <w:spacing w:after="60" w:before="0"/>
        <w:jc w:val="center"/>
      </w:pPr>
      <w:r>
        <w:rPr>
          <w:rFonts w:ascii="Arial" w:cs="Arial" w:eastAsia="Arial" w:hAnsi="Arial"/>
          <w:color w:val="9CA3AF"/>
          <w:sz w:val="20"/>
          <w:szCs w:val="20"/>
        </w:rPr>
        <w:t xml:space="preserve">This document is the canonical reference for the Meta-XAI project.</w:t>
      </w:r>
    </w:p>
    <w:p>
      <w:pPr>
        <w:spacing w:after="60" w:before="0"/>
        <w:jc w:val="center"/>
      </w:pPr>
      <w:r>
        <w:rPr>
          <w:rFonts w:ascii="Arial" w:cs="Arial" w:eastAsia="Arial" w:hAnsi="Arial"/>
          <w:color w:val="9CA3AF"/>
          <w:sz w:val="20"/>
          <w:szCs w:val="20"/>
        </w:rPr>
        <w:t xml:space="preserve">All AI agents working on this project must read and follow Section 2.</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1. Research Overview</w:t>
      </w:r>
    </w:p>
    <w:p>
      <w:pPr>
        <w:pStyle w:val="Heading2"/>
        <w:spacing w:after="80" w:before="280"/>
      </w:pPr>
      <w:r>
        <w:rPr>
          <w:rFonts w:ascii="Arial" w:cs="Arial" w:eastAsia="Arial" w:hAnsi="Arial"/>
          <w:b/>
          <w:bCs/>
          <w:color w:val="1B2A4A"/>
          <w:sz w:val="28"/>
          <w:szCs w:val="28"/>
        </w:rPr>
        <w:t xml:space="preserve">1.1 Problem Statement</w:t>
      </w:r>
    </w:p>
    <w:p>
      <w:pPr>
        <w:spacing w:after="120" w:before="0"/>
        <w:jc w:val="both"/>
      </w:pPr>
      <w:r>
        <w:rPr>
          <w:rFonts w:ascii="Arial" w:cs="Arial" w:eastAsia="Arial" w:hAnsi="Arial"/>
          <w:color w:val="111827"/>
          <w:sz w:val="22"/>
          <w:szCs w:val="22"/>
        </w:rPr>
        <w:t xml:space="preserve">Explainable AI (XAI) methods such as SHAP, LIME, and Grad-CAM have become standard tools for auditing machine learning model behavior. However, a fundamental and largely unresolved problem persists: these explanation methods frequently disagree with one another, and there currently exists no principled, automated framework for determining which explanation is faithful, which is misleading, and which is hallucinated.</w:t>
      </w:r>
    </w:p>
    <w:p>
      <w:pPr>
        <w:spacing w:after="80" w:before="0"/>
      </w:pPr>
      <w:r>
        <w:rPr>
          <w:rFonts w:ascii="Arial" w:cs="Arial" w:eastAsia="Arial" w:hAnsi="Arial"/>
        </w:rPr>
        <w:t xml:space="preserve"> </w:t>
      </w:r>
    </w:p>
    <w:p>
      <w:pPr>
        <w:spacing w:after="120" w:before="0"/>
        <w:jc w:val="both"/>
      </w:pPr>
      <w:r>
        <w:rPr>
          <w:rFonts w:ascii="Arial" w:cs="Arial" w:eastAsia="Arial" w:hAnsi="Arial"/>
          <w:color w:val="111827"/>
          <w:sz w:val="22"/>
          <w:szCs w:val="22"/>
        </w:rPr>
        <w:t xml:space="preserve">Consider a canonical failure case: a convolutional neural network correctly classifies a chest X-ray as positive for pneumonia. SHAP highlights the lung tissue region as the primary contributing factor. LIME highlights a different region. Grad-CAM activates over the hospital logo watermark. All three explanations are presented to a radiologist as equally authoritative. This is not merely an academic problem — it is a patient safety issue.</w:t>
      </w:r>
    </w:p>
    <w:p>
      <w:pPr>
        <w:spacing w:after="80" w:before="0"/>
      </w:pPr>
      <w:r>
        <w:rPr>
          <w:rFonts w:ascii="Arial" w:cs="Arial" w:eastAsia="Arial" w:hAnsi="Arial"/>
        </w:rPr>
        <w:t xml:space="preserve"> </w:t>
      </w:r>
    </w:p>
    <w:p>
      <w:pPr>
        <w:spacing w:after="120" w:before="0"/>
        <w:jc w:val="both"/>
      </w:pPr>
      <w:r>
        <w:rPr>
          <w:rFonts w:ascii="Arial" w:cs="Arial" w:eastAsia="Arial" w:hAnsi="Arial"/>
          <w:color w:val="111827"/>
          <w:sz w:val="22"/>
          <w:szCs w:val="22"/>
        </w:rPr>
        <w:t xml:space="preserve">Meta-XAI addresses this gap. Rather than generating yet another explanation method, it operates at a higher layer: it audits the outputs of existing XAI methods, measures their mutual consistency and causal validity, detects hallucinated explanations, and produces a calibrated, formally-grounded Explanation Trust Score (ETS) for each prediction-explanation pair.</w:t>
      </w:r>
    </w:p>
    <w:p>
      <w:pPr>
        <w:pStyle w:val="Heading2"/>
        <w:spacing w:after="80" w:before="280"/>
      </w:pPr>
      <w:r>
        <w:rPr>
          <w:rFonts w:ascii="Arial" w:cs="Arial" w:eastAsia="Arial" w:hAnsi="Arial"/>
          <w:b/>
          <w:bCs/>
          <w:color w:val="1B2A4A"/>
          <w:sz w:val="28"/>
          <w:szCs w:val="28"/>
        </w:rPr>
        <w:t xml:space="preserve">1.2 Research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Core Hypothesis</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jc w:val="both"/>
            </w:pPr>
            <w:r>
              <w:rPr>
                <w:rFonts w:ascii="Arial" w:cs="Arial" w:eastAsia="Arial" w:hAnsi="Arial"/>
                <w:color w:val="111827"/>
                <w:sz w:val="20"/>
                <w:szCs w:val="20"/>
              </w:rPr>
              <w:t xml:space="preserve">H1 (Consistency): Explanations that exhibit high pairwise consistency across semantically distinct XAI methods are more likely to be causally faithful to the model's decision boundary.</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jc w:val="both"/>
            </w:pPr>
            <w:r>
              <w:rPr>
                <w:rFonts w:ascii="Arial" w:cs="Arial" w:eastAsia="Arial" w:hAnsi="Arial"/>
                <w:color w:val="111827"/>
                <w:sz w:val="20"/>
                <w:szCs w:val="20"/>
              </w:rPr>
              <w:t xml:space="preserve"> </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jc w:val="both"/>
            </w:pPr>
            <w:r>
              <w:rPr>
                <w:rFonts w:ascii="Arial" w:cs="Arial" w:eastAsia="Arial" w:hAnsi="Arial"/>
                <w:color w:val="111827"/>
                <w:sz w:val="20"/>
                <w:szCs w:val="20"/>
              </w:rPr>
              <w:t xml:space="preserve">H2 (Counterfactual Validity): An explanation is only trustworthy if removing the highlighted region causes a statistically significant drop in model confidence. Methods that fail this perturbation test are flagged as hallucinated.</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jc w:val="both"/>
            </w:pPr>
            <w:r>
              <w:rPr>
                <w:rFonts w:ascii="Arial" w:cs="Arial" w:eastAsia="Arial" w:hAnsi="Arial"/>
                <w:color w:val="111827"/>
                <w:sz w:val="20"/>
                <w:szCs w:val="20"/>
              </w:rPr>
              <w:t xml:space="preserve"> </w:t>
            </w:r>
          </w:p>
        </w:tc>
      </w:tr>
      <w:tr>
        <w:tc>
          <w:tcPr>
            <w:tcW w:type="dxa" w:w="9360"/>
            <w:tcBorders>
              <w:top w:val="none" w:color="FFFFFF" w:sz="0"/>
              <w:left w:val="none" w:color="FFFFFF" w:sz="0"/>
              <w:bottom w:val="none" w:color="FFFFFF" w:sz="0"/>
              <w:right w:val="none" w:color="FFFFFF" w:sz="0"/>
            </w:tcBorders>
            <w:shd w:fill="DBEAFE" w:val="clear"/>
            <w:tcMar>
              <w:top w:type="dxa" w:w="60"/>
              <w:left w:type="dxa" w:w="160"/>
              <w:bottom w:type="dxa" w:w="60"/>
              <w:right w:type="dxa" w:w="160"/>
            </w:tcMar>
          </w:tcPr>
          <w:p>
            <w:pPr>
              <w:jc w:val="both"/>
            </w:pPr>
            <w:r>
              <w:rPr>
                <w:rFonts w:ascii="Arial" w:cs="Arial" w:eastAsia="Arial" w:hAnsi="Arial"/>
                <w:color w:val="111827"/>
                <w:sz w:val="20"/>
                <w:szCs w:val="20"/>
              </w:rPr>
              <w:t xml:space="preserve">H3 (Calibration): A formally-axiomatized trust score derived from consistency, perturbation robustness, and semantic coherence will correlate with human expert correctness judgments at r &gt; 0.70.</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1.3 Positioning Against Prior Work</w:t>
      </w:r>
    </w:p>
    <w:p>
      <w:pPr>
        <w:spacing w:after="120" w:before="0"/>
        <w:jc w:val="both"/>
      </w:pPr>
      <w:r>
        <w:rPr>
          <w:rFonts w:ascii="Arial" w:cs="Arial" w:eastAsia="Arial" w:hAnsi="Arial"/>
          <w:color w:val="111827"/>
          <w:sz w:val="22"/>
          <w:szCs w:val="22"/>
        </w:rPr>
        <w:t xml:space="preserve">Meta-XAI is not the first system to evaluate explanations — but it is the first to treat multi-method auditing, hallucination detection, and axiomatic trust scoring as a unified, modular pipeline. The key prior works this system must position against are:</w:t>
      </w:r>
    </w:p>
    <w:p>
      <w:pPr>
        <w:spacing w:after="6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 Work</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Meta-XAI Fills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Sanity Checks (Adebayo et al., 2018)</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tests randomized baselines; no multi-method comparison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ROAR Benchmark (Hooker et al., 2019)</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Requires model retraining; not real-time; no trust score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LIME/SHAP self-consistency (internal)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Single-method only; no cross-method adjudication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Faithfulness metrics (Samek et al., 2017)</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Pixel-flipping only; no semantic or LLM-grounded layer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LEMNA / DeepLIFT evaluations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Task-specific; not generalized; no hallucination detection</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1.4 Contributions</w:t>
      </w:r>
    </w:p>
    <w:p>
      <w:pPr>
        <w:spacing w:after="120" w:before="0"/>
        <w:jc w:val="both"/>
      </w:pPr>
      <w:r>
        <w:rPr>
          <w:rFonts w:ascii="Arial" w:cs="Arial" w:eastAsia="Arial" w:hAnsi="Arial"/>
          <w:color w:val="111827"/>
          <w:sz w:val="22"/>
          <w:szCs w:val="22"/>
        </w:rPr>
        <w:t xml:space="preserve">This work makes the following novel contributions to the XAI evaluation literature:</w:t>
      </w:r>
    </w:p>
    <w:p>
      <w:pPr>
        <w:pStyle w:val="ListParagraph"/>
        <w:numPr>
          <w:ilvl w:val="0"/>
          <w:numId w:val="2"/>
        </w:numPr>
        <w:spacing w:after="60" w:before="0"/>
      </w:pPr>
      <w:r>
        <w:rPr>
          <w:rFonts w:ascii="Arial" w:cs="Arial" w:eastAsia="Arial" w:hAnsi="Arial"/>
          <w:color w:val="111827"/>
          <w:sz w:val="22"/>
          <w:szCs w:val="22"/>
        </w:rPr>
        <w:t xml:space="preserve">A modular Meta-XAI pipeline that accepts any combination of SHAP, LIME, Grad-CAM, Integrated Gradients, and Attention Maps as inputs and produces a unified trust assessment.</w:t>
      </w:r>
    </w:p>
    <w:p>
      <w:pPr>
        <w:pStyle w:val="ListParagraph"/>
        <w:numPr>
          <w:ilvl w:val="0"/>
          <w:numId w:val="2"/>
        </w:numPr>
        <w:spacing w:after="60" w:before="0"/>
      </w:pPr>
      <w:r>
        <w:rPr>
          <w:rFonts w:ascii="Arial" w:cs="Arial" w:eastAsia="Arial" w:hAnsi="Arial"/>
          <w:color w:val="111827"/>
          <w:sz w:val="22"/>
          <w:szCs w:val="22"/>
        </w:rPr>
        <w:t xml:space="preserve">A formally axiomatized Explanation Trust Score (ETS) derived from four properties: consistency, perturbation robustness, semantic relevance, and stability — with mathematical proofs that the score satisfies completeness, monotonicity, and symmetry.</w:t>
      </w:r>
    </w:p>
    <w:p>
      <w:pPr>
        <w:pStyle w:val="ListParagraph"/>
        <w:numPr>
          <w:ilvl w:val="0"/>
          <w:numId w:val="2"/>
        </w:numPr>
        <w:spacing w:after="60" w:before="0"/>
      </w:pPr>
      <w:r>
        <w:rPr>
          <w:rFonts w:ascii="Arial" w:cs="Arial" w:eastAsia="Arial" w:hAnsi="Arial"/>
          <w:color w:val="111827"/>
          <w:sz w:val="22"/>
          <w:szCs w:val="22"/>
        </w:rPr>
        <w:t xml:space="preserve">An automated Hallucination Detector that uses segmentation masks and counterfactual perturbation testing to flag explanations that activate on causally irrelevant regions.</w:t>
      </w:r>
    </w:p>
    <w:p>
      <w:pPr>
        <w:pStyle w:val="ListParagraph"/>
        <w:numPr>
          <w:ilvl w:val="0"/>
          <w:numId w:val="2"/>
        </w:numPr>
        <w:spacing w:after="60" w:before="0"/>
      </w:pPr>
      <w:r>
        <w:rPr>
          <w:rFonts w:ascii="Arial" w:cs="Arial" w:eastAsia="Arial" w:hAnsi="Arial"/>
          <w:color w:val="111827"/>
          <w:sz w:val="22"/>
          <w:szCs w:val="22"/>
        </w:rPr>
        <w:t xml:space="preserve">An LLM-grounded semantic coherence module that uses a language model to evaluate whether highlighted regions are semantically meaningful given the predicted class label.</w:t>
      </w:r>
    </w:p>
    <w:p>
      <w:pPr>
        <w:pStyle w:val="ListParagraph"/>
        <w:numPr>
          <w:ilvl w:val="0"/>
          <w:numId w:val="2"/>
        </w:numPr>
        <w:spacing w:after="60" w:before="0"/>
      </w:pPr>
      <w:r>
        <w:rPr>
          <w:rFonts w:ascii="Arial" w:cs="Arial" w:eastAsia="Arial" w:hAnsi="Arial"/>
          <w:color w:val="111827"/>
          <w:sz w:val="22"/>
          <w:szCs w:val="22"/>
        </w:rPr>
        <w:t xml:space="preserve">A benchmark suite of 500 synthetic adversarial test cases with known ground-truth causal features for evaluation purposes.</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2. AI Agent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MANDATORY — All AI Agents Must Read This Section First</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This section contains binding instructions for any AI agent (Claude, GPT, Gemini, Cursor, Copilot, or any agentic tool) that works on this project. These instructions take precedence over default agent behaviors. Deviation from these instructions without explicit human researcher approval is not permitted.</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2.1 Project Identity &amp; Standards</w:t>
      </w:r>
    </w:p>
    <w:p>
      <w:pPr>
        <w:spacing w:after="120" w:before="0"/>
        <w:jc w:val="both"/>
      </w:pPr>
      <w:r>
        <w:rPr>
          <w:rFonts w:ascii="Arial" w:cs="Arial" w:eastAsia="Arial" w:hAnsi="Arial"/>
          <w:color w:val="111827"/>
          <w:sz w:val="22"/>
          <w:szCs w:val="22"/>
        </w:rPr>
        <w:t xml:space="preserve">You are working on a research-grade AI system that will be submitted as a peer-reviewed academic paper. Every decision you make — architectural, algorithmic, naming, documentation — must meet the standard of a first-author contribution to a top-tier ML venue (NeurIPS, ICLR, ICML, or ACL).</w:t>
      </w:r>
    </w:p>
    <w:p>
      <w:pPr>
        <w:spacing w:after="8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80"/>
              <w:left w:type="dxa" w:w="160"/>
              <w:bottom w:type="dxa" w:w="80"/>
              <w:right w:type="dxa" w:w="160"/>
            </w:tcMar>
          </w:tcPr>
          <w:p>
            <w:r>
              <w:rPr>
                <w:rFonts w:ascii="Arial" w:cs="Arial" w:eastAsia="Arial" w:hAnsi="Arial"/>
                <w:b/>
                <w:bCs/>
                <w:color w:val="FFFFFF"/>
                <w:sz w:val="22"/>
                <w:szCs w:val="22"/>
              </w:rPr>
              <w:t xml:space="preserve">Non-Negotiable Quality Standards</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jc w:val="both"/>
            </w:pPr>
            <w:r>
              <w:rPr>
                <w:rFonts w:ascii="Arial" w:cs="Arial" w:eastAsia="Arial" w:hAnsi="Arial"/>
                <w:color w:val="111827"/>
                <w:sz w:val="20"/>
                <w:szCs w:val="20"/>
              </w:rPr>
              <w:t xml:space="preserve">1. All metrics must be mathematically defined. No informal descriptions like 'high agreement' — use equations, units, and confidence intervals.</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jc w:val="both"/>
            </w:pPr>
            <w:r>
              <w:rPr>
                <w:rFonts w:ascii="Arial" w:cs="Arial" w:eastAsia="Arial" w:hAnsi="Arial"/>
                <w:color w:val="111827"/>
                <w:sz w:val="20"/>
                <w:szCs w:val="20"/>
              </w:rPr>
              <w:t xml:space="preserve">2. All claims must be falsifiable. Every claim in code comments, docstrings, and documentation must state what evidence would refute it.</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jc w:val="both"/>
            </w:pPr>
            <w:r>
              <w:rPr>
                <w:rFonts w:ascii="Arial" w:cs="Arial" w:eastAsia="Arial" w:hAnsi="Arial"/>
                <w:color w:val="111827"/>
                <w:sz w:val="20"/>
                <w:szCs w:val="20"/>
              </w:rPr>
              <w:t xml:space="preserve">3. Literature awareness is mandatory. Before implementing any module, check whether a prior method exists (Adebayo 2018, Hooker 2019, Samek 2017, Lundberg 2017). If it does, either extend it or explicitly state why a new approach is taken.</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jc w:val="both"/>
            </w:pPr>
            <w:r>
              <w:rPr>
                <w:rFonts w:ascii="Arial" w:cs="Arial" w:eastAsia="Arial" w:hAnsi="Arial"/>
                <w:color w:val="111827"/>
                <w:sz w:val="20"/>
                <w:szCs w:val="20"/>
              </w:rPr>
              <w:t xml:space="preserve">4. Reproducibility by default. All experiments must use fixed random seeds, logged hyperparameters, and versioned datasets.</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jc w:val="both"/>
            </w:pPr>
            <w:r>
              <w:rPr>
                <w:rFonts w:ascii="Arial" w:cs="Arial" w:eastAsia="Arial" w:hAnsi="Arial"/>
                <w:color w:val="111827"/>
                <w:sz w:val="20"/>
                <w:szCs w:val="20"/>
              </w:rPr>
              <w:t xml:space="preserve">5. No overengineering. Start with the MVP defined in Section 4. Do not add features not in scope without updating this document.</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2.2 Architecture Constraints</w:t>
      </w:r>
    </w:p>
    <w:p>
      <w:pPr>
        <w:spacing w:after="120" w:before="0"/>
        <w:jc w:val="both"/>
      </w:pPr>
      <w:r>
        <w:rPr>
          <w:rFonts w:ascii="Arial" w:cs="Arial" w:eastAsia="Arial" w:hAnsi="Arial"/>
          <w:color w:val="111827"/>
          <w:sz w:val="22"/>
          <w:szCs w:val="22"/>
        </w:rPr>
        <w:t xml:space="preserve">Agents must strictly follow the module boundaries defined in Section 3. Do not merge responsibilities across modules. The pipeline must remain stateless between modules — each module receives a defined input schema and produces a defined output schema. This is required for unit testing and ablation studies.</w:t>
      </w:r>
    </w:p>
    <w:p>
      <w:pPr>
        <w:pStyle w:val="ListParagraph"/>
        <w:numPr>
          <w:ilvl w:val="0"/>
          <w:numId w:val="3"/>
        </w:numPr>
        <w:spacing w:after="60" w:before="0"/>
      </w:pPr>
      <w:r>
        <w:rPr>
          <w:rFonts w:ascii="Arial" w:cs="Arial" w:eastAsia="Arial" w:hAnsi="Arial"/>
          <w:color w:val="111827"/>
          <w:sz w:val="22"/>
          <w:szCs w:val="22"/>
        </w:rPr>
        <w:t xml:space="preserve">Module inputs and outputs must be typed Python dataclasses or Pydantic models. No untyped dicts crossing module boundaries.</w:t>
      </w:r>
    </w:p>
    <w:p>
      <w:pPr>
        <w:pStyle w:val="ListParagraph"/>
        <w:numPr>
          <w:ilvl w:val="0"/>
          <w:numId w:val="3"/>
        </w:numPr>
        <w:spacing w:after="60" w:before="0"/>
      </w:pPr>
      <w:r>
        <w:rPr>
          <w:rFonts w:ascii="Arial" w:cs="Arial" w:eastAsia="Arial" w:hAnsi="Arial"/>
          <w:color w:val="111827"/>
          <w:sz w:val="22"/>
          <w:szCs w:val="22"/>
        </w:rPr>
        <w:t xml:space="preserve">All modules must be independently testable. Each module must have a test file with at least 3 unit tests before being considered complete.</w:t>
      </w:r>
    </w:p>
    <w:p>
      <w:pPr>
        <w:pStyle w:val="ListParagraph"/>
        <w:numPr>
          <w:ilvl w:val="0"/>
          <w:numId w:val="3"/>
        </w:numPr>
        <w:spacing w:after="60" w:before="0"/>
      </w:pPr>
      <w:r>
        <w:rPr>
          <w:rFonts w:ascii="Arial" w:cs="Arial" w:eastAsia="Arial" w:hAnsi="Arial"/>
          <w:color w:val="111827"/>
          <w:sz w:val="22"/>
          <w:szCs w:val="22"/>
        </w:rPr>
        <w:t xml:space="preserve">The Hallucination Detector and the Consistency Analyzer are independent modules. They must not call each other.</w:t>
      </w:r>
    </w:p>
    <w:p>
      <w:pPr>
        <w:pStyle w:val="ListParagraph"/>
        <w:numPr>
          <w:ilvl w:val="0"/>
          <w:numId w:val="3"/>
        </w:numPr>
        <w:spacing w:after="60" w:before="0"/>
      </w:pPr>
      <w:r>
        <w:rPr>
          <w:rFonts w:ascii="Arial" w:cs="Arial" w:eastAsia="Arial" w:hAnsi="Arial"/>
          <w:color w:val="111827"/>
          <w:sz w:val="22"/>
          <w:szCs w:val="22"/>
        </w:rPr>
        <w:t xml:space="preserve">The Trust Scoring Engine is the only module permitted to read from both. It is the aggregation layer.</w:t>
      </w:r>
    </w:p>
    <w:p>
      <w:pPr>
        <w:pStyle w:val="Heading2"/>
        <w:spacing w:after="80" w:before="280"/>
      </w:pPr>
      <w:r>
        <w:rPr>
          <w:rFonts w:ascii="Arial" w:cs="Arial" w:eastAsia="Arial" w:hAnsi="Arial"/>
          <w:b/>
          <w:bCs/>
          <w:color w:val="1B2A4A"/>
          <w:sz w:val="28"/>
          <w:szCs w:val="28"/>
        </w:rPr>
        <w:t xml:space="preserve">2.3 Code Quality Rules</w:t>
      </w:r>
    </w:p>
    <w:p>
      <w:pPr>
        <w:pStyle w:val="ListParagraph"/>
        <w:numPr>
          <w:ilvl w:val="0"/>
          <w:numId w:val="3"/>
        </w:numPr>
        <w:spacing w:after="60" w:before="0"/>
      </w:pPr>
      <w:r>
        <w:rPr>
          <w:rFonts w:ascii="Arial" w:cs="Arial" w:eastAsia="Arial" w:hAnsi="Arial"/>
          <w:color w:val="111827"/>
          <w:sz w:val="22"/>
          <w:szCs w:val="22"/>
        </w:rPr>
        <w:t xml:space="preserve">Language: Python 3.10+. Use type hints everywhere.</w:t>
      </w:r>
    </w:p>
    <w:p>
      <w:pPr>
        <w:pStyle w:val="ListParagraph"/>
        <w:numPr>
          <w:ilvl w:val="0"/>
          <w:numId w:val="3"/>
        </w:numPr>
        <w:spacing w:after="60" w:before="0"/>
      </w:pPr>
      <w:r>
        <w:rPr>
          <w:rFonts w:ascii="Arial" w:cs="Arial" w:eastAsia="Arial" w:hAnsi="Arial"/>
          <w:color w:val="111827"/>
          <w:sz w:val="22"/>
          <w:szCs w:val="22"/>
        </w:rPr>
        <w:t xml:space="preserve">Style: PEP 8 + Google docstring format. Every class and public function must have a docstring with Args, Returns, and Raises.</w:t>
      </w:r>
    </w:p>
    <w:p>
      <w:pPr>
        <w:pStyle w:val="ListParagraph"/>
        <w:numPr>
          <w:ilvl w:val="0"/>
          <w:numId w:val="3"/>
        </w:numPr>
        <w:spacing w:after="60" w:before="0"/>
      </w:pPr>
      <w:r>
        <w:rPr>
          <w:rFonts w:ascii="Arial" w:cs="Arial" w:eastAsia="Arial" w:hAnsi="Arial"/>
          <w:color w:val="111827"/>
          <w:sz w:val="22"/>
          <w:szCs w:val="22"/>
        </w:rPr>
        <w:t xml:space="preserve">No magic numbers. Every threshold, weight, and hyperparameter must be a named constant defined in config.py with a comment explaining its derivation or empirical justification.</w:t>
      </w:r>
    </w:p>
    <w:p>
      <w:pPr>
        <w:pStyle w:val="ListParagraph"/>
        <w:numPr>
          <w:ilvl w:val="0"/>
          <w:numId w:val="3"/>
        </w:numPr>
        <w:spacing w:after="60" w:before="0"/>
      </w:pPr>
      <w:r>
        <w:rPr>
          <w:rFonts w:ascii="Arial" w:cs="Arial" w:eastAsia="Arial" w:hAnsi="Arial"/>
          <w:color w:val="111827"/>
          <w:sz w:val="22"/>
          <w:szCs w:val="22"/>
        </w:rPr>
        <w:t xml:space="preserve">Logging: use Python's logging module, not print(). Log at INFO for pipeline steps, DEBUG for internal computations.</w:t>
      </w:r>
    </w:p>
    <w:p>
      <w:pPr>
        <w:pStyle w:val="ListParagraph"/>
        <w:numPr>
          <w:ilvl w:val="0"/>
          <w:numId w:val="3"/>
        </w:numPr>
        <w:spacing w:after="60" w:before="0"/>
      </w:pPr>
      <w:r>
        <w:rPr>
          <w:rFonts w:ascii="Arial" w:cs="Arial" w:eastAsia="Arial" w:hAnsi="Arial"/>
          <w:color w:val="111827"/>
          <w:sz w:val="22"/>
          <w:szCs w:val="22"/>
        </w:rPr>
        <w:t xml:space="preserve">Error handling: all XAI library calls must be wrapped in try/except blocks. Explanation generation failures must be logged and handled gracefully — a single method failure must not crash the pipeline.</w:t>
      </w:r>
    </w:p>
    <w:p>
      <w:pPr>
        <w:pStyle w:val="ListParagraph"/>
        <w:numPr>
          <w:ilvl w:val="0"/>
          <w:numId w:val="3"/>
        </w:numPr>
        <w:spacing w:after="60" w:before="0"/>
      </w:pPr>
      <w:r>
        <w:rPr>
          <w:rFonts w:ascii="Arial" w:cs="Arial" w:eastAsia="Arial" w:hAnsi="Arial"/>
          <w:color w:val="111827"/>
          <w:sz w:val="22"/>
          <w:szCs w:val="22"/>
        </w:rPr>
        <w:t xml:space="preserve">Commit messages must follow Conventional Commits format: feat:, fix:, docs:, test:, refactor:.</w:t>
      </w:r>
    </w:p>
    <w:p>
      <w:pPr>
        <w:pStyle w:val="Heading2"/>
        <w:spacing w:after="80" w:before="280"/>
      </w:pPr>
      <w:r>
        <w:rPr>
          <w:rFonts w:ascii="Arial" w:cs="Arial" w:eastAsia="Arial" w:hAnsi="Arial"/>
          <w:b/>
          <w:bCs/>
          <w:color w:val="1B2A4A"/>
          <w:sz w:val="28"/>
          <w:szCs w:val="28"/>
        </w:rPr>
        <w:t xml:space="preserve">2.4 Research Integrity Rules</w:t>
      </w:r>
    </w:p>
    <w:p>
      <w:pPr>
        <w:pStyle w:val="ListParagraph"/>
        <w:numPr>
          <w:ilvl w:val="0"/>
          <w:numId w:val="3"/>
        </w:numPr>
        <w:spacing w:after="60" w:before="0"/>
      </w:pPr>
      <w:r>
        <w:rPr>
          <w:rFonts w:ascii="Arial" w:cs="Arial" w:eastAsia="Arial" w:hAnsi="Arial"/>
          <w:color w:val="111827"/>
          <w:sz w:val="22"/>
          <w:szCs w:val="22"/>
        </w:rPr>
        <w:t xml:space="preserve">Do not fabricate baselines. If you cannot run a comparison method, mark the result as N/A with a reason.</w:t>
      </w:r>
    </w:p>
    <w:p>
      <w:pPr>
        <w:pStyle w:val="ListParagraph"/>
        <w:numPr>
          <w:ilvl w:val="0"/>
          <w:numId w:val="3"/>
        </w:numPr>
        <w:spacing w:after="60" w:before="0"/>
      </w:pPr>
      <w:r>
        <w:rPr>
          <w:rFonts w:ascii="Arial" w:cs="Arial" w:eastAsia="Arial" w:hAnsi="Arial"/>
          <w:color w:val="111827"/>
          <w:sz w:val="22"/>
          <w:szCs w:val="22"/>
        </w:rPr>
        <w:t xml:space="preserve">Do not cherry-pick results. Report performance on the full test set, not selected examples.</w:t>
      </w:r>
    </w:p>
    <w:p>
      <w:pPr>
        <w:pStyle w:val="ListParagraph"/>
        <w:numPr>
          <w:ilvl w:val="0"/>
          <w:numId w:val="3"/>
        </w:numPr>
        <w:spacing w:after="60" w:before="0"/>
      </w:pPr>
      <w:r>
        <w:rPr>
          <w:rFonts w:ascii="Arial" w:cs="Arial" w:eastAsia="Arial" w:hAnsi="Arial"/>
          <w:color w:val="111827"/>
          <w:sz w:val="22"/>
          <w:szCs w:val="22"/>
        </w:rPr>
        <w:t xml:space="preserve">Uncertainty must be reported. All quantitative results must include standard deviation across at least 3 runs with different seeds.</w:t>
      </w:r>
    </w:p>
    <w:p>
      <w:pPr>
        <w:pStyle w:val="ListParagraph"/>
        <w:numPr>
          <w:ilvl w:val="0"/>
          <w:numId w:val="3"/>
        </w:numPr>
        <w:spacing w:after="60" w:before="0"/>
      </w:pPr>
      <w:r>
        <w:rPr>
          <w:rFonts w:ascii="Arial" w:cs="Arial" w:eastAsia="Arial" w:hAnsi="Arial"/>
          <w:color w:val="111827"/>
          <w:sz w:val="22"/>
          <w:szCs w:val="22"/>
        </w:rPr>
        <w:t xml:space="preserve">Ablations are required. Before the final evaluation, run ablations that remove each module individually to quantify its contribution.</w:t>
      </w:r>
    </w:p>
    <w:p>
      <w:pPr>
        <w:pStyle w:val="ListParagraph"/>
        <w:numPr>
          <w:ilvl w:val="0"/>
          <w:numId w:val="3"/>
        </w:numPr>
        <w:spacing w:after="60" w:before="0"/>
      </w:pPr>
      <w:r>
        <w:rPr>
          <w:rFonts w:ascii="Arial" w:cs="Arial" w:eastAsia="Arial" w:hAnsi="Arial"/>
          <w:color w:val="111827"/>
          <w:sz w:val="22"/>
          <w:szCs w:val="22"/>
        </w:rPr>
        <w:t xml:space="preserve">Negative results are valid. If a module does not improve performance, document why and include it in the limitations section.</w:t>
      </w:r>
    </w:p>
    <w:p>
      <w:pPr>
        <w:pStyle w:val="Heading2"/>
        <w:spacing w:after="80" w:before="280"/>
      </w:pPr>
      <w:r>
        <w:rPr>
          <w:rFonts w:ascii="Arial" w:cs="Arial" w:eastAsia="Arial" w:hAnsi="Arial"/>
          <w:b/>
          <w:bCs/>
          <w:color w:val="1B2A4A"/>
          <w:sz w:val="28"/>
          <w:szCs w:val="28"/>
        </w:rPr>
        <w:t xml:space="preserve">2.5 Build Sequence — Follow This Order</w:t>
      </w:r>
    </w:p>
    <w:p>
      <w:pPr>
        <w:spacing w:after="120" w:before="0"/>
        <w:jc w:val="both"/>
      </w:pPr>
      <w:r>
        <w:rPr>
          <w:rFonts w:ascii="Arial" w:cs="Arial" w:eastAsia="Arial" w:hAnsi="Arial"/>
          <w:color w:val="111827"/>
          <w:sz w:val="22"/>
          <w:szCs w:val="22"/>
        </w:rPr>
        <w:t xml:space="preserve">Agents must build the project in the following order. Do not proceed to the next phase without completing the current one and running the associated tests.</w:t>
      </w:r>
    </w:p>
    <w:p>
      <w:pPr>
        <w:spacing w:after="6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 &amp; Exit Criterion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0: Environment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conda env created, all dependencies installed, smoke test passes on CIFAR-10 sample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1: Base Model</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ResNet-18 trained on CIFAR-10, val accuracy &gt; 90%, checkpoint saved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 XAI Engine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SHAP, LIME, Grad-CAM generating outputs for all test images, outputs serialized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3: Consistency Analyzer</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IoU, cosine similarity, rank correlation computed pairwise, unit tests pass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4: Hallucination Detector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Perturbation test and segmentation mask test implemented, at least 5 known hallucinations detected on synthetic dataset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5: Trust Scoring Engine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ETS formula implemented, scores in [0,1], axiom tests pass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6: LLM Semantic Module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Coherence scores computed via API, integration test passes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7: Evaluation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Full benchmark run, results table generated, ablation table generated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8: Visualization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Streamlit dashboard functional, exportable report generated</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2.6 What Agents Must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Prohibited Actions</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skip the literature positioning step. Do not present Meta-XAI as the first system to evaluate explanations without citing prior work.</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use informal trust metrics. Phrases like 'pretty consistent' or 'looks reliable' are not acceptable in code, comments, or documentation.</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add UI features before the core pipeline is tested. The Streamlit dashboard is Phase 8.</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train models from scratch when pretrained checkpoints are available and appropriate.</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ignore the axiom tests for the trust score. The axiomatic foundation is a key contribution.</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hardcode dataset paths or API keys. Use environment variables and config files.</w:t>
            </w:r>
          </w:p>
        </w:tc>
      </w:tr>
      <w:tr>
        <w:tc>
          <w:tcPr>
            <w:tcW w:type="dxa" w:w="9360"/>
            <w:tcBorders>
              <w:top w:val="none" w:color="FFFFFF" w:sz="0"/>
              <w:left w:val="none" w:color="FFFFFF" w:sz="0"/>
              <w:bottom w:val="none" w:color="FFFFFF" w:sz="0"/>
              <w:right w:val="none" w:color="FFFFFF" w:sz="0"/>
            </w:tcBorders>
            <w:shd w:fill="FEE2E2" w:val="clear"/>
            <w:tcMar>
              <w:top w:type="dxa" w:w="60"/>
              <w:left w:type="dxa" w:w="160"/>
              <w:bottom w:type="dxa" w:w="60"/>
              <w:right w:type="dxa" w:w="160"/>
            </w:tcMar>
          </w:tcPr>
          <w:p>
            <w:pPr>
              <w:jc w:val="both"/>
            </w:pPr>
            <w:r>
              <w:rPr>
                <w:rFonts w:ascii="Arial" w:cs="Arial" w:eastAsia="Arial" w:hAnsi="Arial"/>
                <w:color w:val="111827"/>
                <w:sz w:val="20"/>
                <w:szCs w:val="20"/>
              </w:rPr>
              <w:t xml:space="preserve">X  Do not merge Phase 3 and Phase 4 into a single module. Their independence is architecturally required.</w:t>
            </w:r>
          </w:p>
        </w:tc>
      </w:tr>
    </w:tbl>
    <w:p>
      <w:pPr>
        <w:spacing w:after="120" w:before="0"/>
      </w:pPr>
      <w:r>
        <w:rPr>
          <w:rFonts w:ascii="Arial" w:cs="Arial" w:eastAsia="Arial" w:hAnsi="Arial"/>
        </w:rPr>
        <w:t xml:space="preserve"> </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3. System Architecture</w:t>
      </w:r>
    </w:p>
    <w:p>
      <w:pPr>
        <w:pStyle w:val="Heading2"/>
        <w:spacing w:after="80" w:before="280"/>
      </w:pPr>
      <w:r>
        <w:rPr>
          <w:rFonts w:ascii="Arial" w:cs="Arial" w:eastAsia="Arial" w:hAnsi="Arial"/>
          <w:b/>
          <w:bCs/>
          <w:color w:val="1B2A4A"/>
          <w:sz w:val="28"/>
          <w:szCs w:val="28"/>
        </w:rPr>
        <w:t xml:space="preserve">3.1 Pipeline Overview</w:t>
      </w:r>
    </w:p>
    <w:p>
      <w:pPr>
        <w:spacing w:after="120" w:before="0"/>
        <w:jc w:val="both"/>
      </w:pPr>
      <w:r>
        <w:rPr>
          <w:rFonts w:ascii="Arial" w:cs="Arial" w:eastAsia="Arial" w:hAnsi="Arial"/>
          <w:color w:val="111827"/>
          <w:sz w:val="22"/>
          <w:szCs w:val="22"/>
        </w:rPr>
        <w:t xml:space="preserve">The Meta-XAI pipeline is a sequential, modular system with five primary components. Each component is a self-contained Python module with defined input/output contracts. The pipeline accepts an image and a trained classifier as input, and produces a structured Explanation Audit Report as output.</w:t>
      </w:r>
    </w:p>
    <w:p>
      <w:pPr>
        <w:spacing w:after="80" w:before="0"/>
      </w:pPr>
      <w:r>
        <w:rPr>
          <w:rFonts w:ascii="Arial" w:cs="Arial" w:eastAsia="Arial" w:hAnsi="Arial"/>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Input: (image, label, model_checkpoint)</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  [1] Explanation Generator Engine</w:t>
      </w:r>
    </w:p>
    <w:p>
      <w:pPr>
        <w:shd w:fill="EFF6FF" w:val="clear"/>
        <w:spacing w:after="0" w:before="0" w:line="280"/>
        <w:ind w:left="360" w:right="360"/>
      </w:pPr>
      <w:r>
        <w:rPr>
          <w:rFonts w:ascii="Courier New" w:cs="Courier New" w:eastAsia="Courier New" w:hAnsi="Courier New"/>
          <w:color w:val="1E40AF"/>
          <w:sz w:val="18"/>
          <w:szCs w:val="18"/>
        </w:rPr>
        <w:t xml:space="preserve">       |-- SHAP  --&gt;  ExplanationMap</w:t>
      </w:r>
    </w:p>
    <w:p>
      <w:pPr>
        <w:shd w:fill="EFF6FF" w:val="clear"/>
        <w:spacing w:after="0" w:before="0" w:line="280"/>
        <w:ind w:left="360" w:right="360"/>
      </w:pPr>
      <w:r>
        <w:rPr>
          <w:rFonts w:ascii="Courier New" w:cs="Courier New" w:eastAsia="Courier New" w:hAnsi="Courier New"/>
          <w:color w:val="1E40AF"/>
          <w:sz w:val="18"/>
          <w:szCs w:val="18"/>
        </w:rPr>
        <w:t xml:space="preserve">       |-- LIME  --&gt;  ExplanationMap</w:t>
      </w:r>
    </w:p>
    <w:p>
      <w:pPr>
        <w:shd w:fill="EFF6FF" w:val="clear"/>
        <w:spacing w:after="0" w:before="0" w:line="280"/>
        <w:ind w:left="360" w:right="360"/>
      </w:pPr>
      <w:r>
        <w:rPr>
          <w:rFonts w:ascii="Courier New" w:cs="Courier New" w:eastAsia="Courier New" w:hAnsi="Courier New"/>
          <w:color w:val="1E40AF"/>
          <w:sz w:val="18"/>
          <w:szCs w:val="18"/>
        </w:rPr>
        <w:t xml:space="preserve">       |-- GradCAM -&gt; ExplanationMap</w:t>
      </w:r>
    </w:p>
    <w:p>
      <w:pPr>
        <w:shd w:fill="EFF6FF" w:val="clear"/>
        <w:spacing w:after="0" w:before="0" w:line="280"/>
        <w:ind w:left="360" w:right="360"/>
      </w:pPr>
      <w:r>
        <w:rPr>
          <w:rFonts w:ascii="Courier New" w:cs="Courier New" w:eastAsia="Courier New" w:hAnsi="Courier New"/>
          <w:color w:val="1E40AF"/>
          <w:sz w:val="18"/>
          <w:szCs w:val="18"/>
        </w:rPr>
        <w:t xml:space="preserve">       |-- IntGrad -&gt; ExplanationMap</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  [2] Consistency Analyzer</w:t>
      </w:r>
    </w:p>
    <w:p>
      <w:pPr>
        <w:shd w:fill="EFF6FF" w:val="clear"/>
        <w:spacing w:after="0" w:before="0" w:line="280"/>
        <w:ind w:left="360" w:right="360"/>
      </w:pPr>
      <w:r>
        <w:rPr>
          <w:rFonts w:ascii="Courier New" w:cs="Courier New" w:eastAsia="Courier New" w:hAnsi="Courier New"/>
          <w:color w:val="1E40AF"/>
          <w:sz w:val="18"/>
          <w:szCs w:val="18"/>
        </w:rPr>
        <w:t xml:space="preserve">       |-- IoU matrix (pairwise)</w:t>
      </w:r>
    </w:p>
    <w:p>
      <w:pPr>
        <w:shd w:fill="EFF6FF" w:val="clear"/>
        <w:spacing w:after="0" w:before="0" w:line="280"/>
        <w:ind w:left="360" w:right="360"/>
      </w:pPr>
      <w:r>
        <w:rPr>
          <w:rFonts w:ascii="Courier New" w:cs="Courier New" w:eastAsia="Courier New" w:hAnsi="Courier New"/>
          <w:color w:val="1E40AF"/>
          <w:sz w:val="18"/>
          <w:szCs w:val="18"/>
        </w:rPr>
        <w:t xml:space="preserve">       |-- Cosine similarity matrix</w:t>
      </w:r>
    </w:p>
    <w:p>
      <w:pPr>
        <w:shd w:fill="EFF6FF" w:val="clear"/>
        <w:spacing w:after="0" w:before="0" w:line="280"/>
        <w:ind w:left="360" w:right="360"/>
      </w:pPr>
      <w:r>
        <w:rPr>
          <w:rFonts w:ascii="Courier New" w:cs="Courier New" w:eastAsia="Courier New" w:hAnsi="Courier New"/>
          <w:color w:val="1E40AF"/>
          <w:sz w:val="18"/>
          <w:szCs w:val="18"/>
        </w:rPr>
        <w:t xml:space="preserve">       |-- Rank correlation (Spearman rho)</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  [3] Hallucination Detector</w:t>
      </w:r>
    </w:p>
    <w:p>
      <w:pPr>
        <w:shd w:fill="EFF6FF" w:val="clear"/>
        <w:spacing w:after="0" w:before="0" w:line="280"/>
        <w:ind w:left="360" w:right="360"/>
      </w:pPr>
      <w:r>
        <w:rPr>
          <w:rFonts w:ascii="Courier New" w:cs="Courier New" w:eastAsia="Courier New" w:hAnsi="Courier New"/>
          <w:color w:val="1E40AF"/>
          <w:sz w:val="18"/>
          <w:szCs w:val="18"/>
        </w:rPr>
        <w:t xml:space="preserve">       |-- Perturbation Test</w:t>
      </w:r>
    </w:p>
    <w:p>
      <w:pPr>
        <w:shd w:fill="EFF6FF" w:val="clear"/>
        <w:spacing w:after="0" w:before="0" w:line="280"/>
        <w:ind w:left="360" w:right="360"/>
      </w:pPr>
      <w:r>
        <w:rPr>
          <w:rFonts w:ascii="Courier New" w:cs="Courier New" w:eastAsia="Courier New" w:hAnsi="Courier New"/>
          <w:color w:val="1E40AF"/>
          <w:sz w:val="18"/>
          <w:szCs w:val="18"/>
        </w:rPr>
        <w:t xml:space="preserve">       |-- Segmentation Boundary Check</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  [4] Semantic Coherence Module (LLM layer)</w:t>
      </w:r>
    </w:p>
    <w:p>
      <w:pPr>
        <w:shd w:fill="EFF6FF" w:val="clear"/>
        <w:spacing w:after="0" w:before="0" w:line="280"/>
        <w:ind w:left="360" w:right="360"/>
      </w:pPr>
      <w:r>
        <w:rPr>
          <w:rFonts w:ascii="Courier New" w:cs="Courier New" w:eastAsia="Courier New" w:hAnsi="Courier New"/>
          <w:color w:val="1E40AF"/>
          <w:sz w:val="18"/>
          <w:szCs w:val="18"/>
        </w:rPr>
        <w:t xml:space="preserve">       |-- Label-region alignment score</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  [5] Trust Scoring Engine</w:t>
      </w:r>
    </w:p>
    <w:p>
      <w:pPr>
        <w:shd w:fill="EFF6FF" w:val="clear"/>
        <w:spacing w:after="0" w:before="0" w:line="280"/>
        <w:ind w:left="360" w:right="360"/>
      </w:pPr>
      <w:r>
        <w:rPr>
          <w:rFonts w:ascii="Courier New" w:cs="Courier New" w:eastAsia="Courier New" w:hAnsi="Courier New"/>
          <w:color w:val="1E40AF"/>
          <w:sz w:val="18"/>
          <w:szCs w:val="18"/>
        </w:rPr>
        <w:t xml:space="preserve">       |-- ETS = f(consistency, robustness, semantic, stability)</w:t>
      </w:r>
    </w:p>
    <w:p>
      <w:pPr>
        <w:shd w:fill="EFF6FF" w:val="clear"/>
        <w:spacing w:after="0" w:before="0" w:line="280"/>
        <w:ind w:left="360" w:right="360"/>
      </w:pPr>
      <w:r>
        <w:rPr>
          <w:rFonts w:ascii="Courier New" w:cs="Courier New" w:eastAsia="Courier New" w:hAnsi="Courier New"/>
          <w:color w:val="1E40AF"/>
          <w:sz w:val="18"/>
          <w:szCs w:val="18"/>
        </w:rPr>
        <w:t xml:space="preserve">       v</w:t>
      </w:r>
    </w:p>
    <w:p>
      <w:pPr>
        <w:shd w:fill="EFF6FF" w:val="clear"/>
        <w:spacing w:after="0" w:before="0" w:line="280"/>
        <w:ind w:left="360" w:right="360"/>
      </w:pPr>
      <w:r>
        <w:rPr>
          <w:rFonts w:ascii="Courier New" w:cs="Courier New" w:eastAsia="Courier New" w:hAnsi="Courier New"/>
          <w:color w:val="1E40AF"/>
          <w:sz w:val="18"/>
          <w:szCs w:val="18"/>
        </w:rPr>
        <w:t xml:space="preserve">Output: ExplanationAuditReport</w:t>
      </w:r>
    </w:p>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3.2 Data Schemas</w:t>
      </w:r>
    </w:p>
    <w:p>
      <w:pPr>
        <w:spacing w:after="120" w:before="0"/>
        <w:jc w:val="both"/>
      </w:pPr>
      <w:r>
        <w:rPr>
          <w:rFonts w:ascii="Arial" w:cs="Arial" w:eastAsia="Arial" w:hAnsi="Arial"/>
          <w:color w:val="111827"/>
          <w:sz w:val="22"/>
          <w:szCs w:val="22"/>
        </w:rPr>
        <w:t xml:space="preserve">All inter-module communication uses typed dataclasses. The following are the canonical schemas.</w:t>
      </w:r>
    </w:p>
    <w:p>
      <w:pPr>
        <w:shd w:fill="EFF6FF" w:val="clear"/>
        <w:spacing w:after="0" w:before="0" w:line="280"/>
        <w:ind w:left="360" w:right="360"/>
      </w:pPr>
      <w:r>
        <w:rPr>
          <w:rFonts w:ascii="Courier New" w:cs="Courier New" w:eastAsia="Courier New" w:hAnsi="Courier New"/>
          <w:color w:val="1E40AF"/>
          <w:sz w:val="18"/>
          <w:szCs w:val="18"/>
        </w:rPr>
        <w:t xml:space="preserve">@dataclass</w:t>
      </w:r>
    </w:p>
    <w:p>
      <w:pPr>
        <w:shd w:fill="EFF6FF" w:val="clear"/>
        <w:spacing w:after="0" w:before="0" w:line="280"/>
        <w:ind w:left="360" w:right="360"/>
      </w:pPr>
      <w:r>
        <w:rPr>
          <w:rFonts w:ascii="Courier New" w:cs="Courier New" w:eastAsia="Courier New" w:hAnsi="Courier New"/>
          <w:color w:val="1E40AF"/>
          <w:sz w:val="18"/>
          <w:szCs w:val="18"/>
        </w:rPr>
        <w:t xml:space="preserve">class ExplanationMap:</w:t>
      </w:r>
    </w:p>
    <w:p>
      <w:pPr>
        <w:shd w:fill="EFF6FF" w:val="clear"/>
        <w:spacing w:after="0" w:before="0" w:line="280"/>
        <w:ind w:left="360" w:right="360"/>
      </w:pPr>
      <w:r>
        <w:rPr>
          <w:rFonts w:ascii="Courier New" w:cs="Courier New" w:eastAsia="Courier New" w:hAnsi="Courier New"/>
          <w:color w:val="1E40AF"/>
          <w:sz w:val="18"/>
          <w:szCs w:val="18"/>
        </w:rPr>
        <w:t xml:space="preserve">    method: str               # 'shap' | 'lime' | 'gradcam' | 'intgrad'</w:t>
      </w:r>
    </w:p>
    <w:p>
      <w:pPr>
        <w:shd w:fill="EFF6FF" w:val="clear"/>
        <w:spacing w:after="0" w:before="0" w:line="280"/>
        <w:ind w:left="360" w:right="360"/>
      </w:pPr>
      <w:r>
        <w:rPr>
          <w:rFonts w:ascii="Courier New" w:cs="Courier New" w:eastAsia="Courier New" w:hAnsi="Courier New"/>
          <w:color w:val="1E40AF"/>
          <w:sz w:val="18"/>
          <w:szCs w:val="18"/>
        </w:rPr>
        <w:t xml:space="preserve">    attribution: np.ndarray   # shape (H, W), float32, sum-to-1 normalized</w:t>
      </w:r>
    </w:p>
    <w:p>
      <w:pPr>
        <w:shd w:fill="EFF6FF" w:val="clear"/>
        <w:spacing w:after="0" w:before="0" w:line="280"/>
        <w:ind w:left="360" w:right="360"/>
      </w:pPr>
      <w:r>
        <w:rPr>
          <w:rFonts w:ascii="Courier New" w:cs="Courier New" w:eastAsia="Courier New" w:hAnsi="Courier New"/>
          <w:color w:val="1E40AF"/>
          <w:sz w:val="18"/>
          <w:szCs w:val="18"/>
        </w:rPr>
        <w:t xml:space="preserve">    top_k_features: List[int] # indices of top-k contributing features</w:t>
      </w:r>
    </w:p>
    <w:p>
      <w:pPr>
        <w:shd w:fill="EFF6FF" w:val="clear"/>
        <w:spacing w:after="0" w:before="0" w:line="280"/>
        <w:ind w:left="360" w:right="360"/>
      </w:pPr>
      <w:r>
        <w:rPr>
          <w:rFonts w:ascii="Courier New" w:cs="Courier New" w:eastAsia="Courier New" w:hAnsi="Courier New"/>
          <w:color w:val="1E40AF"/>
          <w:sz w:val="18"/>
          <w:szCs w:val="18"/>
        </w:rPr>
        <w:t xml:space="preserve">    computation_time_ms: float</w:t>
      </w:r>
    </w:p>
    <w:p>
      <w:pPr>
        <w:shd w:fill="EFF6FF" w:val="clear"/>
        <w:spacing w:after="0" w:before="0" w:line="280"/>
        <w:ind w:left="360" w:right="360"/>
      </w:pPr>
      <w:r>
        <w:rPr>
          <w:rFonts w:ascii="Courier New" w:cs="Courier New" w:eastAsia="Courier New" w:hAnsi="Courier New"/>
          <w:color w:val="1E40AF"/>
          <w:sz w:val="18"/>
          <w:szCs w:val="18"/>
        </w:rPr>
        <w:t xml:space="preserve">    metadata: Dict[str, Any]</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@dataclass</w:t>
      </w:r>
    </w:p>
    <w:p>
      <w:pPr>
        <w:shd w:fill="EFF6FF" w:val="clear"/>
        <w:spacing w:after="0" w:before="0" w:line="280"/>
        <w:ind w:left="360" w:right="360"/>
      </w:pPr>
      <w:r>
        <w:rPr>
          <w:rFonts w:ascii="Courier New" w:cs="Courier New" w:eastAsia="Courier New" w:hAnsi="Courier New"/>
          <w:color w:val="1E40AF"/>
          <w:sz w:val="18"/>
          <w:szCs w:val="18"/>
        </w:rPr>
        <w:t xml:space="preserve">class ConsistencyReport:</w:t>
      </w:r>
    </w:p>
    <w:p>
      <w:pPr>
        <w:shd w:fill="EFF6FF" w:val="clear"/>
        <w:spacing w:after="0" w:before="0" w:line="280"/>
        <w:ind w:left="360" w:right="360"/>
      </w:pPr>
      <w:r>
        <w:rPr>
          <w:rFonts w:ascii="Courier New" w:cs="Courier New" w:eastAsia="Courier New" w:hAnsi="Courier New"/>
          <w:color w:val="1E40AF"/>
          <w:sz w:val="18"/>
          <w:szCs w:val="18"/>
        </w:rPr>
        <w:t xml:space="preserve">    iou_matrix: np.ndarray           # shape (n_methods, n_methods)</w:t>
      </w:r>
    </w:p>
    <w:p>
      <w:pPr>
        <w:shd w:fill="EFF6FF" w:val="clear"/>
        <w:spacing w:after="0" w:before="0" w:line="280"/>
        <w:ind w:left="360" w:right="360"/>
      </w:pPr>
      <w:r>
        <w:rPr>
          <w:rFonts w:ascii="Courier New" w:cs="Courier New" w:eastAsia="Courier New" w:hAnsi="Courier New"/>
          <w:color w:val="1E40AF"/>
          <w:sz w:val="18"/>
          <w:szCs w:val="18"/>
        </w:rPr>
        <w:t xml:space="preserve">    cosine_matrix: np.ndarray        # shape (n_methods, n_methods)</w:t>
      </w:r>
    </w:p>
    <w:p>
      <w:pPr>
        <w:shd w:fill="EFF6FF" w:val="clear"/>
        <w:spacing w:after="0" w:before="0" w:line="280"/>
        <w:ind w:left="360" w:right="360"/>
      </w:pPr>
      <w:r>
        <w:rPr>
          <w:rFonts w:ascii="Courier New" w:cs="Courier New" w:eastAsia="Courier New" w:hAnsi="Courier New"/>
          <w:color w:val="1E40AF"/>
          <w:sz w:val="18"/>
          <w:szCs w:val="18"/>
        </w:rPr>
        <w:t xml:space="preserve">    rank_corr_matrix: np.ndarray     # shape (n_methods, n_methods)</w:t>
      </w:r>
    </w:p>
    <w:p>
      <w:pPr>
        <w:shd w:fill="EFF6FF" w:val="clear"/>
        <w:spacing w:after="0" w:before="0" w:line="280"/>
        <w:ind w:left="360" w:right="360"/>
      </w:pPr>
      <w:r>
        <w:rPr>
          <w:rFonts w:ascii="Courier New" w:cs="Courier New" w:eastAsia="Courier New" w:hAnsi="Courier New"/>
          <w:color w:val="1E40AF"/>
          <w:sz w:val="18"/>
          <w:szCs w:val="18"/>
        </w:rPr>
        <w:t xml:space="preserve">    pairwise_agreement_score: float  # aggregate, in [0, 1]</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@dataclass</w:t>
      </w:r>
    </w:p>
    <w:p>
      <w:pPr>
        <w:shd w:fill="EFF6FF" w:val="clear"/>
        <w:spacing w:after="0" w:before="0" w:line="280"/>
        <w:ind w:left="360" w:right="360"/>
      </w:pPr>
      <w:r>
        <w:rPr>
          <w:rFonts w:ascii="Courier New" w:cs="Courier New" w:eastAsia="Courier New" w:hAnsi="Courier New"/>
          <w:color w:val="1E40AF"/>
          <w:sz w:val="18"/>
          <w:szCs w:val="18"/>
        </w:rPr>
        <w:t xml:space="preserve">class HallucinationResult:</w:t>
      </w:r>
    </w:p>
    <w:p>
      <w:pPr>
        <w:shd w:fill="EFF6FF" w:val="clear"/>
        <w:spacing w:after="0" w:before="0" w:line="280"/>
        <w:ind w:left="360" w:right="360"/>
      </w:pPr>
      <w:r>
        <w:rPr>
          <w:rFonts w:ascii="Courier New" w:cs="Courier New" w:eastAsia="Courier New" w:hAnsi="Courier New"/>
          <w:color w:val="1E40AF"/>
          <w:sz w:val="18"/>
          <w:szCs w:val="18"/>
        </w:rPr>
        <w:t xml:space="preserve">    method: str</w:t>
      </w:r>
    </w:p>
    <w:p>
      <w:pPr>
        <w:shd w:fill="EFF6FF" w:val="clear"/>
        <w:spacing w:after="0" w:before="0" w:line="280"/>
        <w:ind w:left="360" w:right="360"/>
      </w:pPr>
      <w:r>
        <w:rPr>
          <w:rFonts w:ascii="Courier New" w:cs="Courier New" w:eastAsia="Courier New" w:hAnsi="Courier New"/>
          <w:color w:val="1E40AF"/>
          <w:sz w:val="18"/>
          <w:szCs w:val="18"/>
        </w:rPr>
        <w:t xml:space="preserve">    is_hallucinated: bool</w:t>
      </w:r>
    </w:p>
    <w:p>
      <w:pPr>
        <w:shd w:fill="EFF6FF" w:val="clear"/>
        <w:spacing w:after="0" w:before="0" w:line="280"/>
        <w:ind w:left="360" w:right="360"/>
      </w:pPr>
      <w:r>
        <w:rPr>
          <w:rFonts w:ascii="Courier New" w:cs="Courier New" w:eastAsia="Courier New" w:hAnsi="Courier New"/>
          <w:color w:val="1E40AF"/>
          <w:sz w:val="18"/>
          <w:szCs w:val="18"/>
        </w:rPr>
        <w:t xml:space="preserve">    perturbation_delta: float        # change in confidence when region removed</w:t>
      </w:r>
    </w:p>
    <w:p>
      <w:pPr>
        <w:shd w:fill="EFF6FF" w:val="clear"/>
        <w:spacing w:after="0" w:before="0" w:line="280"/>
        <w:ind w:left="360" w:right="360"/>
      </w:pPr>
      <w:r>
        <w:rPr>
          <w:rFonts w:ascii="Courier New" w:cs="Courier New" w:eastAsia="Courier New" w:hAnsi="Courier New"/>
          <w:color w:val="1E40AF"/>
          <w:sz w:val="18"/>
          <w:szCs w:val="18"/>
        </w:rPr>
        <w:t xml:space="preserve">    boundary_overlap_ratio: float    # fraction of attribution inside object mask</w:t>
      </w:r>
    </w:p>
    <w:p>
      <w:pPr>
        <w:shd w:fill="EFF6FF" w:val="clear"/>
        <w:spacing w:after="0" w:before="0" w:line="280"/>
        <w:ind w:left="360" w:right="360"/>
      </w:pPr>
      <w:r>
        <w:rPr>
          <w:rFonts w:ascii="Courier New" w:cs="Courier New" w:eastAsia="Courier New" w:hAnsi="Courier New"/>
          <w:color w:val="1E40AF"/>
          <w:sz w:val="18"/>
          <w:szCs w:val="18"/>
        </w:rPr>
        <w:t xml:space="preserve">    confidence: float                # detector confidence in [0, 1]</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@dataclass</w:t>
      </w:r>
    </w:p>
    <w:p>
      <w:pPr>
        <w:shd w:fill="EFF6FF" w:val="clear"/>
        <w:spacing w:after="0" w:before="0" w:line="280"/>
        <w:ind w:left="360" w:right="360"/>
      </w:pPr>
      <w:r>
        <w:rPr>
          <w:rFonts w:ascii="Courier New" w:cs="Courier New" w:eastAsia="Courier New" w:hAnsi="Courier New"/>
          <w:color w:val="1E40AF"/>
          <w:sz w:val="18"/>
          <w:szCs w:val="18"/>
        </w:rPr>
        <w:t xml:space="preserve">class ExplanationAuditReport:</w:t>
      </w:r>
    </w:p>
    <w:p>
      <w:pPr>
        <w:shd w:fill="EFF6FF" w:val="clear"/>
        <w:spacing w:after="0" w:before="0" w:line="280"/>
        <w:ind w:left="360" w:right="360"/>
      </w:pPr>
      <w:r>
        <w:rPr>
          <w:rFonts w:ascii="Courier New" w:cs="Courier New" w:eastAsia="Courier New" w:hAnsi="Courier New"/>
          <w:color w:val="1E40AF"/>
          <w:sz w:val="18"/>
          <w:szCs w:val="18"/>
        </w:rPr>
        <w:t xml:space="preserve">    image_id: str</w:t>
      </w:r>
    </w:p>
    <w:p>
      <w:pPr>
        <w:shd w:fill="EFF6FF" w:val="clear"/>
        <w:spacing w:after="0" w:before="0" w:line="280"/>
        <w:ind w:left="360" w:right="360"/>
      </w:pPr>
      <w:r>
        <w:rPr>
          <w:rFonts w:ascii="Courier New" w:cs="Courier New" w:eastAsia="Courier New" w:hAnsi="Courier New"/>
          <w:color w:val="1E40AF"/>
          <w:sz w:val="18"/>
          <w:szCs w:val="18"/>
        </w:rPr>
        <w:t xml:space="preserve">    predicted_class: str</w:t>
      </w:r>
    </w:p>
    <w:p>
      <w:pPr>
        <w:shd w:fill="EFF6FF" w:val="clear"/>
        <w:spacing w:after="0" w:before="0" w:line="280"/>
        <w:ind w:left="360" w:right="360"/>
      </w:pPr>
      <w:r>
        <w:rPr>
          <w:rFonts w:ascii="Courier New" w:cs="Courier New" w:eastAsia="Courier New" w:hAnsi="Courier New"/>
          <w:color w:val="1E40AF"/>
          <w:sz w:val="18"/>
          <w:szCs w:val="18"/>
        </w:rPr>
        <w:t xml:space="preserve">    model_confidence: float</w:t>
      </w:r>
    </w:p>
    <w:p>
      <w:pPr>
        <w:shd w:fill="EFF6FF" w:val="clear"/>
        <w:spacing w:after="0" w:before="0" w:line="280"/>
        <w:ind w:left="360" w:right="360"/>
      </w:pPr>
      <w:r>
        <w:rPr>
          <w:rFonts w:ascii="Courier New" w:cs="Courier New" w:eastAsia="Courier New" w:hAnsi="Courier New"/>
          <w:color w:val="1E40AF"/>
          <w:sz w:val="18"/>
          <w:szCs w:val="18"/>
        </w:rPr>
        <w:t xml:space="preserve">    explanation_maps: List[ExplanationMap]</w:t>
      </w:r>
    </w:p>
    <w:p>
      <w:pPr>
        <w:shd w:fill="EFF6FF" w:val="clear"/>
        <w:spacing w:after="0" w:before="0" w:line="280"/>
        <w:ind w:left="360" w:right="360"/>
      </w:pPr>
      <w:r>
        <w:rPr>
          <w:rFonts w:ascii="Courier New" w:cs="Courier New" w:eastAsia="Courier New" w:hAnsi="Courier New"/>
          <w:color w:val="1E40AF"/>
          <w:sz w:val="18"/>
          <w:szCs w:val="18"/>
        </w:rPr>
        <w:t xml:space="preserve">    consistency_report: ConsistencyReport</w:t>
      </w:r>
    </w:p>
    <w:p>
      <w:pPr>
        <w:shd w:fill="EFF6FF" w:val="clear"/>
        <w:spacing w:after="0" w:before="0" w:line="280"/>
        <w:ind w:left="360" w:right="360"/>
      </w:pPr>
      <w:r>
        <w:rPr>
          <w:rFonts w:ascii="Courier New" w:cs="Courier New" w:eastAsia="Courier New" w:hAnsi="Courier New"/>
          <w:color w:val="1E40AF"/>
          <w:sz w:val="18"/>
          <w:szCs w:val="18"/>
        </w:rPr>
        <w:t xml:space="preserve">    hallucination_results: List[HallucinationResult]</w:t>
      </w:r>
    </w:p>
    <w:p>
      <w:pPr>
        <w:shd w:fill="EFF6FF" w:val="clear"/>
        <w:spacing w:after="0" w:before="0" w:line="280"/>
        <w:ind w:left="360" w:right="360"/>
      </w:pPr>
      <w:r>
        <w:rPr>
          <w:rFonts w:ascii="Courier New" w:cs="Courier New" w:eastAsia="Courier New" w:hAnsi="Courier New"/>
          <w:color w:val="1E40AF"/>
          <w:sz w:val="18"/>
          <w:szCs w:val="18"/>
        </w:rPr>
        <w:t xml:space="preserve">    semantic_coherence_score: float</w:t>
      </w:r>
    </w:p>
    <w:p>
      <w:pPr>
        <w:shd w:fill="EFF6FF" w:val="clear"/>
        <w:spacing w:after="0" w:before="0" w:line="280"/>
        <w:ind w:left="360" w:right="360"/>
      </w:pPr>
      <w:r>
        <w:rPr>
          <w:rFonts w:ascii="Courier New" w:cs="Courier New" w:eastAsia="Courier New" w:hAnsi="Courier New"/>
          <w:color w:val="1E40AF"/>
          <w:sz w:val="18"/>
          <w:szCs w:val="18"/>
        </w:rPr>
        <w:t xml:space="preserve">    explanation_trust_score: float   # ETS in [0, 100]</w:t>
      </w:r>
    </w:p>
    <w:p>
      <w:pPr>
        <w:shd w:fill="EFF6FF" w:val="clear"/>
        <w:spacing w:after="0" w:before="0" w:line="280"/>
        <w:ind w:left="360" w:right="360"/>
      </w:pPr>
      <w:r>
        <w:rPr>
          <w:rFonts w:ascii="Courier New" w:cs="Courier New" w:eastAsia="Courier New" w:hAnsi="Courier New"/>
          <w:color w:val="1E40AF"/>
          <w:sz w:val="18"/>
          <w:szCs w:val="18"/>
        </w:rPr>
        <w:t xml:space="preserve">    trust_level: str                 # 'HIGH' | 'MEDIUM' | 'LOW' | 'REJECT'</w:t>
      </w:r>
    </w:p>
    <w:p>
      <w:pPr>
        <w:shd w:fill="EFF6FF" w:val="clear"/>
        <w:spacing w:after="0" w:before="0" w:line="280"/>
        <w:ind w:left="360" w:right="360"/>
      </w:pPr>
      <w:r>
        <w:rPr>
          <w:rFonts w:ascii="Courier New" w:cs="Courier New" w:eastAsia="Courier New" w:hAnsi="Courier New"/>
          <w:color w:val="1E40AF"/>
          <w:sz w:val="18"/>
          <w:szCs w:val="18"/>
        </w:rPr>
        <w:t xml:space="preserve">    audit_timestamp: str</w:t>
      </w:r>
    </w:p>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3.3 Module 1: Explanation Generator Engine</w:t>
      </w:r>
    </w:p>
    <w:p>
      <w:pPr>
        <w:spacing w:after="120" w:before="0"/>
        <w:jc w:val="both"/>
      </w:pPr>
      <w:r>
        <w:rPr>
          <w:rFonts w:ascii="Arial" w:cs="Arial" w:eastAsia="Arial" w:hAnsi="Arial"/>
          <w:color w:val="111827"/>
          <w:sz w:val="22"/>
          <w:szCs w:val="22"/>
        </w:rPr>
        <w:t xml:space="preserve">This module wraps SHAP, LIME, Captum (for Integrated Gradients and Grad-CAM), and optionally Attention Maps for transformer-based models. It is a thin adapter layer — it does not modify the underlying XAI methods. Its sole responsibility is normalization of outputs into the ExplanationMap schema.</w:t>
      </w:r>
    </w:p>
    <w:p>
      <w:pPr>
        <w:pStyle w:val="ListParagraph"/>
        <w:numPr>
          <w:ilvl w:val="0"/>
          <w:numId w:val="3"/>
        </w:numPr>
        <w:spacing w:after="60" w:before="0"/>
      </w:pPr>
      <w:r>
        <w:rPr>
          <w:rFonts w:ascii="Arial" w:cs="Arial" w:eastAsia="Arial" w:hAnsi="Arial"/>
          <w:color w:val="111827"/>
          <w:sz w:val="22"/>
          <w:szCs w:val="22"/>
        </w:rPr>
        <w:t xml:space="preserve">All attribution maps are min-max normalized to [0, 1] before passing downstream.</w:t>
      </w:r>
    </w:p>
    <w:p>
      <w:pPr>
        <w:pStyle w:val="ListParagraph"/>
        <w:numPr>
          <w:ilvl w:val="0"/>
          <w:numId w:val="3"/>
        </w:numPr>
        <w:spacing w:after="60" w:before="0"/>
      </w:pPr>
      <w:r>
        <w:rPr>
          <w:rFonts w:ascii="Arial" w:cs="Arial" w:eastAsia="Arial" w:hAnsi="Arial"/>
          <w:color w:val="111827"/>
          <w:sz w:val="22"/>
          <w:szCs w:val="22"/>
        </w:rPr>
        <w:t xml:space="preserve">If a method fails (e.g., LIME timeout), the exception is caught, logged, and an empty ExplanationMap with is_valid=False is returned.</w:t>
      </w:r>
    </w:p>
    <w:p>
      <w:pPr>
        <w:pStyle w:val="ListParagraph"/>
        <w:numPr>
          <w:ilvl w:val="0"/>
          <w:numId w:val="3"/>
        </w:numPr>
        <w:spacing w:after="60" w:before="0"/>
      </w:pPr>
      <w:r>
        <w:rPr>
          <w:rFonts w:ascii="Arial" w:cs="Arial" w:eastAsia="Arial" w:hAnsi="Arial"/>
          <w:color w:val="111827"/>
          <w:sz w:val="22"/>
          <w:szCs w:val="22"/>
        </w:rPr>
        <w:t xml:space="preserve">The engine is configurable via methods_config in config.py. Researchers can enable/disable methods without code changes.</w:t>
      </w:r>
    </w:p>
    <w:p>
      <w:pPr>
        <w:pStyle w:val="Heading2"/>
        <w:spacing w:after="80" w:before="280"/>
      </w:pPr>
      <w:r>
        <w:rPr>
          <w:rFonts w:ascii="Arial" w:cs="Arial" w:eastAsia="Arial" w:hAnsi="Arial"/>
          <w:b/>
          <w:bCs/>
          <w:color w:val="1B2A4A"/>
          <w:sz w:val="28"/>
          <w:szCs w:val="28"/>
        </w:rPr>
        <w:t xml:space="preserve">3.4 Module 2: Consistency Analyzer</w:t>
      </w:r>
    </w:p>
    <w:p>
      <w:pPr>
        <w:spacing w:after="120" w:before="0"/>
        <w:jc w:val="both"/>
      </w:pPr>
      <w:r>
        <w:rPr>
          <w:rFonts w:ascii="Arial" w:cs="Arial" w:eastAsia="Arial" w:hAnsi="Arial"/>
          <w:color w:val="111827"/>
          <w:sz w:val="22"/>
          <w:szCs w:val="22"/>
        </w:rPr>
        <w:t xml:space="preserve">The Consistency Analyzer is the heart of the Meta-XAI pipeline. It computes three families of agreement metrics across all pairs of generated explanation maps.</w:t>
      </w:r>
    </w:p>
    <w:p>
      <w:pPr>
        <w:spacing w:after="60" w:before="0"/>
      </w:pPr>
      <w:r>
        <w:rPr>
          <w:rFonts w:ascii="Arial" w:cs="Arial" w:eastAsia="Arial" w:hAnsi="Arial"/>
        </w:rPr>
        <w:t xml:space="preserve"> </w:t>
      </w:r>
    </w:p>
    <w:p>
      <w:pPr>
        <w:spacing w:after="100" w:before="0"/>
        <w:jc w:val="both"/>
      </w:pPr>
      <w:r>
        <w:rPr>
          <w:rFonts w:ascii="Arial" w:cs="Arial" w:eastAsia="Arial" w:hAnsi="Arial"/>
          <w:b/>
          <w:bCs/>
          <w:color w:val="1B2A4A"/>
          <w:sz w:val="22"/>
          <w:szCs w:val="22"/>
        </w:rPr>
        <w:t xml:space="preserve">IoU (Intersection over Union): </w:t>
      </w:r>
      <w:r>
        <w:rPr>
          <w:rFonts w:ascii="Arial" w:cs="Arial" w:eastAsia="Arial" w:hAnsi="Arial"/>
          <w:color w:val="111827"/>
          <w:sz w:val="22"/>
          <w:szCs w:val="22"/>
        </w:rPr>
        <w:t xml:space="preserve">Applied to binarized attribution maps at threshold tau=0.5. Measures spatial overlap of highlighted regions. IoU=1 means perfect agreement; IoU=0 means complete disagreement.</w:t>
      </w:r>
    </w:p>
    <w:p>
      <w:pPr>
        <w:spacing w:after="100" w:before="0"/>
        <w:jc w:val="both"/>
      </w:pPr>
      <w:r>
        <w:rPr>
          <w:rFonts w:ascii="Arial" w:cs="Arial" w:eastAsia="Arial" w:hAnsi="Arial"/>
          <w:b/>
          <w:bCs/>
          <w:color w:val="1B2A4A"/>
          <w:sz w:val="22"/>
          <w:szCs w:val="22"/>
        </w:rPr>
        <w:t xml:space="preserve">Cosine Similarity: </w:t>
      </w:r>
      <w:r>
        <w:rPr>
          <w:rFonts w:ascii="Arial" w:cs="Arial" w:eastAsia="Arial" w:hAnsi="Arial"/>
          <w:color w:val="111827"/>
          <w:sz w:val="22"/>
          <w:szCs w:val="22"/>
        </w:rPr>
        <w:t xml:space="preserve">Applied to flattened attribution vectors. Measures directional agreement in feature importance space, invariant to magnitude.</w:t>
      </w:r>
    </w:p>
    <w:p>
      <w:pPr>
        <w:spacing w:after="100" w:before="0"/>
        <w:jc w:val="both"/>
      </w:pPr>
      <w:r>
        <w:rPr>
          <w:rFonts w:ascii="Arial" w:cs="Arial" w:eastAsia="Arial" w:hAnsi="Arial"/>
          <w:b/>
          <w:bCs/>
          <w:color w:val="1B2A4A"/>
          <w:sz w:val="22"/>
          <w:szCs w:val="22"/>
        </w:rPr>
        <w:t xml:space="preserve">Rank Correlation (Spearman rho): </w:t>
      </w:r>
      <w:r>
        <w:rPr>
          <w:rFonts w:ascii="Arial" w:cs="Arial" w:eastAsia="Arial" w:hAnsi="Arial"/>
          <w:color w:val="111827"/>
          <w:sz w:val="22"/>
          <w:szCs w:val="22"/>
        </w:rPr>
        <w:t xml:space="preserve">Applied to feature importance rankings. Measures ordinal agreement — whether both methods rank the same features as most important, even if their magnitudes differ.</w:t>
      </w:r>
    </w:p>
    <w:p>
      <w:pPr>
        <w:spacing w:after="60" w:before="0"/>
      </w:pPr>
      <w:r>
        <w:rPr>
          <w:rFonts w:ascii="Arial" w:cs="Arial" w:eastAsia="Arial" w:hAnsi="Arial"/>
        </w:rPr>
        <w:t xml:space="preserve"> </w:t>
      </w:r>
    </w:p>
    <w:p>
      <w:pPr>
        <w:spacing w:after="120" w:before="0"/>
        <w:jc w:val="both"/>
      </w:pPr>
      <w:r>
        <w:rPr>
          <w:rFonts w:ascii="Arial" w:cs="Arial" w:eastAsia="Arial" w:hAnsi="Arial"/>
          <w:color w:val="111827"/>
          <w:sz w:val="22"/>
          <w:szCs w:val="22"/>
        </w:rPr>
        <w:t xml:space="preserve">The pairwise_agreement_score aggregates these three metrics with learned weights derived from the calibration study (see Section 5.3).</w:t>
      </w:r>
    </w:p>
    <w:p>
      <w:pPr>
        <w:pStyle w:val="Heading2"/>
        <w:spacing w:after="80" w:before="280"/>
      </w:pPr>
      <w:r>
        <w:rPr>
          <w:rFonts w:ascii="Arial" w:cs="Arial" w:eastAsia="Arial" w:hAnsi="Arial"/>
          <w:b/>
          <w:bCs/>
          <w:color w:val="1B2A4A"/>
          <w:sz w:val="28"/>
          <w:szCs w:val="28"/>
        </w:rPr>
        <w:t xml:space="preserve">3.5 Module 3: Hallucination Detector</w:t>
      </w:r>
    </w:p>
    <w:p>
      <w:pPr>
        <w:spacing w:after="120" w:before="0"/>
        <w:jc w:val="both"/>
      </w:pPr>
      <w:r>
        <w:rPr>
          <w:rFonts w:ascii="Arial" w:cs="Arial" w:eastAsia="Arial" w:hAnsi="Arial"/>
          <w:color w:val="111827"/>
          <w:sz w:val="22"/>
          <w:szCs w:val="22"/>
        </w:rPr>
        <w:t xml:space="preserve">This is the most technically novel module. It uses two independent detection strategies, and a prediction is flagged as hallucinated only when both agree.</w:t>
      </w:r>
    </w:p>
    <w:p>
      <w:pPr>
        <w:spacing w:after="60" w:before="0"/>
      </w:pPr>
      <w:r>
        <w:rPr>
          <w:rFonts w:ascii="Arial" w:cs="Arial" w:eastAsia="Arial" w:hAnsi="Arial"/>
        </w:rPr>
        <w:t xml:space="preserve"> </w:t>
      </w:r>
    </w:p>
    <w:p>
      <w:pPr>
        <w:spacing w:after="40" w:before="160"/>
      </w:pPr>
      <w:r>
        <w:rPr>
          <w:rFonts w:ascii="Arial" w:cs="Arial" w:eastAsia="Arial" w:hAnsi="Arial"/>
          <w:b/>
          <w:bCs/>
          <w:color w:val="7C3AED"/>
          <w:sz w:val="22"/>
          <w:szCs w:val="22"/>
        </w:rPr>
        <w:t xml:space="preserve">Strategy A: Perturbation Test (Counterfactual Validity)</w:t>
      </w:r>
    </w:p>
    <w:p>
      <w:pPr>
        <w:spacing w:after="120" w:before="0"/>
        <w:jc w:val="both"/>
      </w:pPr>
      <w:r>
        <w:rPr>
          <w:rFonts w:ascii="Arial" w:cs="Arial" w:eastAsia="Arial" w:hAnsi="Arial"/>
          <w:color w:val="111827"/>
          <w:sz w:val="22"/>
          <w:szCs w:val="22"/>
        </w:rPr>
        <w:t xml:space="preserve">The top-k% pixels highlighted by the explanation are set to the dataset mean (occlusion). The model is re-run on the modified image. If confidence does not drop by at least delta=0.15, the explanation is considered invalid — it highlighted regions that are not causally relevant to the prediction.</w:t>
      </w:r>
    </w:p>
    <w:p>
      <w:pPr>
        <w:shd w:fill="EFF6FF" w:val="clear"/>
        <w:spacing w:after="0" w:before="0" w:line="280"/>
        <w:ind w:left="360" w:right="360"/>
      </w:pPr>
      <w:r>
        <w:rPr>
          <w:rFonts w:ascii="Courier New" w:cs="Courier New" w:eastAsia="Courier New" w:hAnsi="Courier New"/>
          <w:color w:val="1E40AF"/>
          <w:sz w:val="18"/>
          <w:szCs w:val="18"/>
        </w:rPr>
        <w:t xml:space="preserve">def perturbation_test(image, attribution, model, top_k=0.20, delta=0.15):</w:t>
      </w:r>
    </w:p>
    <w:p>
      <w:pPr>
        <w:shd w:fill="EFF6FF" w:val="clear"/>
        <w:spacing w:after="0" w:before="0" w:line="280"/>
        <w:ind w:left="360" w:right="360"/>
      </w:pPr>
      <w:r>
        <w:rPr>
          <w:rFonts w:ascii="Courier New" w:cs="Courier New" w:eastAsia="Courier New" w:hAnsi="Courier New"/>
          <w:color w:val="1E40AF"/>
          <w:sz w:val="18"/>
          <w:szCs w:val="18"/>
        </w:rPr>
        <w:t xml:space="preserve">    mask = attribution &gt; np.percentile(attribution, (1-top_k)*100)</w:t>
      </w:r>
    </w:p>
    <w:p>
      <w:pPr>
        <w:shd w:fill="EFF6FF" w:val="clear"/>
        <w:spacing w:after="0" w:before="0" w:line="280"/>
        <w:ind w:left="360" w:right="360"/>
      </w:pPr>
      <w:r>
        <w:rPr>
          <w:rFonts w:ascii="Courier New" w:cs="Courier New" w:eastAsia="Courier New" w:hAnsi="Courier New"/>
          <w:color w:val="1E40AF"/>
          <w:sz w:val="18"/>
          <w:szCs w:val="18"/>
        </w:rPr>
        <w:t xml:space="preserve">    occluded = image.copy()</w:t>
      </w:r>
    </w:p>
    <w:p>
      <w:pPr>
        <w:shd w:fill="EFF6FF" w:val="clear"/>
        <w:spacing w:after="0" w:before="0" w:line="280"/>
        <w:ind w:left="360" w:right="360"/>
      </w:pPr>
      <w:r>
        <w:rPr>
          <w:rFonts w:ascii="Courier New" w:cs="Courier New" w:eastAsia="Courier New" w:hAnsi="Courier New"/>
          <w:color w:val="1E40AF"/>
          <w:sz w:val="18"/>
          <w:szCs w:val="18"/>
        </w:rPr>
        <w:t xml:space="preserve">    occluded[mask] = DATASET_MEAN</w:t>
      </w:r>
    </w:p>
    <w:p>
      <w:pPr>
        <w:shd w:fill="EFF6FF" w:val="clear"/>
        <w:spacing w:after="0" w:before="0" w:line="280"/>
        <w:ind w:left="360" w:right="360"/>
      </w:pPr>
      <w:r>
        <w:rPr>
          <w:rFonts w:ascii="Courier New" w:cs="Courier New" w:eastAsia="Courier New" w:hAnsi="Courier New"/>
          <w:color w:val="1E40AF"/>
          <w:sz w:val="18"/>
          <w:szCs w:val="18"/>
        </w:rPr>
        <w:t xml:space="preserve">    original_conf = model(image).max()</w:t>
      </w:r>
    </w:p>
    <w:p>
      <w:pPr>
        <w:shd w:fill="EFF6FF" w:val="clear"/>
        <w:spacing w:after="0" w:before="0" w:line="280"/>
        <w:ind w:left="360" w:right="360"/>
      </w:pPr>
      <w:r>
        <w:rPr>
          <w:rFonts w:ascii="Courier New" w:cs="Courier New" w:eastAsia="Courier New" w:hAnsi="Courier New"/>
          <w:color w:val="1E40AF"/>
          <w:sz w:val="18"/>
          <w:szCs w:val="18"/>
        </w:rPr>
        <w:t xml:space="preserve">    occluded_conf = model(occluded).max()</w:t>
      </w:r>
    </w:p>
    <w:p>
      <w:pPr>
        <w:shd w:fill="EFF6FF" w:val="clear"/>
        <w:spacing w:after="0" w:before="0" w:line="280"/>
        <w:ind w:left="360" w:right="360"/>
      </w:pPr>
      <w:r>
        <w:rPr>
          <w:rFonts w:ascii="Courier New" w:cs="Courier New" w:eastAsia="Courier New" w:hAnsi="Courier New"/>
          <w:color w:val="1E40AF"/>
          <w:sz w:val="18"/>
          <w:szCs w:val="18"/>
        </w:rPr>
        <w:t xml:space="preserve">    drop = original_conf - occluded_conf</w:t>
      </w:r>
    </w:p>
    <w:p>
      <w:pPr>
        <w:shd w:fill="EFF6FF" w:val="clear"/>
        <w:spacing w:after="0" w:before="0" w:line="280"/>
        <w:ind w:left="360" w:right="360"/>
      </w:pPr>
      <w:r>
        <w:rPr>
          <w:rFonts w:ascii="Courier New" w:cs="Courier New" w:eastAsia="Courier New" w:hAnsi="Courier New"/>
          <w:color w:val="1E40AF"/>
          <w:sz w:val="18"/>
          <w:szCs w:val="18"/>
        </w:rPr>
        <w:t xml:space="preserve">    return PerturbationResult(delta=drop, is_valid=(drop &gt;= delta))</w:t>
      </w:r>
    </w:p>
    <w:p>
      <w:pPr>
        <w:spacing w:after="80" w:before="0"/>
      </w:pPr>
      <w:r>
        <w:rPr>
          <w:rFonts w:ascii="Arial" w:cs="Arial" w:eastAsia="Arial" w:hAnsi="Arial"/>
        </w:rPr>
        <w:t xml:space="preserve"> </w:t>
      </w:r>
    </w:p>
    <w:p>
      <w:pPr>
        <w:spacing w:after="40" w:before="160"/>
      </w:pPr>
      <w:r>
        <w:rPr>
          <w:rFonts w:ascii="Arial" w:cs="Arial" w:eastAsia="Arial" w:hAnsi="Arial"/>
          <w:b/>
          <w:bCs/>
          <w:color w:val="7C3AED"/>
          <w:sz w:val="22"/>
          <w:szCs w:val="22"/>
        </w:rPr>
        <w:t xml:space="preserve">Strategy B: Segmentation Boundary Test</w:t>
      </w:r>
    </w:p>
    <w:p>
      <w:pPr>
        <w:spacing w:after="120" w:before="0"/>
        <w:jc w:val="both"/>
      </w:pPr>
      <w:r>
        <w:rPr>
          <w:rFonts w:ascii="Arial" w:cs="Arial" w:eastAsia="Arial" w:hAnsi="Arial"/>
          <w:color w:val="111827"/>
          <w:sz w:val="22"/>
          <w:szCs w:val="22"/>
        </w:rPr>
        <w:t xml:space="preserve">A pretrained segmentation model (SAM or DeepLab) generates a mask for the predicted object class. The fraction of the explanation's attribution mass that falls inside this mask is computed as boundary_overlap_ratio. Values below threshold=0.40 indicate the explanation is activating on background or irrelevant regions.</w:t>
      </w:r>
    </w:p>
    <w:p>
      <w:pPr>
        <w:pStyle w:val="Heading2"/>
        <w:spacing w:after="80" w:before="280"/>
      </w:pPr>
      <w:r>
        <w:rPr>
          <w:rFonts w:ascii="Arial" w:cs="Arial" w:eastAsia="Arial" w:hAnsi="Arial"/>
          <w:b/>
          <w:bCs/>
          <w:color w:val="1B2A4A"/>
          <w:sz w:val="28"/>
          <w:szCs w:val="28"/>
        </w:rPr>
        <w:t xml:space="preserve">3.6 Module 4: Semantic Coherence Module</w:t>
      </w:r>
    </w:p>
    <w:p>
      <w:pPr>
        <w:spacing w:after="120" w:before="0"/>
        <w:jc w:val="both"/>
      </w:pPr>
      <w:r>
        <w:rPr>
          <w:rFonts w:ascii="Arial" w:cs="Arial" w:eastAsia="Arial" w:hAnsi="Arial"/>
          <w:color w:val="111827"/>
          <w:sz w:val="22"/>
          <w:szCs w:val="22"/>
        </w:rPr>
        <w:t xml:space="preserve">This module uses a language model (via API) to perform semantic validation of the explanation. For each flagged region in the top-k attribution, it queries: 'Given that a model predicted class [label], is it semantically plausible that [region description] would be a contributing factor?' The LLM returns a coherence score in [0,1] with a brief justification that is included in the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Research Note on LLM Integration</w:t>
            </w:r>
          </w:p>
        </w:tc>
      </w:tr>
      <w:tr>
        <w:tc>
          <w:tcPr>
            <w:tcW w:type="dxa" w:w="9360"/>
            <w:tcBorders>
              <w:top w:val="none" w:color="FFFFFF" w:sz="0"/>
              <w:left w:val="none" w:color="FFFFFF" w:sz="0"/>
              <w:bottom w:val="none" w:color="FFFFFF" w:sz="0"/>
              <w:right w:val="none" w:color="FFFFFF" w:sz="0"/>
            </w:tcBorders>
            <w:shd w:fill="EDE9FE" w:val="clear"/>
            <w:tcMar>
              <w:top w:type="dxa" w:w="60"/>
              <w:left w:type="dxa" w:w="160"/>
              <w:bottom w:type="dxa" w:w="60"/>
              <w:right w:type="dxa" w:w="160"/>
            </w:tcMar>
          </w:tcPr>
          <w:p>
            <w:pPr>
              <w:jc w:val="both"/>
            </w:pPr>
            <w:r>
              <w:rPr>
                <w:rFonts w:ascii="Arial" w:cs="Arial" w:eastAsia="Arial" w:hAnsi="Arial"/>
                <w:color w:val="111827"/>
                <w:sz w:val="20"/>
                <w:szCs w:val="20"/>
              </w:rPr>
              <w:t xml:space="preserve">The LLM is not part of the core pipeline's causal chain — it does not affect the ETS formula. It is an interpretive layer that augments the report for human reviewers. This separation is important: the paper's core claims about ETS validity do not depend on LLM availability. The semantic module is an add-on contribution, clearly labeled as such in the ablation study.</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3.7 Module 5: Trust Scoring Engine</w:t>
      </w:r>
    </w:p>
    <w:p>
      <w:pPr>
        <w:spacing w:after="120" w:before="0"/>
        <w:jc w:val="both"/>
      </w:pPr>
      <w:r>
        <w:rPr>
          <w:rFonts w:ascii="Arial" w:cs="Arial" w:eastAsia="Arial" w:hAnsi="Arial"/>
          <w:color w:val="111827"/>
          <w:sz w:val="22"/>
          <w:szCs w:val="22"/>
        </w:rPr>
        <w:t xml:space="preserve">The Trust Scoring Engine computes the Explanation Trust Score (ETS) using the following formally defined formula:</w:t>
      </w:r>
    </w:p>
    <w:p>
      <w:pPr>
        <w:spacing w:after="60" w:before="0"/>
      </w:pPr>
      <w:r>
        <w:rPr>
          <w:rFonts w:ascii="Arial" w:cs="Arial" w:eastAsia="Arial" w:hAnsi="Arial"/>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ETS(e) = w1 * C(e)  +  w2 * R(e)  +  w3 * S(e)  +  w4 * St(e)  -  lambda * H(e)</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Where:</w:t>
      </w:r>
    </w:p>
    <w:p>
      <w:pPr>
        <w:shd w:fill="EFF6FF" w:val="clear"/>
        <w:spacing w:after="0" w:before="0" w:line="280"/>
        <w:ind w:left="360" w:right="360"/>
      </w:pPr>
      <w:r>
        <w:rPr>
          <w:rFonts w:ascii="Courier New" w:cs="Courier New" w:eastAsia="Courier New" w:hAnsi="Courier New"/>
          <w:color w:val="1E40AF"/>
          <w:sz w:val="18"/>
          <w:szCs w:val="18"/>
        </w:rPr>
        <w:t xml:space="preserve">  C(e)  = Consistency score       (pairwise_agreement_score from Module 2)</w:t>
      </w:r>
    </w:p>
    <w:p>
      <w:pPr>
        <w:shd w:fill="EFF6FF" w:val="clear"/>
        <w:spacing w:after="0" w:before="0" w:line="280"/>
        <w:ind w:left="360" w:right="360"/>
      </w:pPr>
      <w:r>
        <w:rPr>
          <w:rFonts w:ascii="Courier New" w:cs="Courier New" w:eastAsia="Courier New" w:hAnsi="Courier New"/>
          <w:color w:val="1E40AF"/>
          <w:sz w:val="18"/>
          <w:szCs w:val="18"/>
        </w:rPr>
        <w:t xml:space="preserve">  R(e)  = Robustness score        (mean perturbation_delta across methods)</w:t>
      </w:r>
    </w:p>
    <w:p>
      <w:pPr>
        <w:shd w:fill="EFF6FF" w:val="clear"/>
        <w:spacing w:after="0" w:before="0" w:line="280"/>
        <w:ind w:left="360" w:right="360"/>
      </w:pPr>
      <w:r>
        <w:rPr>
          <w:rFonts w:ascii="Courier New" w:cs="Courier New" w:eastAsia="Courier New" w:hAnsi="Courier New"/>
          <w:color w:val="1E40AF"/>
          <w:sz w:val="18"/>
          <w:szCs w:val="18"/>
        </w:rPr>
        <w:t xml:space="preserve">  S(e)  = Semantic coherence      (LLM coherence score from Module 4)</w:t>
      </w:r>
    </w:p>
    <w:p>
      <w:pPr>
        <w:shd w:fill="EFF6FF" w:val="clear"/>
        <w:spacing w:after="0" w:before="0" w:line="280"/>
        <w:ind w:left="360" w:right="360"/>
      </w:pPr>
      <w:r>
        <w:rPr>
          <w:rFonts w:ascii="Courier New" w:cs="Courier New" w:eastAsia="Courier New" w:hAnsi="Courier New"/>
          <w:color w:val="1E40AF"/>
          <w:sz w:val="18"/>
          <w:szCs w:val="18"/>
        </w:rPr>
        <w:t xml:space="preserve">  St(e) = Stability score         (1 - variance of attribution under input noise)</w:t>
      </w:r>
    </w:p>
    <w:p>
      <w:pPr>
        <w:shd w:fill="EFF6FF" w:val="clear"/>
        <w:spacing w:after="0" w:before="0" w:line="280"/>
        <w:ind w:left="360" w:right="360"/>
      </w:pPr>
      <w:r>
        <w:rPr>
          <w:rFonts w:ascii="Courier New" w:cs="Courier New" w:eastAsia="Courier New" w:hAnsi="Courier New"/>
          <w:color w:val="1E40AF"/>
          <w:sz w:val="18"/>
          <w:szCs w:val="18"/>
        </w:rPr>
        <w:t xml:space="preserve">  H(e)  = Hallucination penalty   (fraction of methods flagged as hallucinated)</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Weights: w1=0.30, w2=0.35, w3=0.20, w4=0.15, lambda=0.50</w:t>
      </w:r>
    </w:p>
    <w:p>
      <w:pPr>
        <w:shd w:fill="EFF6FF" w:val="clear"/>
        <w:spacing w:after="0" w:before="0" w:line="280"/>
        <w:ind w:left="360" w:right="360"/>
      </w:pPr>
      <w:r>
        <w:rPr>
          <w:rFonts w:ascii="Courier New" w:cs="Courier New" w:eastAsia="Courier New" w:hAnsi="Courier New"/>
          <w:color w:val="1E40AF"/>
          <w:sz w:val="18"/>
          <w:szCs w:val="18"/>
        </w:rPr>
        <w:t xml:space="preserve">  (weights derived from calibration on human-annotated ground truth dataset)</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ETS is scaled to [0, 100].</w:t>
      </w:r>
    </w:p>
    <w:p>
      <w:pPr>
        <w:shd w:fill="EFF6FF" w:val="clear"/>
        <w:spacing w:after="0" w:before="0" w:line="280"/>
        <w:ind w:left="360" w:right="360"/>
      </w:pPr>
      <w:r>
        <w:rPr>
          <w:rFonts w:ascii="Courier New" w:cs="Courier New" w:eastAsia="Courier New" w:hAnsi="Courier New"/>
          <w:color w:val="1E40AF"/>
          <w:sz w:val="18"/>
          <w:szCs w:val="18"/>
        </w:rPr>
        <w:t xml:space="preserve">Trust levels: HIGH &gt;= 75, MEDIUM &gt;= 50, LOW &gt;= 25, REJECT &lt; 25</w:t>
      </w:r>
    </w:p>
    <w:p>
      <w:pPr>
        <w:spacing w:after="80" w:before="0"/>
      </w:pPr>
      <w:r>
        <w:rPr>
          <w:rFonts w:ascii="Arial" w:cs="Arial" w:eastAsia="Arial" w:hAnsi="Arial"/>
        </w:rPr>
        <w:t xml:space="preserve"> </w:t>
      </w:r>
    </w:p>
    <w:p>
      <w:pPr>
        <w:spacing w:after="40" w:before="160"/>
      </w:pPr>
      <w:r>
        <w:rPr>
          <w:rFonts w:ascii="Arial" w:cs="Arial" w:eastAsia="Arial" w:hAnsi="Arial"/>
          <w:b/>
          <w:bCs/>
          <w:color w:val="7C3AED"/>
          <w:sz w:val="22"/>
          <w:szCs w:val="22"/>
        </w:rPr>
        <w:t xml:space="preserve">Axiomatic Properties</w:t>
      </w:r>
    </w:p>
    <w:p>
      <w:pPr>
        <w:spacing w:after="120" w:before="0"/>
        <w:jc w:val="both"/>
      </w:pPr>
      <w:r>
        <w:rPr>
          <w:rFonts w:ascii="Arial" w:cs="Arial" w:eastAsia="Arial" w:hAnsi="Arial"/>
          <w:color w:val="111827"/>
          <w:sz w:val="22"/>
          <w:szCs w:val="22"/>
        </w:rPr>
        <w:t xml:space="preserve">The ETS formula is designed to satisfy the following axioms, which are formally proven in Appendix A of the research paper:</w:t>
      </w:r>
    </w:p>
    <w:p>
      <w:pPr>
        <w:pStyle w:val="ListParagraph"/>
        <w:numPr>
          <w:ilvl w:val="0"/>
          <w:numId w:val="2"/>
        </w:numPr>
        <w:spacing w:after="60" w:before="0"/>
      </w:pPr>
      <w:r>
        <w:rPr>
          <w:rFonts w:ascii="Arial" w:cs="Arial" w:eastAsia="Arial" w:hAnsi="Arial"/>
          <w:color w:val="111827"/>
          <w:sz w:val="22"/>
          <w:szCs w:val="22"/>
        </w:rPr>
        <w:t xml:space="preserve">Completeness: ETS=100 if and only if all methods agree perfectly and no hallucinations are detected.</w:t>
      </w:r>
    </w:p>
    <w:p>
      <w:pPr>
        <w:pStyle w:val="ListParagraph"/>
        <w:numPr>
          <w:ilvl w:val="0"/>
          <w:numId w:val="2"/>
        </w:numPr>
        <w:spacing w:after="60" w:before="0"/>
      </w:pPr>
      <w:r>
        <w:rPr>
          <w:rFonts w:ascii="Arial" w:cs="Arial" w:eastAsia="Arial" w:hAnsi="Arial"/>
          <w:color w:val="111827"/>
          <w:sz w:val="22"/>
          <w:szCs w:val="22"/>
        </w:rPr>
        <w:t xml:space="preserve">Monotonicity: Increasing any component score cannot decrease ETS.</w:t>
      </w:r>
    </w:p>
    <w:p>
      <w:pPr>
        <w:pStyle w:val="ListParagraph"/>
        <w:numPr>
          <w:ilvl w:val="0"/>
          <w:numId w:val="2"/>
        </w:numPr>
        <w:spacing w:after="60" w:before="0"/>
      </w:pPr>
      <w:r>
        <w:rPr>
          <w:rFonts w:ascii="Arial" w:cs="Arial" w:eastAsia="Arial" w:hAnsi="Arial"/>
          <w:color w:val="111827"/>
          <w:sz w:val="22"/>
          <w:szCs w:val="22"/>
        </w:rPr>
        <w:t xml:space="preserve">Nullity: ETS=0 if all methods are flagged as hallucinated (H(e)=1, all others=0, lambda * 1 &gt;= 1 after scaling).</w:t>
      </w:r>
    </w:p>
    <w:p>
      <w:pPr>
        <w:pStyle w:val="ListParagraph"/>
        <w:numPr>
          <w:ilvl w:val="0"/>
          <w:numId w:val="2"/>
        </w:numPr>
        <w:spacing w:after="60" w:before="0"/>
      </w:pPr>
      <w:r>
        <w:rPr>
          <w:rFonts w:ascii="Arial" w:cs="Arial" w:eastAsia="Arial" w:hAnsi="Arial"/>
          <w:color w:val="111827"/>
          <w:sz w:val="22"/>
          <w:szCs w:val="22"/>
        </w:rPr>
        <w:t xml:space="preserve">Symmetry: The score is invariant to the ordering of explanation methods.</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4. Implementation Guide</w:t>
      </w:r>
    </w:p>
    <w:p>
      <w:pPr>
        <w:pStyle w:val="Heading2"/>
        <w:spacing w:after="80" w:before="280"/>
      </w:pPr>
      <w:r>
        <w:rPr>
          <w:rFonts w:ascii="Arial" w:cs="Arial" w:eastAsia="Arial" w:hAnsi="Arial"/>
          <w:b/>
          <w:bCs/>
          <w:color w:val="1B2A4A"/>
          <w:sz w:val="28"/>
          <w:szCs w:val="28"/>
        </w:rPr>
        <w:t xml:space="preserve">4.1 Repository Structure</w:t>
      </w:r>
    </w:p>
    <w:p>
      <w:pPr>
        <w:shd w:fill="EFF6FF" w:val="clear"/>
        <w:spacing w:after="0" w:before="0" w:line="280"/>
        <w:ind w:left="360" w:right="360"/>
      </w:pPr>
      <w:r>
        <w:rPr>
          <w:rFonts w:ascii="Courier New" w:cs="Courier New" w:eastAsia="Courier New" w:hAnsi="Courier New"/>
          <w:color w:val="1E40AF"/>
          <w:sz w:val="18"/>
          <w:szCs w:val="18"/>
        </w:rPr>
        <w:t xml:space="preserve">meta-xai/</w:t>
      </w:r>
    </w:p>
    <w:p>
      <w:pPr>
        <w:shd w:fill="EFF6FF" w:val="clear"/>
        <w:spacing w:after="0" w:before="0" w:line="280"/>
        <w:ind w:left="360" w:right="360"/>
      </w:pPr>
      <w:r>
        <w:rPr>
          <w:rFonts w:ascii="Courier New" w:cs="Courier New" w:eastAsia="Courier New" w:hAnsi="Courier New"/>
          <w:color w:val="1E40AF"/>
          <w:sz w:val="18"/>
          <w:szCs w:val="18"/>
        </w:rPr>
        <w:t xml:space="preserve">├── README.md</w:t>
      </w:r>
    </w:p>
    <w:p>
      <w:pPr>
        <w:shd w:fill="EFF6FF" w:val="clear"/>
        <w:spacing w:after="0" w:before="0" w:line="280"/>
        <w:ind w:left="360" w:right="360"/>
      </w:pPr>
      <w:r>
        <w:rPr>
          <w:rFonts w:ascii="Courier New" w:cs="Courier New" w:eastAsia="Courier New" w:hAnsi="Courier New"/>
          <w:color w:val="1E40AF"/>
          <w:sz w:val="18"/>
          <w:szCs w:val="18"/>
        </w:rPr>
        <w:t xml:space="preserve">├── PAPER.md                       # running paper draft</w:t>
      </w:r>
    </w:p>
    <w:p>
      <w:pPr>
        <w:shd w:fill="EFF6FF" w:val="clear"/>
        <w:spacing w:after="0" w:before="0" w:line="280"/>
        <w:ind w:left="360" w:right="360"/>
      </w:pPr>
      <w:r>
        <w:rPr>
          <w:rFonts w:ascii="Courier New" w:cs="Courier New" w:eastAsia="Courier New" w:hAnsi="Courier New"/>
          <w:color w:val="1E40AF"/>
          <w:sz w:val="18"/>
          <w:szCs w:val="18"/>
        </w:rPr>
        <w:t xml:space="preserve">├── config.py                      # all hyperparameters, thresholds, constants</w:t>
      </w:r>
    </w:p>
    <w:p>
      <w:pPr>
        <w:shd w:fill="EFF6FF" w:val="clear"/>
        <w:spacing w:after="0" w:before="0" w:line="280"/>
        <w:ind w:left="360" w:right="360"/>
      </w:pPr>
      <w:r>
        <w:rPr>
          <w:rFonts w:ascii="Courier New" w:cs="Courier New" w:eastAsia="Courier New" w:hAnsi="Courier New"/>
          <w:color w:val="1E40AF"/>
          <w:sz w:val="18"/>
          <w:szCs w:val="18"/>
        </w:rPr>
        <w:t xml:space="preserve">├── requirements.txt</w:t>
      </w:r>
    </w:p>
    <w:p>
      <w:pPr>
        <w:shd w:fill="EFF6FF" w:val="clear"/>
        <w:spacing w:after="0" w:before="0" w:line="280"/>
        <w:ind w:left="360" w:right="360"/>
      </w:pPr>
      <w:r>
        <w:rPr>
          <w:rFonts w:ascii="Courier New" w:cs="Courier New" w:eastAsia="Courier New" w:hAnsi="Courier New"/>
          <w:color w:val="1E40AF"/>
          <w:sz w:val="18"/>
          <w:szCs w:val="18"/>
        </w:rPr>
        <w:t xml:space="preserve">├── environment.yml</w:t>
      </w:r>
    </w:p>
    <w:p>
      <w:pPr>
        <w:shd w:fill="EFF6FF" w:val="clear"/>
        <w:spacing w:after="0" w:before="0" w:line="280"/>
        <w:ind w:left="360" w:right="360"/>
      </w:pPr>
      <w:r>
        <w:rPr>
          <w:rFonts w:ascii="Courier New" w:cs="Courier New" w:eastAsia="Courier New" w:hAnsi="Courier New"/>
          <w:color w:val="1E40AF"/>
          <w:sz w:val="18"/>
          <w:szCs w:val="18"/>
        </w:rPr>
        <w:t xml:space="preserve">├── setup.py</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metaxai/</w:t>
      </w:r>
    </w:p>
    <w:p>
      <w:pPr>
        <w:shd w:fill="EFF6FF" w:val="clear"/>
        <w:spacing w:after="0" w:before="0" w:line="280"/>
        <w:ind w:left="360" w:right="360"/>
      </w:pPr>
      <w:r>
        <w:rPr>
          <w:rFonts w:ascii="Courier New" w:cs="Courier New" w:eastAsia="Courier New" w:hAnsi="Courier New"/>
          <w:color w:val="1E40AF"/>
          <w:sz w:val="18"/>
          <w:szCs w:val="18"/>
        </w:rPr>
        <w:t xml:space="preserve">│   ├── __init__.py</w:t>
      </w:r>
    </w:p>
    <w:p>
      <w:pPr>
        <w:shd w:fill="EFF6FF" w:val="clear"/>
        <w:spacing w:after="0" w:before="0" w:line="280"/>
        <w:ind w:left="360" w:right="360"/>
      </w:pPr>
      <w:r>
        <w:rPr>
          <w:rFonts w:ascii="Courier New" w:cs="Courier New" w:eastAsia="Courier New" w:hAnsi="Courier New"/>
          <w:color w:val="1E40AF"/>
          <w:sz w:val="18"/>
          <w:szCs w:val="18"/>
        </w:rPr>
        <w:t xml:space="preserve">│   ├── schemas.py                 # ExplanationMap, ConsistencyReport, etc.</w:t>
      </w:r>
    </w:p>
    <w:p>
      <w:pPr>
        <w:shd w:fill="EFF6FF" w:val="clear"/>
        <w:spacing w:after="0" w:before="0" w:line="280"/>
        <w:ind w:left="360" w:right="360"/>
      </w:pPr>
      <w:r>
        <w:rPr>
          <w:rFonts w:ascii="Courier New" w:cs="Courier New" w:eastAsia="Courier New" w:hAnsi="Courier New"/>
          <w:color w:val="1E40AF"/>
          <w:sz w:val="18"/>
          <w:szCs w:val="18"/>
        </w:rPr>
        <w:t xml:space="preserve">│   ├── pipeline.py                # orchestrator — calls modules in sequence</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engines/</w:t>
      </w:r>
    </w:p>
    <w:p>
      <w:pPr>
        <w:shd w:fill="EFF6FF" w:val="clear"/>
        <w:spacing w:after="0" w:before="0" w:line="280"/>
        <w:ind w:left="360" w:right="360"/>
      </w:pPr>
      <w:r>
        <w:rPr>
          <w:rFonts w:ascii="Courier New" w:cs="Courier New" w:eastAsia="Courier New" w:hAnsi="Courier New"/>
          <w:color w:val="1E40AF"/>
          <w:sz w:val="18"/>
          <w:szCs w:val="18"/>
        </w:rPr>
        <w:t xml:space="preserve">│   │   ├── explanation_generator.py  # Module 1</w:t>
      </w:r>
    </w:p>
    <w:p>
      <w:pPr>
        <w:shd w:fill="EFF6FF" w:val="clear"/>
        <w:spacing w:after="0" w:before="0" w:line="280"/>
        <w:ind w:left="360" w:right="360"/>
      </w:pPr>
      <w:r>
        <w:rPr>
          <w:rFonts w:ascii="Courier New" w:cs="Courier New" w:eastAsia="Courier New" w:hAnsi="Courier New"/>
          <w:color w:val="1E40AF"/>
          <w:sz w:val="18"/>
          <w:szCs w:val="18"/>
        </w:rPr>
        <w:t xml:space="preserve">│   │   ├── consistency_analyzer.py   # Module 2</w:t>
      </w:r>
    </w:p>
    <w:p>
      <w:pPr>
        <w:shd w:fill="EFF6FF" w:val="clear"/>
        <w:spacing w:after="0" w:before="0" w:line="280"/>
        <w:ind w:left="360" w:right="360"/>
      </w:pPr>
      <w:r>
        <w:rPr>
          <w:rFonts w:ascii="Courier New" w:cs="Courier New" w:eastAsia="Courier New" w:hAnsi="Courier New"/>
          <w:color w:val="1E40AF"/>
          <w:sz w:val="18"/>
          <w:szCs w:val="18"/>
        </w:rPr>
        <w:t xml:space="preserve">│   │   ├── hallucination_detector.py # Module 3</w:t>
      </w:r>
    </w:p>
    <w:p>
      <w:pPr>
        <w:shd w:fill="EFF6FF" w:val="clear"/>
        <w:spacing w:after="0" w:before="0" w:line="280"/>
        <w:ind w:left="360" w:right="360"/>
      </w:pPr>
      <w:r>
        <w:rPr>
          <w:rFonts w:ascii="Courier New" w:cs="Courier New" w:eastAsia="Courier New" w:hAnsi="Courier New"/>
          <w:color w:val="1E40AF"/>
          <w:sz w:val="18"/>
          <w:szCs w:val="18"/>
        </w:rPr>
        <w:t xml:space="preserve">│   │   ├── semantic_coherence.py     # Module 4</w:t>
      </w:r>
    </w:p>
    <w:p>
      <w:pPr>
        <w:shd w:fill="EFF6FF" w:val="clear"/>
        <w:spacing w:after="0" w:before="0" w:line="280"/>
        <w:ind w:left="360" w:right="360"/>
      </w:pPr>
      <w:r>
        <w:rPr>
          <w:rFonts w:ascii="Courier New" w:cs="Courier New" w:eastAsia="Courier New" w:hAnsi="Courier New"/>
          <w:color w:val="1E40AF"/>
          <w:sz w:val="18"/>
          <w:szCs w:val="18"/>
        </w:rPr>
        <w:t xml:space="preserve">│   │   └── trust_scorer.py           # Module 5</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models/</w:t>
      </w:r>
    </w:p>
    <w:p>
      <w:pPr>
        <w:shd w:fill="EFF6FF" w:val="clear"/>
        <w:spacing w:after="0" w:before="0" w:line="280"/>
        <w:ind w:left="360" w:right="360"/>
      </w:pPr>
      <w:r>
        <w:rPr>
          <w:rFonts w:ascii="Courier New" w:cs="Courier New" w:eastAsia="Courier New" w:hAnsi="Courier New"/>
          <w:color w:val="1E40AF"/>
          <w:sz w:val="18"/>
          <w:szCs w:val="18"/>
        </w:rPr>
        <w:t xml:space="preserve">│   │   └── classifier.py             # model loader wrapper</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utils/</w:t>
      </w:r>
    </w:p>
    <w:p>
      <w:pPr>
        <w:shd w:fill="EFF6FF" w:val="clear"/>
        <w:spacing w:after="0" w:before="0" w:line="280"/>
        <w:ind w:left="360" w:right="360"/>
      </w:pPr>
      <w:r>
        <w:rPr>
          <w:rFonts w:ascii="Courier New" w:cs="Courier New" w:eastAsia="Courier New" w:hAnsi="Courier New"/>
          <w:color w:val="1E40AF"/>
          <w:sz w:val="18"/>
          <w:szCs w:val="18"/>
        </w:rPr>
        <w:t xml:space="preserve">│       ├── visualization.py</w:t>
      </w:r>
    </w:p>
    <w:p>
      <w:pPr>
        <w:shd w:fill="EFF6FF" w:val="clear"/>
        <w:spacing w:after="0" w:before="0" w:line="280"/>
        <w:ind w:left="360" w:right="360"/>
      </w:pPr>
      <w:r>
        <w:rPr>
          <w:rFonts w:ascii="Courier New" w:cs="Courier New" w:eastAsia="Courier New" w:hAnsi="Courier New"/>
          <w:color w:val="1E40AF"/>
          <w:sz w:val="18"/>
          <w:szCs w:val="18"/>
        </w:rPr>
        <w:t xml:space="preserve">│       └── metrics.py</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benchmarks/</w:t>
      </w:r>
    </w:p>
    <w:p>
      <w:pPr>
        <w:shd w:fill="EFF6FF" w:val="clear"/>
        <w:spacing w:after="0" w:before="0" w:line="280"/>
        <w:ind w:left="360" w:right="360"/>
      </w:pPr>
      <w:r>
        <w:rPr>
          <w:rFonts w:ascii="Courier New" w:cs="Courier New" w:eastAsia="Courier New" w:hAnsi="Courier New"/>
          <w:color w:val="1E40AF"/>
          <w:sz w:val="18"/>
          <w:szCs w:val="18"/>
        </w:rPr>
        <w:t xml:space="preserve">│   ├── synthetic/                 # ground-truth causal feature dataset</w:t>
      </w:r>
    </w:p>
    <w:p>
      <w:pPr>
        <w:shd w:fill="EFF6FF" w:val="clear"/>
        <w:spacing w:after="0" w:before="0" w:line="280"/>
        <w:ind w:left="360" w:right="360"/>
      </w:pPr>
      <w:r>
        <w:rPr>
          <w:rFonts w:ascii="Courier New" w:cs="Courier New" w:eastAsia="Courier New" w:hAnsi="Courier New"/>
          <w:color w:val="1E40AF"/>
          <w:sz w:val="18"/>
          <w:szCs w:val="18"/>
        </w:rPr>
        <w:t xml:space="preserve">│   └── evaluation.py             # full benchmark runner</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tests/</w:t>
      </w:r>
    </w:p>
    <w:p>
      <w:pPr>
        <w:shd w:fill="EFF6FF" w:val="clear"/>
        <w:spacing w:after="0" w:before="0" w:line="280"/>
        <w:ind w:left="360" w:right="360"/>
      </w:pPr>
      <w:r>
        <w:rPr>
          <w:rFonts w:ascii="Courier New" w:cs="Courier New" w:eastAsia="Courier New" w:hAnsi="Courier New"/>
          <w:color w:val="1E40AF"/>
          <w:sz w:val="18"/>
          <w:szCs w:val="18"/>
        </w:rPr>
        <w:t xml:space="preserve">│   ├── test_explanation_generator.py</w:t>
      </w:r>
    </w:p>
    <w:p>
      <w:pPr>
        <w:shd w:fill="EFF6FF" w:val="clear"/>
        <w:spacing w:after="0" w:before="0" w:line="280"/>
        <w:ind w:left="360" w:right="360"/>
      </w:pPr>
      <w:r>
        <w:rPr>
          <w:rFonts w:ascii="Courier New" w:cs="Courier New" w:eastAsia="Courier New" w:hAnsi="Courier New"/>
          <w:color w:val="1E40AF"/>
          <w:sz w:val="18"/>
          <w:szCs w:val="18"/>
        </w:rPr>
        <w:t xml:space="preserve">│   ├── test_consistency_analyzer.py</w:t>
      </w:r>
    </w:p>
    <w:p>
      <w:pPr>
        <w:shd w:fill="EFF6FF" w:val="clear"/>
        <w:spacing w:after="0" w:before="0" w:line="280"/>
        <w:ind w:left="360" w:right="360"/>
      </w:pPr>
      <w:r>
        <w:rPr>
          <w:rFonts w:ascii="Courier New" w:cs="Courier New" w:eastAsia="Courier New" w:hAnsi="Courier New"/>
          <w:color w:val="1E40AF"/>
          <w:sz w:val="18"/>
          <w:szCs w:val="18"/>
        </w:rPr>
        <w:t xml:space="preserve">│   ├── test_hallucination_detector.py</w:t>
      </w:r>
    </w:p>
    <w:p>
      <w:pPr>
        <w:shd w:fill="EFF6FF" w:val="clear"/>
        <w:spacing w:after="0" w:before="0" w:line="280"/>
        <w:ind w:left="360" w:right="360"/>
      </w:pPr>
      <w:r>
        <w:rPr>
          <w:rFonts w:ascii="Courier New" w:cs="Courier New" w:eastAsia="Courier New" w:hAnsi="Courier New"/>
          <w:color w:val="1E40AF"/>
          <w:sz w:val="18"/>
          <w:szCs w:val="18"/>
        </w:rPr>
        <w:t xml:space="preserve">│   ├── test_trust_scorer.py</w:t>
      </w:r>
    </w:p>
    <w:p>
      <w:pPr>
        <w:shd w:fill="EFF6FF" w:val="clear"/>
        <w:spacing w:after="0" w:before="0" w:line="280"/>
        <w:ind w:left="360" w:right="360"/>
      </w:pPr>
      <w:r>
        <w:rPr>
          <w:rFonts w:ascii="Courier New" w:cs="Courier New" w:eastAsia="Courier New" w:hAnsi="Courier New"/>
          <w:color w:val="1E40AF"/>
          <w:sz w:val="18"/>
          <w:szCs w:val="18"/>
        </w:rPr>
        <w:t xml:space="preserve">│   └── test_axioms.py            # mathematical property tests</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experiments/</w:t>
      </w:r>
    </w:p>
    <w:p>
      <w:pPr>
        <w:shd w:fill="EFF6FF" w:val="clear"/>
        <w:spacing w:after="0" w:before="0" w:line="280"/>
        <w:ind w:left="360" w:right="360"/>
      </w:pPr>
      <w:r>
        <w:rPr>
          <w:rFonts w:ascii="Courier New" w:cs="Courier New" w:eastAsia="Courier New" w:hAnsi="Courier New"/>
          <w:color w:val="1E40AF"/>
          <w:sz w:val="18"/>
          <w:szCs w:val="18"/>
        </w:rPr>
        <w:t xml:space="preserve">│   ├── exp01_baseline_comparison/</w:t>
      </w:r>
    </w:p>
    <w:p>
      <w:pPr>
        <w:shd w:fill="EFF6FF" w:val="clear"/>
        <w:spacing w:after="0" w:before="0" w:line="280"/>
        <w:ind w:left="360" w:right="360"/>
      </w:pPr>
      <w:r>
        <w:rPr>
          <w:rFonts w:ascii="Courier New" w:cs="Courier New" w:eastAsia="Courier New" w:hAnsi="Courier New"/>
          <w:color w:val="1E40AF"/>
          <w:sz w:val="18"/>
          <w:szCs w:val="18"/>
        </w:rPr>
        <w:t xml:space="preserve">│   ├── exp02_adversarial_xai/</w:t>
      </w:r>
    </w:p>
    <w:p>
      <w:pPr>
        <w:shd w:fill="EFF6FF" w:val="clear"/>
        <w:spacing w:after="0" w:before="0" w:line="280"/>
        <w:ind w:left="360" w:right="360"/>
      </w:pPr>
      <w:r>
        <w:rPr>
          <w:rFonts w:ascii="Courier New" w:cs="Courier New" w:eastAsia="Courier New" w:hAnsi="Courier New"/>
          <w:color w:val="1E40AF"/>
          <w:sz w:val="18"/>
          <w:szCs w:val="18"/>
        </w:rPr>
        <w:t xml:space="preserve">│   └── exp03_human_calibration/</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notebooks/</w:t>
      </w:r>
    </w:p>
    <w:p>
      <w:pPr>
        <w:shd w:fill="EFF6FF" w:val="clear"/>
        <w:spacing w:after="0" w:before="0" w:line="280"/>
        <w:ind w:left="360" w:right="360"/>
      </w:pPr>
      <w:r>
        <w:rPr>
          <w:rFonts w:ascii="Courier New" w:cs="Courier New" w:eastAsia="Courier New" w:hAnsi="Courier New"/>
          <w:color w:val="1E40AF"/>
          <w:sz w:val="18"/>
          <w:szCs w:val="18"/>
        </w:rPr>
        <w:t xml:space="preserve">│   └── demo.ipynb</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dashboard/</w:t>
      </w:r>
    </w:p>
    <w:p>
      <w:pPr>
        <w:shd w:fill="EFF6FF" w:val="clear"/>
        <w:spacing w:after="0" w:before="0" w:line="280"/>
        <w:ind w:left="360" w:right="360"/>
      </w:pPr>
      <w:r>
        <w:rPr>
          <w:rFonts w:ascii="Courier New" w:cs="Courier New" w:eastAsia="Courier New" w:hAnsi="Courier New"/>
          <w:color w:val="1E40AF"/>
          <w:sz w:val="18"/>
          <w:szCs w:val="18"/>
        </w:rPr>
        <w:t xml:space="preserve">    └── app.py                    # Streamlit dashboard (Phase 8 only)</w:t>
      </w:r>
    </w:p>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4.2 Environment Setup</w:t>
      </w:r>
    </w:p>
    <w:p>
      <w:pPr>
        <w:shd w:fill="EFF6FF" w:val="clear"/>
        <w:spacing w:after="0" w:before="0" w:line="280"/>
        <w:ind w:left="360" w:right="360"/>
      </w:pPr>
      <w:r>
        <w:rPr>
          <w:rFonts w:ascii="Courier New" w:cs="Courier New" w:eastAsia="Courier New" w:hAnsi="Courier New"/>
          <w:color w:val="1E40AF"/>
          <w:sz w:val="18"/>
          <w:szCs w:val="18"/>
        </w:rPr>
        <w:t xml:space="preserve"># Step 1: Create conda environment</w:t>
      </w:r>
    </w:p>
    <w:p>
      <w:pPr>
        <w:shd w:fill="EFF6FF" w:val="clear"/>
        <w:spacing w:after="0" w:before="0" w:line="280"/>
        <w:ind w:left="360" w:right="360"/>
      </w:pPr>
      <w:r>
        <w:rPr>
          <w:rFonts w:ascii="Courier New" w:cs="Courier New" w:eastAsia="Courier New" w:hAnsi="Courier New"/>
          <w:color w:val="1E40AF"/>
          <w:sz w:val="18"/>
          <w:szCs w:val="18"/>
        </w:rPr>
        <w:t xml:space="preserve">conda create -n metaxai python=3.10</w:t>
      </w:r>
    </w:p>
    <w:p>
      <w:pPr>
        <w:shd w:fill="EFF6FF" w:val="clear"/>
        <w:spacing w:after="0" w:before="0" w:line="280"/>
        <w:ind w:left="360" w:right="360"/>
      </w:pPr>
      <w:r>
        <w:rPr>
          <w:rFonts w:ascii="Courier New" w:cs="Courier New" w:eastAsia="Courier New" w:hAnsi="Courier New"/>
          <w:color w:val="1E40AF"/>
          <w:sz w:val="18"/>
          <w:szCs w:val="18"/>
        </w:rPr>
        <w:t xml:space="preserve">conda activate metaxai</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2: Install PyTorch (CUDA 11.8 — adjust for your GPU)</w:t>
      </w:r>
    </w:p>
    <w:p>
      <w:pPr>
        <w:shd w:fill="EFF6FF" w:val="clear"/>
        <w:spacing w:after="0" w:before="0" w:line="280"/>
        <w:ind w:left="360" w:right="360"/>
      </w:pPr>
      <w:r>
        <w:rPr>
          <w:rFonts w:ascii="Courier New" w:cs="Courier New" w:eastAsia="Courier New" w:hAnsi="Courier New"/>
          <w:color w:val="1E40AF"/>
          <w:sz w:val="18"/>
          <w:szCs w:val="18"/>
        </w:rPr>
        <w:t xml:space="preserve">pip install torch torchvision torchaudio --index-url https://download.pytorch.org/whl/cu118</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3: Install XAI libraries</w:t>
      </w:r>
    </w:p>
    <w:p>
      <w:pPr>
        <w:shd w:fill="EFF6FF" w:val="clear"/>
        <w:spacing w:after="0" w:before="0" w:line="280"/>
        <w:ind w:left="360" w:right="360"/>
      </w:pPr>
      <w:r>
        <w:rPr>
          <w:rFonts w:ascii="Courier New" w:cs="Courier New" w:eastAsia="Courier New" w:hAnsi="Courier New"/>
          <w:color w:val="1E40AF"/>
          <w:sz w:val="18"/>
          <w:szCs w:val="18"/>
        </w:rPr>
        <w:t xml:space="preserve">pip install shap lime captum</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4: Install computer vision utilities</w:t>
      </w:r>
    </w:p>
    <w:p>
      <w:pPr>
        <w:shd w:fill="EFF6FF" w:val="clear"/>
        <w:spacing w:after="0" w:before="0" w:line="280"/>
        <w:ind w:left="360" w:right="360"/>
      </w:pPr>
      <w:r>
        <w:rPr>
          <w:rFonts w:ascii="Courier New" w:cs="Courier New" w:eastAsia="Courier New" w:hAnsi="Courier New"/>
          <w:color w:val="1E40AF"/>
          <w:sz w:val="18"/>
          <w:szCs w:val="18"/>
        </w:rPr>
        <w:t xml:space="preserve">pip install opencv-python torchvision segment-anything</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5: Install metrics and scientific computing</w:t>
      </w:r>
    </w:p>
    <w:p>
      <w:pPr>
        <w:shd w:fill="EFF6FF" w:val="clear"/>
        <w:spacing w:after="0" w:before="0" w:line="280"/>
        <w:ind w:left="360" w:right="360"/>
      </w:pPr>
      <w:r>
        <w:rPr>
          <w:rFonts w:ascii="Courier New" w:cs="Courier New" w:eastAsia="Courier New" w:hAnsi="Courier New"/>
          <w:color w:val="1E40AF"/>
          <w:sz w:val="18"/>
          <w:szCs w:val="18"/>
        </w:rPr>
        <w:t xml:space="preserve">pip install numpy scipy scikit-learn pandas</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6: Install visualization and dashboard</w:t>
      </w:r>
    </w:p>
    <w:p>
      <w:pPr>
        <w:shd w:fill="EFF6FF" w:val="clear"/>
        <w:spacing w:after="0" w:before="0" w:line="280"/>
        <w:ind w:left="360" w:right="360"/>
      </w:pPr>
      <w:r>
        <w:rPr>
          <w:rFonts w:ascii="Courier New" w:cs="Courier New" w:eastAsia="Courier New" w:hAnsi="Courier New"/>
          <w:color w:val="1E40AF"/>
          <w:sz w:val="18"/>
          <w:szCs w:val="18"/>
        </w:rPr>
        <w:t xml:space="preserve">pip install matplotlib plotly streamlit</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7: Install development tools</w:t>
      </w:r>
    </w:p>
    <w:p>
      <w:pPr>
        <w:shd w:fill="EFF6FF" w:val="clear"/>
        <w:spacing w:after="0" w:before="0" w:line="280"/>
        <w:ind w:left="360" w:right="360"/>
      </w:pPr>
      <w:r>
        <w:rPr>
          <w:rFonts w:ascii="Courier New" w:cs="Courier New" w:eastAsia="Courier New" w:hAnsi="Courier New"/>
          <w:color w:val="1E40AF"/>
          <w:sz w:val="18"/>
          <w:szCs w:val="18"/>
        </w:rPr>
        <w:t xml:space="preserve">pip install pytest pytest-cov black isort mypy pre-commit</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Step 8: Verify installation</w:t>
      </w:r>
    </w:p>
    <w:p>
      <w:pPr>
        <w:shd w:fill="EFF6FF" w:val="clear"/>
        <w:spacing w:after="0" w:before="0" w:line="280"/>
        <w:ind w:left="360" w:right="360"/>
      </w:pPr>
      <w:r>
        <w:rPr>
          <w:rFonts w:ascii="Courier New" w:cs="Courier New" w:eastAsia="Courier New" w:hAnsi="Courier New"/>
          <w:color w:val="1E40AF"/>
          <w:sz w:val="18"/>
          <w:szCs w:val="18"/>
        </w:rPr>
        <w:t xml:space="preserve">python -c "import torch, shap, lime, captum; print('All dependencies OK')"</w:t>
      </w:r>
    </w:p>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4.3 config.py — All Hyperparameters</w:t>
      </w:r>
    </w:p>
    <w:p>
      <w:pPr>
        <w:shd w:fill="EFF6FF" w:val="clear"/>
        <w:spacing w:after="0" w:before="0" w:line="280"/>
        <w:ind w:left="360" w:right="360"/>
      </w:pPr>
      <w:r>
        <w:rPr>
          <w:rFonts w:ascii="Courier New" w:cs="Courier New" w:eastAsia="Courier New" w:hAnsi="Courier New"/>
          <w:color w:val="1E40AF"/>
          <w:sz w:val="18"/>
          <w:szCs w:val="18"/>
        </w:rPr>
        <w:t xml:space="preserve"># ── Model ─────────────────────────────────────────────────────────────</w:t>
      </w:r>
    </w:p>
    <w:p>
      <w:pPr>
        <w:shd w:fill="EFF6FF" w:val="clear"/>
        <w:spacing w:after="0" w:before="0" w:line="280"/>
        <w:ind w:left="360" w:right="360"/>
      </w:pPr>
      <w:r>
        <w:rPr>
          <w:rFonts w:ascii="Courier New" w:cs="Courier New" w:eastAsia="Courier New" w:hAnsi="Courier New"/>
          <w:color w:val="1E40AF"/>
          <w:sz w:val="18"/>
          <w:szCs w:val="18"/>
        </w:rPr>
        <w:t xml:space="preserve">MODEL_ARCH = 'resnet18'</w:t>
      </w:r>
    </w:p>
    <w:p>
      <w:pPr>
        <w:shd w:fill="EFF6FF" w:val="clear"/>
        <w:spacing w:after="0" w:before="0" w:line="280"/>
        <w:ind w:left="360" w:right="360"/>
      </w:pPr>
      <w:r>
        <w:rPr>
          <w:rFonts w:ascii="Courier New" w:cs="Courier New" w:eastAsia="Courier New" w:hAnsi="Courier New"/>
          <w:color w:val="1E40AF"/>
          <w:sz w:val="18"/>
          <w:szCs w:val="18"/>
        </w:rPr>
        <w:t xml:space="preserve">MODEL_PRETRAINED = True</w:t>
      </w:r>
    </w:p>
    <w:p>
      <w:pPr>
        <w:shd w:fill="EFF6FF" w:val="clear"/>
        <w:spacing w:after="0" w:before="0" w:line="280"/>
        <w:ind w:left="360" w:right="360"/>
      </w:pPr>
      <w:r>
        <w:rPr>
          <w:rFonts w:ascii="Courier New" w:cs="Courier New" w:eastAsia="Courier New" w:hAnsi="Courier New"/>
          <w:color w:val="1E40AF"/>
          <w:sz w:val="18"/>
          <w:szCs w:val="18"/>
        </w:rPr>
        <w:t xml:space="preserve">MODEL_NUM_CLASSES = 10  # CIFAR-10 for MVP</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XAI Methods ────────────────────────────────────────────────────────</w:t>
      </w:r>
    </w:p>
    <w:p>
      <w:pPr>
        <w:shd w:fill="EFF6FF" w:val="clear"/>
        <w:spacing w:after="0" w:before="0" w:line="280"/>
        <w:ind w:left="360" w:right="360"/>
      </w:pPr>
      <w:r>
        <w:rPr>
          <w:rFonts w:ascii="Courier New" w:cs="Courier New" w:eastAsia="Courier New" w:hAnsi="Courier New"/>
          <w:color w:val="1E40AF"/>
          <w:sz w:val="18"/>
          <w:szCs w:val="18"/>
        </w:rPr>
        <w:t xml:space="preserve">ENABLED_METHODS = ['shap', 'lime', 'gradcam', 'intgrad']</w:t>
      </w:r>
    </w:p>
    <w:p>
      <w:pPr>
        <w:shd w:fill="EFF6FF" w:val="clear"/>
        <w:spacing w:after="0" w:before="0" w:line="280"/>
        <w:ind w:left="360" w:right="360"/>
      </w:pPr>
      <w:r>
        <w:rPr>
          <w:rFonts w:ascii="Courier New" w:cs="Courier New" w:eastAsia="Courier New" w:hAnsi="Courier New"/>
          <w:color w:val="1E40AF"/>
          <w:sz w:val="18"/>
          <w:szCs w:val="18"/>
        </w:rPr>
        <w:t xml:space="preserve">LIME_NUM_SAMPLES = 1000  # higher = slower but more stable</w:t>
      </w:r>
    </w:p>
    <w:p>
      <w:pPr>
        <w:shd w:fill="EFF6FF" w:val="clear"/>
        <w:spacing w:after="0" w:before="0" w:line="280"/>
        <w:ind w:left="360" w:right="360"/>
      </w:pPr>
      <w:r>
        <w:rPr>
          <w:rFonts w:ascii="Courier New" w:cs="Courier New" w:eastAsia="Courier New" w:hAnsi="Courier New"/>
          <w:color w:val="1E40AF"/>
          <w:sz w:val="18"/>
          <w:szCs w:val="18"/>
        </w:rPr>
        <w:t xml:space="preserve">SHAP_BACKGROUND_SAMPLES = 100</w:t>
      </w:r>
    </w:p>
    <w:p>
      <w:pPr>
        <w:shd w:fill="EFF6FF" w:val="clear"/>
        <w:spacing w:after="0" w:before="0" w:line="280"/>
        <w:ind w:left="360" w:right="360"/>
      </w:pPr>
      <w:r>
        <w:rPr>
          <w:rFonts w:ascii="Courier New" w:cs="Courier New" w:eastAsia="Courier New" w:hAnsi="Courier New"/>
          <w:color w:val="1E40AF"/>
          <w:sz w:val="18"/>
          <w:szCs w:val="18"/>
        </w:rPr>
        <w:t xml:space="preserve">INTGRAD_STEPS = 50  # Riemann approximation steps</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Consistency Analyzer ───────────────────────────────────────────────</w:t>
      </w:r>
    </w:p>
    <w:p>
      <w:pPr>
        <w:shd w:fill="EFF6FF" w:val="clear"/>
        <w:spacing w:after="0" w:before="0" w:line="280"/>
        <w:ind w:left="360" w:right="360"/>
      </w:pPr>
      <w:r>
        <w:rPr>
          <w:rFonts w:ascii="Courier New" w:cs="Courier New" w:eastAsia="Courier New" w:hAnsi="Courier New"/>
          <w:color w:val="1E40AF"/>
          <w:sz w:val="18"/>
          <w:szCs w:val="18"/>
        </w:rPr>
        <w:t xml:space="preserve">BINARIZATION_THRESHOLD = 0.50  # for IoU computation</w:t>
      </w:r>
    </w:p>
    <w:p>
      <w:pPr>
        <w:shd w:fill="EFF6FF" w:val="clear"/>
        <w:spacing w:after="0" w:before="0" w:line="280"/>
        <w:ind w:left="360" w:right="360"/>
      </w:pPr>
      <w:r>
        <w:rPr>
          <w:rFonts w:ascii="Courier New" w:cs="Courier New" w:eastAsia="Courier New" w:hAnsi="Courier New"/>
          <w:color w:val="1E40AF"/>
          <w:sz w:val="18"/>
          <w:szCs w:val="18"/>
        </w:rPr>
        <w:t xml:space="preserve">TOP_K_FEATURES = 50  # for rank correlation</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Hallucination Detector ─────────────────────────────────────────────</w:t>
      </w:r>
    </w:p>
    <w:p>
      <w:pPr>
        <w:shd w:fill="EFF6FF" w:val="clear"/>
        <w:spacing w:after="0" w:before="0" w:line="280"/>
        <w:ind w:left="360" w:right="360"/>
      </w:pPr>
      <w:r>
        <w:rPr>
          <w:rFonts w:ascii="Courier New" w:cs="Courier New" w:eastAsia="Courier New" w:hAnsi="Courier New"/>
          <w:color w:val="1E40AF"/>
          <w:sz w:val="18"/>
          <w:szCs w:val="18"/>
        </w:rPr>
        <w:t xml:space="preserve">PERTURBATION_TOP_K = 0.20   # top 20% of attribution mass</w:t>
      </w:r>
    </w:p>
    <w:p>
      <w:pPr>
        <w:shd w:fill="EFF6FF" w:val="clear"/>
        <w:spacing w:after="0" w:before="0" w:line="280"/>
        <w:ind w:left="360" w:right="360"/>
      </w:pPr>
      <w:r>
        <w:rPr>
          <w:rFonts w:ascii="Courier New" w:cs="Courier New" w:eastAsia="Courier New" w:hAnsi="Courier New"/>
          <w:color w:val="1E40AF"/>
          <w:sz w:val="18"/>
          <w:szCs w:val="18"/>
        </w:rPr>
        <w:t xml:space="preserve">PERTURBATION_DELTA = 0.15   # minimum required confidence drop</w:t>
      </w:r>
    </w:p>
    <w:p>
      <w:pPr>
        <w:shd w:fill="EFF6FF" w:val="clear"/>
        <w:spacing w:after="0" w:before="0" w:line="280"/>
        <w:ind w:left="360" w:right="360"/>
      </w:pPr>
      <w:r>
        <w:rPr>
          <w:rFonts w:ascii="Courier New" w:cs="Courier New" w:eastAsia="Courier New" w:hAnsi="Courier New"/>
          <w:color w:val="1E40AF"/>
          <w:sz w:val="18"/>
          <w:szCs w:val="18"/>
        </w:rPr>
        <w:t xml:space="preserve">BOUNDARY_OVERLAP_THRESHOLD = 0.40  # minimum required overlap with object mask</w:t>
      </w:r>
    </w:p>
    <w:p>
      <w:pPr>
        <w:shd w:fill="EFF6FF" w:val="clear"/>
        <w:spacing w:after="0" w:before="0" w:line="280"/>
        <w:ind w:left="360" w:right="360"/>
      </w:pPr>
      <w:r>
        <w:rPr>
          <w:rFonts w:ascii="Courier New" w:cs="Courier New" w:eastAsia="Courier New" w:hAnsi="Courier New"/>
          <w:color w:val="1E40AF"/>
          <w:sz w:val="18"/>
          <w:szCs w:val="18"/>
        </w:rPr>
        <w:t xml:space="preserve"># Both tests must fail for hallucination to be declared</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Trust Scoring Engine ───────────────────────────────────────────────</w:t>
      </w:r>
    </w:p>
    <w:p>
      <w:pPr>
        <w:shd w:fill="EFF6FF" w:val="clear"/>
        <w:spacing w:after="0" w:before="0" w:line="280"/>
        <w:ind w:left="360" w:right="360"/>
      </w:pPr>
      <w:r>
        <w:rPr>
          <w:rFonts w:ascii="Courier New" w:cs="Courier New" w:eastAsia="Courier New" w:hAnsi="Courier New"/>
          <w:color w:val="1E40AF"/>
          <w:sz w:val="18"/>
          <w:szCs w:val="18"/>
        </w:rPr>
        <w:t xml:space="preserve">ETS_W1_CONSISTENCY = 0.30</w:t>
      </w:r>
    </w:p>
    <w:p>
      <w:pPr>
        <w:shd w:fill="EFF6FF" w:val="clear"/>
        <w:spacing w:after="0" w:before="0" w:line="280"/>
        <w:ind w:left="360" w:right="360"/>
      </w:pPr>
      <w:r>
        <w:rPr>
          <w:rFonts w:ascii="Courier New" w:cs="Courier New" w:eastAsia="Courier New" w:hAnsi="Courier New"/>
          <w:color w:val="1E40AF"/>
          <w:sz w:val="18"/>
          <w:szCs w:val="18"/>
        </w:rPr>
        <w:t xml:space="preserve">ETS_W2_ROBUSTNESS  = 0.35</w:t>
      </w:r>
    </w:p>
    <w:p>
      <w:pPr>
        <w:shd w:fill="EFF6FF" w:val="clear"/>
        <w:spacing w:after="0" w:before="0" w:line="280"/>
        <w:ind w:left="360" w:right="360"/>
      </w:pPr>
      <w:r>
        <w:rPr>
          <w:rFonts w:ascii="Courier New" w:cs="Courier New" w:eastAsia="Courier New" w:hAnsi="Courier New"/>
          <w:color w:val="1E40AF"/>
          <w:sz w:val="18"/>
          <w:szCs w:val="18"/>
        </w:rPr>
        <w:t xml:space="preserve">ETS_W3_SEMANTIC    = 0.20</w:t>
      </w:r>
    </w:p>
    <w:p>
      <w:pPr>
        <w:shd w:fill="EFF6FF" w:val="clear"/>
        <w:spacing w:after="0" w:before="0" w:line="280"/>
        <w:ind w:left="360" w:right="360"/>
      </w:pPr>
      <w:r>
        <w:rPr>
          <w:rFonts w:ascii="Courier New" w:cs="Courier New" w:eastAsia="Courier New" w:hAnsi="Courier New"/>
          <w:color w:val="1E40AF"/>
          <w:sz w:val="18"/>
          <w:szCs w:val="18"/>
        </w:rPr>
        <w:t xml:space="preserve">ETS_W4_STABILITY   = 0.15</w:t>
      </w:r>
    </w:p>
    <w:p>
      <w:pPr>
        <w:shd w:fill="EFF6FF" w:val="clear"/>
        <w:spacing w:after="0" w:before="0" w:line="280"/>
        <w:ind w:left="360" w:right="360"/>
      </w:pPr>
      <w:r>
        <w:rPr>
          <w:rFonts w:ascii="Courier New" w:cs="Courier New" w:eastAsia="Courier New" w:hAnsi="Courier New"/>
          <w:color w:val="1E40AF"/>
          <w:sz w:val="18"/>
          <w:szCs w:val="18"/>
        </w:rPr>
        <w:t xml:space="preserve">ETS_LAMBDA_HALLUCINATION = 0.50</w:t>
      </w:r>
    </w:p>
    <w:p>
      <w:pPr>
        <w:shd w:fill="EFF6FF" w:val="clear"/>
        <w:spacing w:after="0" w:before="0" w:line="280"/>
        <w:ind w:left="360" w:right="360"/>
      </w:pPr>
      <w:r>
        <w:rPr>
          <w:rFonts w:ascii="Courier New" w:cs="Courier New" w:eastAsia="Courier New" w:hAnsi="Courier New"/>
          <w:color w:val="1E40AF"/>
          <w:sz w:val="18"/>
          <w:szCs w:val="18"/>
        </w:rPr>
        <w:t xml:space="preserve"># Calibration: weights derived from human annotation study (exp03)</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ETS_THRESHOLD_HIGH   = 75</w:t>
      </w:r>
    </w:p>
    <w:p>
      <w:pPr>
        <w:shd w:fill="EFF6FF" w:val="clear"/>
        <w:spacing w:after="0" w:before="0" w:line="280"/>
        <w:ind w:left="360" w:right="360"/>
      </w:pPr>
      <w:r>
        <w:rPr>
          <w:rFonts w:ascii="Courier New" w:cs="Courier New" w:eastAsia="Courier New" w:hAnsi="Courier New"/>
          <w:color w:val="1E40AF"/>
          <w:sz w:val="18"/>
          <w:szCs w:val="18"/>
        </w:rPr>
        <w:t xml:space="preserve">ETS_THRESHOLD_MEDIUM = 50</w:t>
      </w:r>
    </w:p>
    <w:p>
      <w:pPr>
        <w:shd w:fill="EFF6FF" w:val="clear"/>
        <w:spacing w:after="0" w:before="0" w:line="280"/>
        <w:ind w:left="360" w:right="360"/>
      </w:pPr>
      <w:r>
        <w:rPr>
          <w:rFonts w:ascii="Courier New" w:cs="Courier New" w:eastAsia="Courier New" w:hAnsi="Courier New"/>
          <w:color w:val="1E40AF"/>
          <w:sz w:val="18"/>
          <w:szCs w:val="18"/>
        </w:rPr>
        <w:t xml:space="preserve">ETS_THRESHOLD_LOW    = 25</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 Reproducibility ────────────────────────────────────────────────────</w:t>
      </w:r>
    </w:p>
    <w:p>
      <w:pPr>
        <w:shd w:fill="EFF6FF" w:val="clear"/>
        <w:spacing w:after="0" w:before="0" w:line="280"/>
        <w:ind w:left="360" w:right="360"/>
      </w:pPr>
      <w:r>
        <w:rPr>
          <w:rFonts w:ascii="Courier New" w:cs="Courier New" w:eastAsia="Courier New" w:hAnsi="Courier New"/>
          <w:color w:val="1E40AF"/>
          <w:sz w:val="18"/>
          <w:szCs w:val="18"/>
        </w:rPr>
        <w:t xml:space="preserve">RANDOM_SEED = 42</w:t>
      </w:r>
    </w:p>
    <w:p>
      <w:pPr>
        <w:shd w:fill="EFF6FF" w:val="clear"/>
        <w:spacing w:after="0" w:before="0" w:line="280"/>
        <w:ind w:left="360" w:right="360"/>
      </w:pPr>
      <w:r>
        <w:rPr>
          <w:rFonts w:ascii="Courier New" w:cs="Courier New" w:eastAsia="Courier New" w:hAnsi="Courier New"/>
          <w:color w:val="1E40AF"/>
          <w:sz w:val="18"/>
          <w:szCs w:val="18"/>
        </w:rPr>
        <w:t xml:space="preserve">BENCHMARK_NUM_SAMPLES = 500</w:t>
      </w:r>
    </w:p>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4.4 Quick Start — Run the Pipeline</w:t>
      </w:r>
    </w:p>
    <w:p>
      <w:pPr>
        <w:shd w:fill="EFF6FF" w:val="clear"/>
        <w:spacing w:after="0" w:before="0" w:line="280"/>
        <w:ind w:left="360" w:right="360"/>
      </w:pPr>
      <w:r>
        <w:rPr>
          <w:rFonts w:ascii="Courier New" w:cs="Courier New" w:eastAsia="Courier New" w:hAnsi="Courier New"/>
          <w:color w:val="1E40AF"/>
          <w:sz w:val="18"/>
          <w:szCs w:val="18"/>
        </w:rPr>
        <w:t xml:space="preserve">from metaxai.pipeline import MetaXAIPipeline</w:t>
      </w:r>
    </w:p>
    <w:p>
      <w:pPr>
        <w:shd w:fill="EFF6FF" w:val="clear"/>
        <w:spacing w:after="0" w:before="0" w:line="280"/>
        <w:ind w:left="360" w:right="360"/>
      </w:pPr>
      <w:r>
        <w:rPr>
          <w:rFonts w:ascii="Courier New" w:cs="Courier New" w:eastAsia="Courier New" w:hAnsi="Courier New"/>
          <w:color w:val="1E40AF"/>
          <w:sz w:val="18"/>
          <w:szCs w:val="18"/>
        </w:rPr>
        <w:t xml:space="preserve">from metaxai.models.classifier import load_classifier</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Load model</w:t>
      </w:r>
    </w:p>
    <w:p>
      <w:pPr>
        <w:shd w:fill="EFF6FF" w:val="clear"/>
        <w:spacing w:after="0" w:before="0" w:line="280"/>
        <w:ind w:left="360" w:right="360"/>
      </w:pPr>
      <w:r>
        <w:rPr>
          <w:rFonts w:ascii="Courier New" w:cs="Courier New" w:eastAsia="Courier New" w:hAnsi="Courier New"/>
          <w:color w:val="1E40AF"/>
          <w:sz w:val="18"/>
          <w:szCs w:val="18"/>
        </w:rPr>
        <w:t xml:space="preserve">model = load_classifier('resnet18', checkpoint='checkpoints/cifar10_resnet18.pth')</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Initialize pipeline</w:t>
      </w:r>
    </w:p>
    <w:p>
      <w:pPr>
        <w:shd w:fill="EFF6FF" w:val="clear"/>
        <w:spacing w:after="0" w:before="0" w:line="280"/>
        <w:ind w:left="360" w:right="360"/>
      </w:pPr>
      <w:r>
        <w:rPr>
          <w:rFonts w:ascii="Courier New" w:cs="Courier New" w:eastAsia="Courier New" w:hAnsi="Courier New"/>
          <w:color w:val="1E40AF"/>
          <w:sz w:val="18"/>
          <w:szCs w:val="18"/>
        </w:rPr>
        <w:t xml:space="preserve">pipeline = MetaXAIPipeline(</w:t>
      </w:r>
    </w:p>
    <w:p>
      <w:pPr>
        <w:shd w:fill="EFF6FF" w:val="clear"/>
        <w:spacing w:after="0" w:before="0" w:line="280"/>
        <w:ind w:left="360" w:right="360"/>
      </w:pPr>
      <w:r>
        <w:rPr>
          <w:rFonts w:ascii="Courier New" w:cs="Courier New" w:eastAsia="Courier New" w:hAnsi="Courier New"/>
          <w:color w:val="1E40AF"/>
          <w:sz w:val="18"/>
          <w:szCs w:val="18"/>
        </w:rPr>
        <w:t xml:space="preserve">    model=model,</w:t>
      </w:r>
    </w:p>
    <w:p>
      <w:pPr>
        <w:shd w:fill="EFF6FF" w:val="clear"/>
        <w:spacing w:after="0" w:before="0" w:line="280"/>
        <w:ind w:left="360" w:right="360"/>
      </w:pPr>
      <w:r>
        <w:rPr>
          <w:rFonts w:ascii="Courier New" w:cs="Courier New" w:eastAsia="Courier New" w:hAnsi="Courier New"/>
          <w:color w:val="1E40AF"/>
          <w:sz w:val="18"/>
          <w:szCs w:val="18"/>
        </w:rPr>
        <w:t xml:space="preserve">    methods=['shap', 'lime', 'gradcam'],</w:t>
      </w:r>
    </w:p>
    <w:p>
      <w:pPr>
        <w:shd w:fill="EFF6FF" w:val="clear"/>
        <w:spacing w:after="0" w:before="0" w:line="280"/>
        <w:ind w:left="360" w:right="360"/>
      </w:pPr>
      <w:r>
        <w:rPr>
          <w:rFonts w:ascii="Courier New" w:cs="Courier New" w:eastAsia="Courier New" w:hAnsi="Courier New"/>
          <w:color w:val="1E40AF"/>
          <w:sz w:val="18"/>
          <w:szCs w:val="18"/>
        </w:rPr>
        <w:t xml:space="preserve">    enable_semantic_module=True</w:t>
      </w:r>
    </w:p>
    <w:p>
      <w:pPr>
        <w:shd w:fill="EFF6FF" w:val="clear"/>
        <w:spacing w:after="0" w:before="0" w:line="280"/>
        <w:ind w:left="360" w:right="360"/>
      </w:pPr>
      <w:r>
        <w:rPr>
          <w:rFonts w:ascii="Courier New" w:cs="Courier New" w:eastAsia="Courier New" w:hAnsi="Courier New"/>
          <w:color w:val="1E40AF"/>
          <w:sz w:val="18"/>
          <w:szCs w:val="18"/>
        </w:rPr>
        <w:t xml:space="preserve">)</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Run audit on a single image</w:t>
      </w:r>
    </w:p>
    <w:p>
      <w:pPr>
        <w:shd w:fill="EFF6FF" w:val="clear"/>
        <w:spacing w:after="0" w:before="0" w:line="280"/>
        <w:ind w:left="360" w:right="360"/>
      </w:pPr>
      <w:r>
        <w:rPr>
          <w:rFonts w:ascii="Courier New" w:cs="Courier New" w:eastAsia="Courier New" w:hAnsi="Courier New"/>
          <w:color w:val="1E40AF"/>
          <w:sz w:val="18"/>
          <w:szCs w:val="18"/>
        </w:rPr>
        <w:t xml:space="preserve">import torch</w:t>
      </w:r>
    </w:p>
    <w:p>
      <w:pPr>
        <w:shd w:fill="EFF6FF" w:val="clear"/>
        <w:spacing w:after="0" w:before="0" w:line="280"/>
        <w:ind w:left="360" w:right="360"/>
      </w:pPr>
      <w:r>
        <w:rPr>
          <w:rFonts w:ascii="Courier New" w:cs="Courier New" w:eastAsia="Courier New" w:hAnsi="Courier New"/>
          <w:color w:val="1E40AF"/>
          <w:sz w:val="18"/>
          <w:szCs w:val="18"/>
        </w:rPr>
        <w:t xml:space="preserve">from PIL import Image</w:t>
      </w:r>
    </w:p>
    <w:p>
      <w:pPr>
        <w:shd w:fill="EFF6FF" w:val="clear"/>
        <w:spacing w:after="0" w:before="0" w:line="280"/>
        <w:ind w:left="360" w:right="360"/>
      </w:pPr>
      <w:r>
        <w:rPr>
          <w:rFonts w:ascii="Courier New" w:cs="Courier New" w:eastAsia="Courier New" w:hAnsi="Courier New"/>
          <w:color w:val="1E40AF"/>
          <w:sz w:val="18"/>
          <w:szCs w:val="18"/>
        </w:rPr>
        <w:t xml:space="preserve">image = Image.open('sample.jpg')</w:t>
      </w:r>
    </w:p>
    <w:p>
      <w:pPr>
        <w:shd w:fill="EFF6FF" w:val="clear"/>
        <w:spacing w:after="0" w:before="0" w:line="280"/>
        <w:ind w:left="360" w:right="360"/>
      </w:pPr>
      <w:r>
        <w:rPr>
          <w:rFonts w:ascii="Courier New" w:cs="Courier New" w:eastAsia="Courier New" w:hAnsi="Courier New"/>
          <w:color w:val="1E40AF"/>
          <w:sz w:val="18"/>
          <w:szCs w:val="18"/>
        </w:rPr>
        <w:t xml:space="preserve">report = pipeline.audit(image, label='dog')</w:t>
      </w:r>
    </w:p>
    <w:p>
      <w:pPr>
        <w:shd w:fill="EFF6FF" w:val="clear"/>
        <w:spacing w:after="0" w:before="0" w:line="280"/>
        <w:ind w:left="360" w:right="360"/>
      </w:pPr>
      <w:r>
        <w:rPr>
          <w:rFonts w:ascii="Courier New" w:cs="Courier New" w:eastAsia="Courier New" w:hAnsi="Courier New"/>
          <w:color w:val="1E40AF"/>
          <w:sz w:val="18"/>
          <w:szCs w:val="18"/>
        </w:rPr>
        <w:t xml:space="preserve"> </w:t>
      </w:r>
    </w:p>
    <w:p>
      <w:pPr>
        <w:shd w:fill="EFF6FF" w:val="clear"/>
        <w:spacing w:after="0" w:before="0" w:line="280"/>
        <w:ind w:left="360" w:right="360"/>
      </w:pPr>
      <w:r>
        <w:rPr>
          <w:rFonts w:ascii="Courier New" w:cs="Courier New" w:eastAsia="Courier New" w:hAnsi="Courier New"/>
          <w:color w:val="1E40AF"/>
          <w:sz w:val="18"/>
          <w:szCs w:val="18"/>
        </w:rPr>
        <w:t xml:space="preserve"># Access results</w:t>
      </w:r>
    </w:p>
    <w:p>
      <w:pPr>
        <w:shd w:fill="EFF6FF" w:val="clear"/>
        <w:spacing w:after="0" w:before="0" w:line="280"/>
        <w:ind w:left="360" w:right="360"/>
      </w:pPr>
      <w:r>
        <w:rPr>
          <w:rFonts w:ascii="Courier New" w:cs="Courier New" w:eastAsia="Courier New" w:hAnsi="Courier New"/>
          <w:color w:val="1E40AF"/>
          <w:sz w:val="18"/>
          <w:szCs w:val="18"/>
        </w:rPr>
        <w:t xml:space="preserve">print(f'ETS: {report.explanation_trust_score:.1f}/100')</w:t>
      </w:r>
    </w:p>
    <w:p>
      <w:pPr>
        <w:shd w:fill="EFF6FF" w:val="clear"/>
        <w:spacing w:after="0" w:before="0" w:line="280"/>
        <w:ind w:left="360" w:right="360"/>
      </w:pPr>
      <w:r>
        <w:rPr>
          <w:rFonts w:ascii="Courier New" w:cs="Courier New" w:eastAsia="Courier New" w:hAnsi="Courier New"/>
          <w:color w:val="1E40AF"/>
          <w:sz w:val="18"/>
          <w:szCs w:val="18"/>
        </w:rPr>
        <w:t xml:space="preserve">print(f'Trust Level: {report.trust_level}')</w:t>
      </w:r>
    </w:p>
    <w:p>
      <w:pPr>
        <w:shd w:fill="EFF6FF" w:val="clear"/>
        <w:spacing w:after="0" w:before="0" w:line="280"/>
        <w:ind w:left="360" w:right="360"/>
      </w:pPr>
      <w:r>
        <w:rPr>
          <w:rFonts w:ascii="Courier New" w:cs="Courier New" w:eastAsia="Courier New" w:hAnsi="Courier New"/>
          <w:color w:val="1E40AF"/>
          <w:sz w:val="18"/>
          <w:szCs w:val="18"/>
        </w:rPr>
        <w:t xml:space="preserve">for h in report.hallucination_results:</w:t>
      </w:r>
    </w:p>
    <w:p>
      <w:pPr>
        <w:shd w:fill="EFF6FF" w:val="clear"/>
        <w:spacing w:after="0" w:before="0" w:line="280"/>
        <w:ind w:left="360" w:right="360"/>
      </w:pPr>
      <w:r>
        <w:rPr>
          <w:rFonts w:ascii="Courier New" w:cs="Courier New" w:eastAsia="Courier New" w:hAnsi="Courier New"/>
          <w:color w:val="1E40AF"/>
          <w:sz w:val="18"/>
          <w:szCs w:val="18"/>
        </w:rPr>
        <w:t xml:space="preserve">    if h.is_hallucinated:</w:t>
      </w:r>
    </w:p>
    <w:p>
      <w:pPr>
        <w:shd w:fill="EFF6FF" w:val="clear"/>
        <w:spacing w:after="0" w:before="0" w:line="280"/>
        <w:ind w:left="360" w:right="360"/>
      </w:pPr>
      <w:r>
        <w:rPr>
          <w:rFonts w:ascii="Courier New" w:cs="Courier New" w:eastAsia="Courier New" w:hAnsi="Courier New"/>
          <w:color w:val="1E40AF"/>
          <w:sz w:val="18"/>
          <w:szCs w:val="18"/>
        </w:rPr>
        <w:t xml:space="preserve">        print(f'HALLUCINATION: {h.method} (boundary_overlap={h.boundary_overlap_ratio:.2f})')</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5. Research Methodology</w:t>
      </w:r>
    </w:p>
    <w:p>
      <w:pPr>
        <w:pStyle w:val="Heading2"/>
        <w:spacing w:after="80" w:before="280"/>
      </w:pPr>
      <w:r>
        <w:rPr>
          <w:rFonts w:ascii="Arial" w:cs="Arial" w:eastAsia="Arial" w:hAnsi="Arial"/>
          <w:b/>
          <w:bCs/>
          <w:color w:val="1B2A4A"/>
          <w:sz w:val="28"/>
          <w:szCs w:val="28"/>
        </w:rPr>
        <w:t xml:space="preserve">5.1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CIFAR-10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MVP dataset; 10 classes, 60K images; used for all baseline experiments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ImageNet (subset 100 classes)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Scalability evaluation; tests pipeline on larger feature space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NIH Chest X-Ray Dataset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Domain-critical evaluation; measures hallucination detection in medical imaging</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Synthetic Ground-Truth Dataset (custom)</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Built by team; 500 images with known causal features for ETS calibration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Adversarial XAI Dataset (custom)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Built by team; 100 images with deliberately manipulated explanations</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5.2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4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 &amp; Interpretation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Hallucination Detection Rate (HDR)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Fraction of truly hallucinated explanations correctly flagged. Target: HDR &gt; 0.80</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False Positive Rate (FPR)</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Fraction of valid explanations incorrectly flagged. Target: FPR &lt; 0.10</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ETS-Human Correlation (rho)</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Spearman correlation between ETS and human expert trust ratings. Target: rho &gt; 0.70</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Consistency-Faithfulness Correlation</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Does high consistency predict causal faithfulness on synthetic dataset? Target: r &gt; 0.65</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Pipeline Latency (ms)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time per image. Target: &lt; 2000ms for MVP (excluding LIME)</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Axiom Satisfaction Rate</w:t>
            </w:r>
          </w:p>
        </w:tc>
        <w:tc>
          <w:tcPr>
            <w:tcW w:type="dxa" w:w="6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Fraction of test cases satisfying all 4 ETS axioms. Target: 100%</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5.3 Ablation Study Design</w:t>
      </w:r>
    </w:p>
    <w:p>
      <w:pPr>
        <w:spacing w:after="120" w:before="0"/>
        <w:jc w:val="both"/>
      </w:pPr>
      <w:r>
        <w:rPr>
          <w:rFonts w:ascii="Arial" w:cs="Arial" w:eastAsia="Arial" w:hAnsi="Arial"/>
          <w:color w:val="111827"/>
          <w:sz w:val="22"/>
          <w:szCs w:val="22"/>
        </w:rPr>
        <w:t xml:space="preserve">The ablation study is mandatory and must be completed before paper submission. Each row removes one component and measures the impact on all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Ablation Condition</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system (Meta-XAI)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Baseline — all components active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Remove Consistency Analyzer (Module 2)</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Does consistency contribute beyond individual method quality?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Hallucination Detector (Module 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 perturbation testing necessary or redundant?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Remove Semantic Coherence (Module 4)</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Does LLM grounding add value over geometric metrics?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Replace ETS with naive average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Does the axiomatic formula outperform a simple mean?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Single XAI method (SHAP only)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Does multi-method analysis improve over single-method?</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5.4 Synthetic Dataset Construction</w:t>
      </w:r>
    </w:p>
    <w:p>
      <w:pPr>
        <w:spacing w:after="120" w:before="0"/>
        <w:jc w:val="both"/>
      </w:pPr>
      <w:r>
        <w:rPr>
          <w:rFonts w:ascii="Arial" w:cs="Arial" w:eastAsia="Arial" w:hAnsi="Arial"/>
          <w:color w:val="111827"/>
          <w:sz w:val="22"/>
          <w:szCs w:val="22"/>
        </w:rPr>
        <w:t xml:space="preserve">The synthetic ground-truth dataset is critical for the calibration study. It must be built as follows: images are generated using a controllable generative model (e.g., Stable Diffusion with ControlNet) where the causal feature (the feature the model is trained on) is explicitly specified and recorded. For example: 'dog image where ears are the causal feature' — the dataset records which pixels correspond to ears. This allows the Hallucination Detector's output to be compared against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80"/>
              <w:left w:type="dxa" w:w="160"/>
              <w:bottom w:type="dxa" w:w="80"/>
              <w:right w:type="dxa" w:w="160"/>
            </w:tcMar>
          </w:tcPr>
          <w:p>
            <w:r>
              <w:rPr>
                <w:rFonts w:ascii="Arial" w:cs="Arial" w:eastAsia="Arial" w:hAnsi="Arial"/>
                <w:b/>
                <w:bCs/>
                <w:color w:val="FFFFFF"/>
                <w:sz w:val="22"/>
                <w:szCs w:val="22"/>
              </w:rPr>
              <w:t xml:space="preserve">Implementation Note for Agents</w:t>
            </w:r>
          </w:p>
        </w:tc>
      </w:tr>
      <w:tr>
        <w:tc>
          <w:tcPr>
            <w:tcW w:type="dxa" w:w="9360"/>
            <w:tcBorders>
              <w:top w:val="none" w:color="FFFFFF" w:sz="0"/>
              <w:left w:val="none" w:color="FFFFFF" w:sz="0"/>
              <w:bottom w:val="none" w:color="FFFFFF" w:sz="0"/>
              <w:right w:val="none" w:color="FFFFFF" w:sz="0"/>
            </w:tcBorders>
            <w:shd w:fill="D1FAE5" w:val="clear"/>
            <w:tcMar>
              <w:top w:type="dxa" w:w="60"/>
              <w:left w:type="dxa" w:w="160"/>
              <w:bottom w:type="dxa" w:w="60"/>
              <w:right w:type="dxa" w:w="160"/>
            </w:tcMar>
          </w:tcPr>
          <w:p>
            <w:pPr>
              <w:jc w:val="both"/>
            </w:pPr>
            <w:r>
              <w:rPr>
                <w:rFonts w:ascii="Arial" w:cs="Arial" w:eastAsia="Arial" w:hAnsi="Arial"/>
                <w:color w:val="111827"/>
                <w:sz w:val="20"/>
                <w:szCs w:val="20"/>
              </w:rPr>
              <w:t xml:space="preserve">For the MVP, a simpler approach is acceptable: use CLEVR-style synthetic images with known object locations as ground truth masks. This avoids the generative model dependency and is sufficient for initial calibration. The full generative approach is for the camera-ready version.</w:t>
            </w:r>
          </w:p>
        </w:tc>
      </w:tr>
    </w:tbl>
    <w:p>
      <w:pPr>
        <w:spacing w:after="120" w:before="0"/>
      </w:pPr>
      <w:r>
        <w:rPr>
          <w:rFonts w:ascii="Arial" w:cs="Arial" w:eastAsia="Arial" w:hAnsi="Arial"/>
        </w:rPr>
        <w:t xml:space="preserve"> </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6. Paper Structure</w:t>
      </w:r>
    </w:p>
    <w:p>
      <w:pPr>
        <w:pStyle w:val="Heading2"/>
        <w:spacing w:after="80" w:before="280"/>
      </w:pPr>
      <w:r>
        <w:rPr>
          <w:rFonts w:ascii="Arial" w:cs="Arial" w:eastAsia="Arial" w:hAnsi="Arial"/>
          <w:b/>
          <w:bCs/>
          <w:color w:val="1B2A4A"/>
          <w:sz w:val="28"/>
          <w:szCs w:val="28"/>
        </w:rPr>
        <w:t xml:space="preserve">6.1 Target Venue</w:t>
      </w:r>
    </w:p>
    <w:p>
      <w:pPr>
        <w:spacing w:after="120" w:before="0"/>
        <w:jc w:val="both"/>
      </w:pPr>
      <w:r>
        <w:rPr>
          <w:rFonts w:ascii="Arial" w:cs="Arial" w:eastAsia="Arial" w:hAnsi="Arial"/>
          <w:color w:val="111827"/>
          <w:sz w:val="22"/>
          <w:szCs w:val="22"/>
        </w:rPr>
        <w:t xml:space="preserve">Primary target: NeurIPS 2025 Workshop on Interpretable Machine Learning (or ICLR 2026 Workshop on Trustworthy AI). Secondary target: ECAI 2025 or AAAI 2026. The paper should be 8 pages + references (conference double-column format).</w:t>
      </w:r>
    </w:p>
    <w:p>
      <w:pPr>
        <w:pStyle w:val="Heading2"/>
        <w:spacing w:after="80" w:before="280"/>
      </w:pPr>
      <w:r>
        <w:rPr>
          <w:rFonts w:ascii="Arial" w:cs="Arial" w:eastAsia="Arial" w:hAnsi="Arial"/>
          <w:b/>
          <w:bCs/>
          <w:color w:val="1B2A4A"/>
          <w:sz w:val="28"/>
          <w:szCs w:val="28"/>
        </w:rPr>
        <w:t xml:space="preserve">6.2 Paper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&amp; Word Target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Abstract (250w)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Problem, method, key result (ETS-human rho &gt; 0.70), conclusion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 Introduction (600w)</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XAI disagreement problem, why it matters, our contributions, paper roadmap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Related Work (500w)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Adebayo 2018, Hooker 2019, Samek 2017, Lundberg 2017, faithfulness literature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 Method (900w)</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Pipeline architecture, ETS formula derivation, axiom proofs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Experiments (800w)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Datasets, baselines, main results table, ablation table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 Analysis (400w)</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Failure cases, limitations, negative results (mandatory)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 Conclusion (200w)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Summary, future directions (adversarial XAI, temporal consistency)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References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20-30 citations minimum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Appendix A</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axiom proofs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Appendix B</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Synthetic dataset construction details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Appendix C</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Additional qualitative examples</w:t>
            </w:r>
          </w:p>
        </w:tc>
      </w:tr>
    </w:tbl>
    <w:p>
      <w:pPr>
        <w:spacing w:after="120" w:before="0"/>
      </w:pPr>
      <w:r>
        <w:rPr>
          <w:rFonts w:ascii="Arial" w:cs="Arial" w:eastAsia="Arial" w:hAnsi="Arial"/>
        </w:rPr>
        <w:t xml:space="preserve"> </w:t>
      </w:r>
    </w:p>
    <w:p>
      <w:pPr>
        <w:pStyle w:val="Heading2"/>
        <w:spacing w:after="80" w:before="280"/>
      </w:pPr>
      <w:r>
        <w:rPr>
          <w:rFonts w:ascii="Arial" w:cs="Arial" w:eastAsia="Arial" w:hAnsi="Arial"/>
          <w:b/>
          <w:bCs/>
          <w:color w:val="1B2A4A"/>
          <w:sz w:val="28"/>
          <w:szCs w:val="28"/>
        </w:rPr>
        <w:t xml:space="preserve">6.3 Key Tables &amp; Figures (Required for Submission)</w:t>
      </w:r>
    </w:p>
    <w:p>
      <w:pPr>
        <w:pStyle w:val="ListParagraph"/>
        <w:numPr>
          <w:ilvl w:val="0"/>
          <w:numId w:val="3"/>
        </w:numPr>
        <w:spacing w:after="60" w:before="0"/>
      </w:pPr>
      <w:r>
        <w:rPr>
          <w:rFonts w:ascii="Arial" w:cs="Arial" w:eastAsia="Arial" w:hAnsi="Arial"/>
          <w:color w:val="111827"/>
          <w:sz w:val="22"/>
          <w:szCs w:val="22"/>
        </w:rPr>
        <w:t xml:space="preserve">Table 1: Main results — HDR, FPR, ETS-human rho across all baselines</w:t>
      </w:r>
    </w:p>
    <w:p>
      <w:pPr>
        <w:pStyle w:val="ListParagraph"/>
        <w:numPr>
          <w:ilvl w:val="0"/>
          <w:numId w:val="3"/>
        </w:numPr>
        <w:spacing w:after="60" w:before="0"/>
      </w:pPr>
      <w:r>
        <w:rPr>
          <w:rFonts w:ascii="Arial" w:cs="Arial" w:eastAsia="Arial" w:hAnsi="Arial"/>
          <w:color w:val="111827"/>
          <w:sz w:val="22"/>
          <w:szCs w:val="22"/>
        </w:rPr>
        <w:t xml:space="preserve">Table 2: Ablation study results</w:t>
      </w:r>
    </w:p>
    <w:p>
      <w:pPr>
        <w:pStyle w:val="ListParagraph"/>
        <w:numPr>
          <w:ilvl w:val="0"/>
          <w:numId w:val="3"/>
        </w:numPr>
        <w:spacing w:after="60" w:before="0"/>
      </w:pPr>
      <w:r>
        <w:rPr>
          <w:rFonts w:ascii="Arial" w:cs="Arial" w:eastAsia="Arial" w:hAnsi="Arial"/>
          <w:color w:val="111827"/>
          <w:sz w:val="22"/>
          <w:szCs w:val="22"/>
        </w:rPr>
        <w:t xml:space="preserve">Figure 1: Pipeline architecture diagram</w:t>
      </w:r>
    </w:p>
    <w:p>
      <w:pPr>
        <w:pStyle w:val="ListParagraph"/>
        <w:numPr>
          <w:ilvl w:val="0"/>
          <w:numId w:val="3"/>
        </w:numPr>
        <w:spacing w:after="60" w:before="0"/>
      </w:pPr>
      <w:r>
        <w:rPr>
          <w:rFonts w:ascii="Arial" w:cs="Arial" w:eastAsia="Arial" w:hAnsi="Arial"/>
          <w:color w:val="111827"/>
          <w:sz w:val="22"/>
          <w:szCs w:val="22"/>
        </w:rPr>
        <w:t xml:space="preserve">Figure 2: Example audit report — dog image with SHAP/LIME/Grad-CAM outputs, consistency heatmap, ETS</w:t>
      </w:r>
    </w:p>
    <w:p>
      <w:pPr>
        <w:pStyle w:val="ListParagraph"/>
        <w:numPr>
          <w:ilvl w:val="0"/>
          <w:numId w:val="3"/>
        </w:numPr>
        <w:spacing w:after="60" w:before="0"/>
      </w:pPr>
      <w:r>
        <w:rPr>
          <w:rFonts w:ascii="Arial" w:cs="Arial" w:eastAsia="Arial" w:hAnsi="Arial"/>
          <w:color w:val="111827"/>
          <w:sz w:val="22"/>
          <w:szCs w:val="22"/>
        </w:rPr>
        <w:t xml:space="preserve">Figure 3: ETS vs human rating scatter plot (calibration study)</w:t>
      </w:r>
    </w:p>
    <w:p>
      <w:pPr>
        <w:pStyle w:val="ListParagraph"/>
        <w:numPr>
          <w:ilvl w:val="0"/>
          <w:numId w:val="3"/>
        </w:numPr>
        <w:spacing w:after="60" w:before="0"/>
      </w:pPr>
      <w:r>
        <w:rPr>
          <w:rFonts w:ascii="Arial" w:cs="Arial" w:eastAsia="Arial" w:hAnsi="Arial"/>
          <w:color w:val="111827"/>
          <w:sz w:val="22"/>
          <w:szCs w:val="22"/>
        </w:rPr>
        <w:t xml:space="preserve">Figure 4: Hallucination detection example — X-ray with hospital logo activation</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Deep Learning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PyTorch 2.0+, torchvision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XAI Methods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SHAP, LIME, Captum (Grad-CAM, Integrated Gradients)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Computer Vision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OpenCV, Pillow, torchvision, segment-anything (SAM)</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Scientific Computing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NumPy, SciPy, scikit-learn, pandas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Visualization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Matplotlib, Plotly, Seaborn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Dashboard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Streamlit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LLM Integration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 API (Claude claude-sonnet-4-20250514)</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pytest, pytest-cov</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Quality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black, isort, mypy, pre-commit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Experiment Tracking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MLflow or Weights &amp; Biases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 Control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 + GitHub (Conventional Commits)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Documentation</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Sphinx + autodoc</w:t>
            </w:r>
          </w:p>
        </w:tc>
      </w:tr>
    </w:tbl>
    <w:p>
      <w:pPr>
        <w:spacing w:after="120" w:before="0"/>
      </w:pPr>
      <w:r>
        <w:rPr>
          <w:rFonts w:ascii="Arial" w:cs="Arial" w:eastAsia="Arial" w:hAnsi="Arial"/>
        </w:rPr>
        <w:t xml:space="preserve"> </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8. Future Research Directions</w:t>
      </w:r>
    </w:p>
    <w:p>
      <w:pPr>
        <w:pStyle w:val="Heading2"/>
        <w:spacing w:after="80" w:before="280"/>
      </w:pPr>
      <w:r>
        <w:rPr>
          <w:rFonts w:ascii="Arial" w:cs="Arial" w:eastAsia="Arial" w:hAnsi="Arial"/>
          <w:b/>
          <w:bCs/>
          <w:color w:val="1B2A4A"/>
          <w:sz w:val="28"/>
          <w:szCs w:val="28"/>
        </w:rPr>
        <w:t xml:space="preserve">8.1 Stage 2: Adversarial XAI Defense</w:t>
      </w:r>
    </w:p>
    <w:p>
      <w:pPr>
        <w:spacing w:after="120" w:before="0"/>
        <w:jc w:val="both"/>
      </w:pPr>
      <w:r>
        <w:rPr>
          <w:rFonts w:ascii="Arial" w:cs="Arial" w:eastAsia="Arial" w:hAnsi="Arial"/>
          <w:color w:val="111827"/>
          <w:sz w:val="22"/>
          <w:szCs w:val="22"/>
        </w:rPr>
        <w:t xml:space="preserve">Prior work has shown that saliency maps can be deliberately manipulated to appear meaningful while hiding the model's true decision boundary (Heo et al., 2019). A natural extension of Meta-XAI is a detection module specifically designed to identify adversarially crafted explanations — explanations that are designed to fool human reviewers while being geometrically consistent.</w:t>
      </w:r>
    </w:p>
    <w:p>
      <w:pPr>
        <w:pStyle w:val="Heading2"/>
        <w:spacing w:after="80" w:before="280"/>
      </w:pPr>
      <w:r>
        <w:rPr>
          <w:rFonts w:ascii="Arial" w:cs="Arial" w:eastAsia="Arial" w:hAnsi="Arial"/>
          <w:b/>
          <w:bCs/>
          <w:color w:val="1B2A4A"/>
          <w:sz w:val="28"/>
          <w:szCs w:val="28"/>
        </w:rPr>
        <w:t xml:space="preserve">8.2 Stage 3: Temporal Consistency for Video AI</w:t>
      </w:r>
    </w:p>
    <w:p>
      <w:pPr>
        <w:spacing w:after="120" w:before="0"/>
        <w:jc w:val="both"/>
      </w:pPr>
      <w:r>
        <w:rPr>
          <w:rFonts w:ascii="Arial" w:cs="Arial" w:eastAsia="Arial" w:hAnsi="Arial"/>
          <w:color w:val="111827"/>
          <w:sz w:val="22"/>
          <w:szCs w:val="22"/>
        </w:rPr>
        <w:t xml:space="preserve">For surveillance and medical video models, explanations should be temporally stable. A frame-by-frame inconsistency in Grad-CAM activation is a signal of model instability or adversarial perturbation. Extending the Consistency Analyzer to the temporal dimension is a direct generalization of the current framework.</w:t>
      </w:r>
    </w:p>
    <w:p>
      <w:pPr>
        <w:pStyle w:val="Heading2"/>
        <w:spacing w:after="80" w:before="280"/>
      </w:pPr>
      <w:r>
        <w:rPr>
          <w:rFonts w:ascii="Arial" w:cs="Arial" w:eastAsia="Arial" w:hAnsi="Arial"/>
          <w:b/>
          <w:bCs/>
          <w:color w:val="1B2A4A"/>
          <w:sz w:val="28"/>
          <w:szCs w:val="28"/>
        </w:rPr>
        <w:t xml:space="preserve">8.3 Stage 4: Explanation Drift Monitoring</w:t>
      </w:r>
    </w:p>
    <w:p>
      <w:pPr>
        <w:spacing w:after="120" w:before="0"/>
        <w:jc w:val="both"/>
      </w:pPr>
      <w:r>
        <w:rPr>
          <w:rFonts w:ascii="Arial" w:cs="Arial" w:eastAsia="Arial" w:hAnsi="Arial"/>
          <w:color w:val="111827"/>
          <w:sz w:val="22"/>
          <w:szCs w:val="22"/>
        </w:rPr>
        <w:t xml:space="preserve">In production ML systems, model weights are periodically updated through retraining or fine-tuning. Monitoring how explanation patterns change across model versions — even when accuracy stays constant — can surface silent alignment failures before they manifest as errors. This application directly targets the AI governance use case.</w:t>
      </w:r>
    </w:p>
    <w:p>
      <w:pPr>
        <w:pStyle w:val="Heading2"/>
        <w:spacing w:after="80" w:before="280"/>
      </w:pPr>
      <w:r>
        <w:rPr>
          <w:rFonts w:ascii="Arial" w:cs="Arial" w:eastAsia="Arial" w:hAnsi="Arial"/>
          <w:b/>
          <w:bCs/>
          <w:color w:val="1B2A4A"/>
          <w:sz w:val="28"/>
          <w:szCs w:val="28"/>
        </w:rPr>
        <w:t xml:space="preserve">8.4 Stage 5: Self-Evaluating Explanations</w:t>
      </w:r>
    </w:p>
    <w:p>
      <w:pPr>
        <w:spacing w:after="120" w:before="0"/>
        <w:jc w:val="both"/>
      </w:pPr>
      <w:r>
        <w:rPr>
          <w:rFonts w:ascii="Arial" w:cs="Arial" w:eastAsia="Arial" w:hAnsi="Arial"/>
          <w:color w:val="111827"/>
          <w:sz w:val="22"/>
          <w:szCs w:val="22"/>
        </w:rPr>
        <w:t xml:space="preserve">The ultimate research direction is a model that, as part of its inference process, generates an explanation and simultaneously evaluates its own explanation's trustworthiness. This closed-loop self-reflection would make Meta-XAI a first-class inference-time component rather than a post-hoc auditing tool.</w:t>
      </w:r>
    </w:p>
    <w:p>
      <w:pPr>
        <w:spacing w:after="120" w:before="0"/>
      </w:pPr>
      <w:r>
        <w:rPr>
          <w:rFonts w:ascii="Arial" w:cs="Arial" w:eastAsia="Arial" w:hAnsi="Arial"/>
        </w:rPr>
        <w:t xml:space="preserve"> </w:t>
      </w:r>
    </w:p>
    <w:p>
      <w:pPr>
        <w:pBdr>
          <w:bottom w:val="single" w:color="9CA3AF" w:sz="2"/>
        </w:pBdr>
        <w:spacing w:after="120" w:before="120"/>
      </w:pPr>
      <w:r>
        <w:rPr>
          <w:rFonts w:ascii="Arial" w:cs="Arial" w:eastAsia="Arial" w:hAnsi="Arial"/>
        </w:rPr>
        <w:t xml:space="preserve"> </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Appendix A: ETS Axiom Proofs (Sketch)</w:t>
      </w:r>
    </w:p>
    <w:p>
      <w:pPr>
        <w:pStyle w:val="Heading3"/>
        <w:spacing w:after="60" w:before="200"/>
      </w:pPr>
      <w:r>
        <w:rPr>
          <w:rFonts w:ascii="Arial" w:cs="Arial" w:eastAsia="Arial" w:hAnsi="Arial"/>
          <w:b/>
          <w:bCs/>
          <w:color w:val="374151"/>
          <w:sz w:val="24"/>
          <w:szCs w:val="24"/>
        </w:rPr>
        <w:t xml:space="preserve">A.1 Completeness</w:t>
      </w:r>
    </w:p>
    <w:p>
      <w:pPr>
        <w:spacing w:after="120" w:before="0"/>
        <w:jc w:val="both"/>
      </w:pPr>
      <w:r>
        <w:rPr>
          <w:rFonts w:ascii="Arial" w:cs="Arial" w:eastAsia="Arial" w:hAnsi="Arial"/>
          <w:color w:val="111827"/>
          <w:sz w:val="22"/>
          <w:szCs w:val="22"/>
        </w:rPr>
        <w:t xml:space="preserve">Claim: ETS = 100 iff C(e)=1, R(e)=1, S(e)=1, St(e)=1, H(e)=0.</w:t>
      </w:r>
    </w:p>
    <w:p>
      <w:pPr>
        <w:spacing w:after="120" w:before="0"/>
        <w:jc w:val="both"/>
      </w:pPr>
      <w:r>
        <w:rPr>
          <w:rFonts w:ascii="Arial" w:cs="Arial" w:eastAsia="Arial" w:hAnsi="Arial"/>
          <w:color w:val="111827"/>
          <w:sz w:val="22"/>
          <w:szCs w:val="22"/>
        </w:rPr>
        <w:t xml:space="preserve">Proof sketch: By construction, all weights sum to 1 (w1+w2+w3+w4=1.00). If all component scores equal 1 and H=0, then ETS = w1*1 + w2*1 + w3*1 + w4*1 - lambda*0 = 1.00, which maps to 100 on the [0,100] scale. The converse follows from the fact that all terms are non-negative and bounded above by their weights. QED.</w:t>
      </w:r>
    </w:p>
    <w:p>
      <w:pPr>
        <w:pStyle w:val="Heading3"/>
        <w:spacing w:after="60" w:before="200"/>
      </w:pPr>
      <w:r>
        <w:rPr>
          <w:rFonts w:ascii="Arial" w:cs="Arial" w:eastAsia="Arial" w:hAnsi="Arial"/>
          <w:b/>
          <w:bCs/>
          <w:color w:val="374151"/>
          <w:sz w:val="24"/>
          <w:szCs w:val="24"/>
        </w:rPr>
        <w:t xml:space="preserve">A.2 Monotonicity</w:t>
      </w:r>
    </w:p>
    <w:p>
      <w:pPr>
        <w:spacing w:after="120" w:before="0"/>
        <w:jc w:val="both"/>
      </w:pPr>
      <w:r>
        <w:rPr>
          <w:rFonts w:ascii="Arial" w:cs="Arial" w:eastAsia="Arial" w:hAnsi="Arial"/>
          <w:color w:val="111827"/>
          <w:sz w:val="22"/>
          <w:szCs w:val="22"/>
        </w:rPr>
        <w:t xml:space="preserve">Claim: For any component c_i, increasing c_i while holding all others constant cannot decrease ETS.</w:t>
      </w:r>
    </w:p>
    <w:p>
      <w:pPr>
        <w:spacing w:after="120" w:before="0"/>
        <w:jc w:val="both"/>
      </w:pPr>
      <w:r>
        <w:rPr>
          <w:rFonts w:ascii="Arial" w:cs="Arial" w:eastAsia="Arial" w:hAnsi="Arial"/>
          <w:color w:val="111827"/>
          <w:sz w:val="22"/>
          <w:szCs w:val="22"/>
        </w:rPr>
        <w:t xml:space="preserve">Proof sketch: ETS is a positively-weighted linear combination of component scores. The partial derivative of ETS with respect to any component score w_i * c_i is w_i &gt; 0. Therefore ETS is strictly monotone increasing in each component. QED.</w:t>
      </w:r>
    </w:p>
    <w:p>
      <w:pPr>
        <w:pStyle w:val="Heading3"/>
        <w:spacing w:after="60" w:before="200"/>
      </w:pPr>
      <w:r>
        <w:rPr>
          <w:rFonts w:ascii="Arial" w:cs="Arial" w:eastAsia="Arial" w:hAnsi="Arial"/>
          <w:b/>
          <w:bCs/>
          <w:color w:val="374151"/>
          <w:sz w:val="24"/>
          <w:szCs w:val="24"/>
        </w:rPr>
        <w:t xml:space="preserve">A.3 Nullity</w:t>
      </w:r>
    </w:p>
    <w:p>
      <w:pPr>
        <w:spacing w:after="120" w:before="0"/>
        <w:jc w:val="both"/>
      </w:pPr>
      <w:r>
        <w:rPr>
          <w:rFonts w:ascii="Arial" w:cs="Arial" w:eastAsia="Arial" w:hAnsi="Arial"/>
          <w:color w:val="111827"/>
          <w:sz w:val="22"/>
          <w:szCs w:val="22"/>
        </w:rPr>
        <w:t xml:space="preserve">Claim: If all methods are hallucinated (H=1), then ETS &lt;= 0 before clamping.</w:t>
      </w:r>
    </w:p>
    <w:p>
      <w:pPr>
        <w:spacing w:after="120" w:before="0"/>
        <w:jc w:val="both"/>
      </w:pPr>
      <w:r>
        <w:rPr>
          <w:rFonts w:ascii="Arial" w:cs="Arial" w:eastAsia="Arial" w:hAnsi="Arial"/>
          <w:color w:val="111827"/>
          <w:sz w:val="22"/>
          <w:szCs w:val="22"/>
        </w:rPr>
        <w:t xml:space="preserve">Proof sketch: When H(e)=1, the penalty term is lambda * 1 = 0.50. The maximum possible positive contribution is w1+w2+w3+w4=1.00. After scaling, the hallucination penalty is designed to be applied post-scaling such that a full hallucination (H=1) with zero other contributions yields ETS=0. The exact mapping depends on the lambda calibration value. QED (by design constraint on lambda).</w:t>
      </w:r>
    </w:p>
    <w:p>
      <w:pPr>
        <w:pStyle w:val="Heading3"/>
        <w:spacing w:after="60" w:before="200"/>
      </w:pPr>
      <w:r>
        <w:rPr>
          <w:rFonts w:ascii="Arial" w:cs="Arial" w:eastAsia="Arial" w:hAnsi="Arial"/>
          <w:b/>
          <w:bCs/>
          <w:color w:val="374151"/>
          <w:sz w:val="24"/>
          <w:szCs w:val="24"/>
        </w:rPr>
        <w:t xml:space="preserve">A.4 Symmetry</w:t>
      </w:r>
    </w:p>
    <w:p>
      <w:pPr>
        <w:spacing w:after="120" w:before="0"/>
        <w:jc w:val="both"/>
      </w:pPr>
      <w:r>
        <w:rPr>
          <w:rFonts w:ascii="Arial" w:cs="Arial" w:eastAsia="Arial" w:hAnsi="Arial"/>
          <w:color w:val="111827"/>
          <w:sz w:val="22"/>
          <w:szCs w:val="22"/>
        </w:rPr>
        <w:t xml:space="preserve">Claim: Permuting the order of explanation methods does not change ETS.</w:t>
      </w:r>
    </w:p>
    <w:p>
      <w:pPr>
        <w:spacing w:after="120" w:before="0"/>
        <w:jc w:val="both"/>
      </w:pPr>
      <w:r>
        <w:rPr>
          <w:rFonts w:ascii="Arial" w:cs="Arial" w:eastAsia="Arial" w:hAnsi="Arial"/>
          <w:color w:val="111827"/>
          <w:sz w:val="22"/>
          <w:szCs w:val="22"/>
        </w:rPr>
        <w:t xml:space="preserve">Proof sketch: The Consistency Analyzer produces symmetric matrices (IoU, cosine, rank correlation are all symmetric by definition). The pairwise_agreement_score is the mean of the upper triangular of these matrices, which is order-invariant. All downstream computations operate on these aggregated values, not on the ordering of methods. QED.</w:t>
      </w:r>
    </w:p>
    <w:p>
      <w:r>
        <w:br w:type="page"/>
      </w:r>
    </w:p>
    <w:p>
      <w:pPr>
        <w:pStyle w:val="Heading1"/>
        <w:pBdr>
          <w:bottom w:val="single" w:color="2563EB" w:sz="6"/>
        </w:pBdr>
        <w:spacing w:after="120" w:before="360"/>
      </w:pPr>
      <w:r>
        <w:rPr>
          <w:rFonts w:ascii="Arial" w:cs="Arial" w:eastAsia="Arial" w:hAnsi="Arial"/>
          <w:b/>
          <w:bCs/>
          <w:color w:val="1B2A4A"/>
          <w:sz w:val="36"/>
          <w:szCs w:val="36"/>
        </w:rPr>
        <w:t xml:space="preserve">Appendix B: Relevant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Citation</w:t>
            </w:r>
          </w:p>
        </w:tc>
        <w:tc>
          <w:tcPr>
            <w:tcW w:type="dxa" w:w="62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Relevance to Meta-XAI</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Adebayo et al. (2018). Sanity Checks for Saliency Maps. NeurIPS.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Establishes that many saliency methods fail basic sanity checks; motivates the need for systematic auditing.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Hooker et al. (2019). A Benchmark for Interpretability Methods. NeurIPS.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ROAR benchmark shows that explanation quality must be measured empirically, not assumed.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Samek et al. (2017). Evaluating Visualization of What a DNN Has Learned. TNNLS.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Pixel-flipping evaluation; direct predecessor to our perturbation test.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Lundberg &amp; Lee (2017). A Unified Approach to Interpreting Model Predictions. NeurIPS.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SHAP paper; Shapley axioms are the direct inspiration for the ETS axiomatic framework.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Heo et al. (2019). Fooling Neural Network Interpretations. ICML.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Adversarial XAI attacks; motivates the Hallucination Detector and Stage 2 future work.</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Ribeiro et al. (2016). 'Why Should I Trust You?': LIME. KDD.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LIME; core XAI method in the pipeline.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Sundararajan et al. (2017). Axiomatic Attribution for Deep Networks. ICML.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Integrated Gradients; axiomatic approach directly influences ETS design.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Selvaraju et al. (2017). Grad-CAM. ICCV.</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Grad-CAM; core XAI method in the pipeline.</w:t>
            </w:r>
          </w:p>
        </w:tc>
      </w:tr>
    </w:tbl>
    <w:p>
      <w:pPr>
        <w:spacing w:after="60" w:before="360"/>
      </w:pPr>
      <w:r>
        <w:rPr>
          <w:rFonts w:ascii="Arial" w:cs="Arial" w:eastAsia="Arial" w:hAnsi="Arial"/>
        </w:rPr>
        <w:t xml:space="preserve"> </w:t>
      </w:r>
    </w:p>
    <w:p>
      <w:pPr>
        <w:pBdr>
          <w:bottom w:val="single" w:color="9CA3AF" w:sz="2"/>
        </w:pBdr>
        <w:spacing w:after="120" w:before="120"/>
      </w:pPr>
      <w:r>
        <w:rPr>
          <w:rFonts w:ascii="Arial" w:cs="Arial" w:eastAsia="Arial" w:hAnsi="Arial"/>
        </w:rPr>
        <w:t xml:space="preserve"> </w:t>
      </w:r>
    </w:p>
    <w:p>
      <w:pPr>
        <w:spacing w:after="0" w:before="120"/>
        <w:jc w:val="center"/>
      </w:pPr>
      <w:r>
        <w:rPr>
          <w:rFonts w:ascii="Arial" w:cs="Arial" w:eastAsia="Arial" w:hAnsi="Arial"/>
          <w:i/>
          <w:iCs/>
          <w:color w:val="9CA3AF"/>
          <w:sz w:val="18"/>
          <w:szCs w:val="18"/>
        </w:rPr>
        <w:t xml:space="preserve">End of Document — Meta-XAI Research Specification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pBdr>
      <w:tabs>
        <w:tab w:val="right" w:pos="9360"/>
      </w:tabs>
      <w:spacing w:before="80"/>
    </w:pPr>
    <w:r>
      <w:rPr>
        <w:rFonts w:ascii="Arial" w:cs="Arial" w:eastAsia="Arial" w:hAnsi="Arial"/>
        <w:color w:val="9CA3AF"/>
        <w:sz w:val="16"/>
        <w:szCs w:val="16"/>
      </w:rPr>
      <w:t xml:space="preserve">Meta-XAI Research Project  |  </w:t>
    </w:r>
    <w:r>
      <w:rPr>
        <w:rFonts w:ascii="Arial" w:cs="Arial" w:eastAsia="Arial" w:hAnsi="Arial"/>
        <w:color w:val="9CA3AF"/>
        <w:sz w:val="16"/>
        <w:szCs w:val="16"/>
      </w:rPr>
      <w:t xml:space="preserve">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360"/>
      </w:tabs>
      <w:spacing w:after="0"/>
    </w:pPr>
    <w:r>
      <w:rPr>
        <w:rFonts w:ascii="Arial" w:cs="Arial" w:eastAsia="Arial" w:hAnsi="Arial"/>
        <w:i/>
        <w:iCs/>
        <w:color w:val="9CA3AF"/>
        <w:sz w:val="16"/>
        <w:szCs w:val="16"/>
      </w:rPr>
      <w:t xml:space="preserve">CONFIDENTIAL RESEARCH DOCUMENT</w:t>
    </w:r>
    <w:r>
      <w:rPr>
        <w:rFonts w:ascii="Arial" w:cs="Arial" w:eastAsia="Arial" w:hAnsi="Arial"/>
        <w:i/>
        <w:iCs/>
        <w:color w:val="9CA3AF"/>
        <w:sz w:val="16"/>
        <w:szCs w:val="16"/>
      </w:rPr>
      <w:t xml:space="preserve">		Meta-XAI: Trustworthiness Auditing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2026-05-16T15:08:24.089Z</dcterms:created>
  <dcterms:modified xsi:type="dcterms:W3CDTF">2026-05-16T15:08:24.090Z</dcterms:modified>
</cp:coreProperties>
</file>

<file path=docProps/custom.xml><?xml version="1.0" encoding="utf-8"?>
<Properties xmlns="http://schemas.openxmlformats.org/officeDocument/2006/custom-properties" xmlns:vt="http://schemas.openxmlformats.org/officeDocument/2006/docPropsVTypes"/>
</file>