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TAM = (Number of comps a user will participate in for a year) * (Number of college athletes in the world) * (Average money gained from one comp) / (Average squad 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NCAA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430, 000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2008</w:t>
      </w:r>
      <w:r w:rsidDel="00000000" w:rsidR="00000000" w:rsidRPr="00000000">
        <w:rPr>
          <w:sz w:val="24"/>
          <w:szCs w:val="24"/>
          <w:rtl w:val="0"/>
        </w:rPr>
        <w:t xml:space="preserve"> NY times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http://www.nytimes.com/2008/12/02/sports/02club.html?pagewanted=all&amp;_r=0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460, 000 2014-15 http://www.ncaa.org/student-athletes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but the top is lonely so there will be more on the bottom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New York times says 2 million student athletes in 2008 </w:t>
      </w:r>
      <w:r w:rsidDel="00000000" w:rsidR="00000000" w:rsidRPr="00000000">
        <w:rPr>
          <w:color w:val="534741"/>
          <w:sz w:val="20"/>
          <w:szCs w:val="20"/>
          <w:rtl w:val="0"/>
        </w:rPr>
        <w:t xml:space="preserve">http://www.nytimes.com/2008/12/02/sports/02club.html?pagewanted=all&amp;_r=0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With a proportion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2 million</w:t>
        <w:tab/>
        <w:tab/>
        <w:t xml:space="preserve">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</w:t>
        <w:tab/>
        <w:tab/>
        <w:tab/>
        <w:t xml:space="preserve">-------</w:t>
        <w:tab/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430, 000</w:t>
        <w:tab/>
        <w:tab/>
        <w:t xml:space="preserve">460, 000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x = 2.14 million student athletes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+ the people at the bottom who don’t make tryouts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2.2 million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(2.2 million student athletes * 2.5 * 30) / 5.35 = $30.8 mill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3555*2.5*30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763500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57262500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34741"/>
          <w:sz w:val="20"/>
          <w:szCs w:val="20"/>
          <w:rtl w:val="0"/>
        </w:rPr>
        <w:t xml:space="preserve">22,132 colleges in the world per Webometrics (http://www.webometrics.info/en/node/54)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(TAM*5.35)/(2.5*30)=100*(Colleges in the world)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TAM = (Average number of undergraduate college athletes)(Number of undergrad colleges)(Avg money pooled between 2 squads)(Commission)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NCAA -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Sports added and dropped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The popularity of each of these sports programs has changed over time. Between 1988–89 and 2010–11, NCAA schools had net additions of 510 men's teams and 2,703 women's teams.</w:t>
      </w:r>
      <w:hyperlink r:id="rId6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[18]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1,281 institutions; conferences; organizations; and individuals. It also organizes the </w:t>
      </w:r>
      <w:hyperlink r:id="rId7">
        <w:r w:rsidDel="00000000" w:rsidR="00000000" w:rsidRPr="00000000">
          <w:rPr>
            <w:color w:val="0b0080"/>
            <w:highlight w:val="white"/>
            <w:rtl w:val="0"/>
          </w:rPr>
          <w:t xml:space="preserve">athletic programs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of many </w:t>
      </w:r>
      <w:hyperlink r:id="rId8">
        <w:r w:rsidDel="00000000" w:rsidR="00000000" w:rsidRPr="00000000">
          <w:rPr>
            <w:color w:val="0b0080"/>
            <w:highlight w:val="white"/>
            <w:rtl w:val="0"/>
          </w:rPr>
          <w:t xml:space="preserve">colleges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and </w:t>
      </w:r>
      <w:hyperlink r:id="rId9">
        <w:r w:rsidDel="00000000" w:rsidR="00000000" w:rsidRPr="00000000">
          <w:rPr>
            <w:color w:val="0b0080"/>
            <w:highlight w:val="white"/>
            <w:rtl w:val="0"/>
          </w:rPr>
          <w:t xml:space="preserve">universities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in the </w:t>
      </w:r>
      <w:hyperlink r:id="rId10">
        <w:r w:rsidDel="00000000" w:rsidR="00000000" w:rsidRPr="00000000">
          <w:rPr>
            <w:color w:val="0b0080"/>
            <w:highlight w:val="white"/>
            <w:rtl w:val="0"/>
          </w:rPr>
          <w:t xml:space="preserve">United States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and </w:t>
      </w:r>
      <w:hyperlink r:id="rId11">
        <w:r w:rsidDel="00000000" w:rsidR="00000000" w:rsidRPr="00000000">
          <w:rPr>
            <w:color w:val="0b0080"/>
            <w:highlight w:val="white"/>
            <w:rtl w:val="0"/>
          </w:rPr>
          <w:t xml:space="preserve">Canada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and helps more than 450,000 college </w:t>
      </w:r>
      <w:hyperlink r:id="rId12">
        <w:r w:rsidDel="00000000" w:rsidR="00000000" w:rsidRPr="00000000">
          <w:rPr>
            <w:color w:val="0b0080"/>
            <w:highlight w:val="white"/>
            <w:rtl w:val="0"/>
          </w:rPr>
          <w:t xml:space="preserve">student-athletes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who compete annually in college sports. The organization is headquartered in </w:t>
      </w:r>
      <w:hyperlink r:id="rId13">
        <w:r w:rsidDel="00000000" w:rsidR="00000000" w:rsidRPr="00000000">
          <w:rPr>
            <w:color w:val="0b0080"/>
            <w:highlight w:val="white"/>
            <w:rtl w:val="0"/>
          </w:rPr>
          <w:t xml:space="preserve">Indianapolis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color w:val="0b0080"/>
            <w:highlight w:val="white"/>
            <w:rtl w:val="0"/>
          </w:rPr>
          <w:t xml:space="preserve">Indiana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. In 2014 the NCAA generated almost a  1 billion dollars in revenue. 80 to 90% of this revenue was due to the </w:t>
      </w:r>
      <w:hyperlink r:id="rId15">
        <w:r w:rsidDel="00000000" w:rsidR="00000000" w:rsidRPr="00000000">
          <w:rPr>
            <w:color w:val="0b0080"/>
            <w:highlight w:val="white"/>
            <w:rtl w:val="0"/>
          </w:rPr>
          <w:t xml:space="preserve">Men's Division I Basketball Tournament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. This revenue is then distributed back into various organizations and institutions across the United States.</w:t>
      </w:r>
      <w:hyperlink r:id="rId16">
        <w:r w:rsidDel="00000000" w:rsidR="00000000" w:rsidRPr="00000000">
          <w:rPr>
            <w:color w:val="0b0080"/>
            <w:sz w:val="26"/>
            <w:szCs w:val="26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40 million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Number institutions of higher learning - </w:t>
      </w:r>
      <w:r w:rsidDel="00000000" w:rsidR="00000000" w:rsidRPr="00000000">
        <w:rPr>
          <w:color w:val="252525"/>
          <w:highlight w:val="white"/>
          <w:rtl w:val="0"/>
        </w:rPr>
        <w:t xml:space="preserve">4,726 </w:t>
      </w:r>
      <w:hyperlink r:id="rId17">
        <w:r w:rsidDel="00000000" w:rsidR="00000000" w:rsidRPr="00000000">
          <w:rPr>
            <w:color w:val="0b0080"/>
            <w:highlight w:val="white"/>
            <w:rtl w:val="0"/>
          </w:rPr>
          <w:t xml:space="preserve">Title IV</w:t>
        </w:r>
      </w:hyperlink>
      <w:r w:rsidDel="00000000" w:rsidR="00000000" w:rsidRPr="00000000">
        <w:rPr>
          <w:color w:val="252525"/>
          <w:highlight w:val="white"/>
          <w:rtl w:val="0"/>
        </w:rPr>
        <w:t xml:space="preserve"> degree-gra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nting institutions,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North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varsity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club of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intramural sports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average campus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of these are heavily step/track based teams?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South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varsity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club of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intramural sports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average campus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of these are heavily step/track based teams?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Europe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varsity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club of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intramural sports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average campus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of these are heavily step/track based teams?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Africa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varsity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club of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intramural sports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average campus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of these are heavily step/track based teams?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Australia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varsity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club of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intramural sports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average campus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of these are heavily step/track based teams?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Asia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varsity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club of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intramural sports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average campus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of these are heavily step/track based teams?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Antarctica(lol)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varsity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club of teams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are the average number of intramural sports on a college campus?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What is the average campus size?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many of these are heavily step/track based teams?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anada" TargetMode="External"/><Relationship Id="rId10" Type="http://schemas.openxmlformats.org/officeDocument/2006/relationships/hyperlink" Target="https://en.wikipedia.org/wiki/United_States" TargetMode="External"/><Relationship Id="rId13" Type="http://schemas.openxmlformats.org/officeDocument/2006/relationships/hyperlink" Target="https://en.wikipedia.org/wiki/Indianapolis" TargetMode="External"/><Relationship Id="rId12" Type="http://schemas.openxmlformats.org/officeDocument/2006/relationships/hyperlink" Target="https://en.wikipedia.org/wiki/Student-athlet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University" TargetMode="External"/><Relationship Id="rId15" Type="http://schemas.openxmlformats.org/officeDocument/2006/relationships/hyperlink" Target="https://en.wikipedia.org/wiki/NCAA_Men%27s_Division_I_Basketball_Tournament" TargetMode="External"/><Relationship Id="rId14" Type="http://schemas.openxmlformats.org/officeDocument/2006/relationships/hyperlink" Target="https://en.wikipedia.org/wiki/Indiana" TargetMode="External"/><Relationship Id="rId17" Type="http://schemas.openxmlformats.org/officeDocument/2006/relationships/hyperlink" Target="https://en.wikipedia.org/wiki/Title_IV" TargetMode="External"/><Relationship Id="rId16" Type="http://schemas.openxmlformats.org/officeDocument/2006/relationships/hyperlink" Target="https://en.wikipedia.org/wiki/National_Collegiate_Athletic_Association#cite_note-3" TargetMode="External"/><Relationship Id="rId5" Type="http://schemas.openxmlformats.org/officeDocument/2006/relationships/hyperlink" Target="http://www.nytimes.com/2008/12/02/sports/02club.html?pagewanted=all&amp;_r=0" TargetMode="External"/><Relationship Id="rId6" Type="http://schemas.openxmlformats.org/officeDocument/2006/relationships/hyperlink" Target="https://en.wikipedia.org/wiki/National_Collegiate_Athletic_Association#cite_note-ncaapublications.com-18" TargetMode="External"/><Relationship Id="rId7" Type="http://schemas.openxmlformats.org/officeDocument/2006/relationships/hyperlink" Target="https://en.wikipedia.org/wiki/Athletic_sports" TargetMode="External"/><Relationship Id="rId8" Type="http://schemas.openxmlformats.org/officeDocument/2006/relationships/hyperlink" Target="https://en.wikipedia.org/wiki/College" TargetMode="External"/></Relationships>
</file>