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E4C" w:rsidRDefault="00506B49" w:rsidP="00506B49">
      <w:pPr>
        <w:pStyle w:val="Title"/>
      </w:pPr>
      <w:r>
        <w:t>CLIENT SIDE LOAD BALANCING WITH CAMUNDA</w:t>
      </w:r>
    </w:p>
    <w:p w:rsidR="00506B49" w:rsidRDefault="00506B49" w:rsidP="00506B49">
      <w:r>
        <w:t xml:space="preserve">This document aims to provide an overview of Client Side Load Balancing with 2 camunda engines having a shared database. </w:t>
      </w:r>
    </w:p>
    <w:p w:rsidR="0018360F" w:rsidRDefault="0018360F" w:rsidP="0018360F">
      <w:pPr>
        <w:pStyle w:val="Heading1"/>
      </w:pPr>
      <w:r>
        <w:t>Architecture Diagram –</w:t>
      </w:r>
    </w:p>
    <w:p w:rsidR="0018360F" w:rsidRDefault="00964428" w:rsidP="0018360F">
      <w:r>
        <w:rPr>
          <w:noProof/>
          <w:lang w:bidi="pa-IN"/>
        </w:rPr>
        <w:drawing>
          <wp:inline distT="0" distB="0" distL="0" distR="0">
            <wp:extent cx="5943600" cy="3138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BalancerPOCARCHITE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49" w:rsidRDefault="00506B49" w:rsidP="0018360F">
      <w:pPr>
        <w:pStyle w:val="Heading1"/>
      </w:pPr>
      <w:r>
        <w:t xml:space="preserve">Project details – </w:t>
      </w:r>
    </w:p>
    <w:p w:rsidR="00506B49" w:rsidRDefault="00506B49" w:rsidP="00506B49">
      <w:pPr>
        <w:pStyle w:val="ListParagraph"/>
        <w:numPr>
          <w:ilvl w:val="0"/>
          <w:numId w:val="2"/>
        </w:numPr>
      </w:pPr>
      <w:r w:rsidRPr="00506B49">
        <w:rPr>
          <w:b/>
          <w:bCs/>
        </w:rPr>
        <w:t>Microservices</w:t>
      </w:r>
      <w:r>
        <w:t xml:space="preserve"> – 4 Microservices are created as a part of this implementation. These are -</w:t>
      </w:r>
    </w:p>
    <w:p w:rsidR="00506B49" w:rsidRDefault="00506B49" w:rsidP="00506B49">
      <w:pPr>
        <w:pStyle w:val="ListParagraph"/>
        <w:numPr>
          <w:ilvl w:val="1"/>
          <w:numId w:val="2"/>
        </w:numPr>
      </w:pPr>
      <w:r>
        <w:t xml:space="preserve">Eureka Server : </w:t>
      </w:r>
      <w:r w:rsidR="003B03A3">
        <w:t xml:space="preserve">Used for </w:t>
      </w:r>
      <w:r>
        <w:t>Service Registry</w:t>
      </w:r>
    </w:p>
    <w:p w:rsidR="00506B49" w:rsidRDefault="00506B49" w:rsidP="00506B49">
      <w:pPr>
        <w:pStyle w:val="ListParagraph"/>
        <w:numPr>
          <w:ilvl w:val="1"/>
          <w:numId w:val="2"/>
        </w:numPr>
      </w:pPr>
      <w:r>
        <w:t>Camunda Engine A:  Eureka registered microservice which provides Spring boot embedded Camunda Engin</w:t>
      </w:r>
      <w:r>
        <w:t>e with Pizza delivery BPM (A mock BPM which will be triggered by Ribbon client gateway)</w:t>
      </w:r>
      <w:r>
        <w:t xml:space="preserve"> </w:t>
      </w:r>
    </w:p>
    <w:p w:rsidR="00506B49" w:rsidRDefault="00506B49" w:rsidP="00506B49">
      <w:pPr>
        <w:pStyle w:val="ListParagraph"/>
        <w:numPr>
          <w:ilvl w:val="1"/>
          <w:numId w:val="2"/>
        </w:numPr>
      </w:pPr>
      <w:r>
        <w:t>Camunda Engine B: Eureka registered microservice which provides Spring boot embedded Camunda Engine with Pizza delivery BPM (A mock BPM which will be triggered by Ribbon client gateway)</w:t>
      </w:r>
    </w:p>
    <w:p w:rsidR="00506B49" w:rsidRDefault="00506B49" w:rsidP="00506B49">
      <w:pPr>
        <w:pStyle w:val="ListParagraph"/>
        <w:numPr>
          <w:ilvl w:val="1"/>
          <w:numId w:val="2"/>
        </w:numPr>
      </w:pPr>
      <w:r>
        <w:t xml:space="preserve">Ribbon Client Gateway: Ribbon Client Service which will consume endpoints exposed from </w:t>
      </w:r>
      <w:proofErr w:type="spellStart"/>
      <w:r>
        <w:t>Camunda’s</w:t>
      </w:r>
      <w:proofErr w:type="spellEnd"/>
      <w:r>
        <w:t xml:space="preserve"> REST APIs</w:t>
      </w:r>
      <w:r w:rsidR="00BA3BF1">
        <w:t>. Also, contains the default configuration of Ribbon</w:t>
      </w:r>
    </w:p>
    <w:p w:rsidR="00506B49" w:rsidRDefault="00506B49" w:rsidP="00506B49">
      <w:pPr>
        <w:pStyle w:val="ListParagraph"/>
        <w:numPr>
          <w:ilvl w:val="0"/>
          <w:numId w:val="2"/>
        </w:numPr>
      </w:pPr>
      <w:r w:rsidRPr="00BA3BF1">
        <w:rPr>
          <w:b/>
          <w:bCs/>
        </w:rPr>
        <w:t>Front End –</w:t>
      </w:r>
      <w:r>
        <w:t xml:space="preserve"> A</w:t>
      </w:r>
      <w:r w:rsidR="003B03A3">
        <w:t>n</w:t>
      </w:r>
      <w:r>
        <w:t xml:space="preserve"> angular application </w:t>
      </w:r>
      <w:r w:rsidR="00BA3BF1">
        <w:t>where once user clicks the “order”</w:t>
      </w:r>
      <w:r w:rsidR="00964428">
        <w:t xml:space="preserve"> button,</w:t>
      </w:r>
      <w:r w:rsidR="00BA3BF1">
        <w:t xml:space="preserve"> the Ribbon Client gateway is called, which in turn, triggers </w:t>
      </w:r>
      <w:r w:rsidR="0018360F">
        <w:t>a</w:t>
      </w:r>
      <w:r w:rsidR="00BA3BF1">
        <w:t xml:space="preserve"> BPM process shown </w:t>
      </w:r>
      <w:r w:rsidR="0018360F">
        <w:t>in the later parts of the document.</w:t>
      </w:r>
      <w:r w:rsidR="00BA3BF1">
        <w:t xml:space="preserve"> </w:t>
      </w:r>
    </w:p>
    <w:p w:rsidR="0018360F" w:rsidRDefault="0018360F" w:rsidP="0018360F">
      <w:pPr>
        <w:pStyle w:val="Heading1"/>
      </w:pPr>
      <w:r>
        <w:lastRenderedPageBreak/>
        <w:t>Working of the load balancer –</w:t>
      </w:r>
    </w:p>
    <w:p w:rsidR="0018360F" w:rsidRDefault="0018360F" w:rsidP="0018360F">
      <w:pPr>
        <w:pStyle w:val="ListParagraph"/>
        <w:numPr>
          <w:ilvl w:val="0"/>
          <w:numId w:val="7"/>
        </w:numPr>
      </w:pPr>
      <w:r>
        <w:t xml:space="preserve">Eureka Server is the Service </w:t>
      </w:r>
      <w:r w:rsidR="003B03A3">
        <w:t xml:space="preserve">Registry which maintains the list of all the microservices as KEY-VALUE pair. Key is the </w:t>
      </w:r>
      <w:proofErr w:type="spellStart"/>
      <w:r w:rsidR="003B03A3">
        <w:t>serviceId</w:t>
      </w:r>
      <w:proofErr w:type="spellEnd"/>
      <w:r w:rsidR="003B03A3">
        <w:t xml:space="preserve"> and value is the instance information(host, port)</w:t>
      </w:r>
    </w:p>
    <w:p w:rsidR="003B03A3" w:rsidRDefault="003B03A3" w:rsidP="0018360F">
      <w:pPr>
        <w:pStyle w:val="ListParagraph"/>
        <w:numPr>
          <w:ilvl w:val="0"/>
          <w:numId w:val="7"/>
        </w:numPr>
      </w:pPr>
      <w:r>
        <w:t xml:space="preserve">The Ribbon-Gateway-Client microservice uses Ribbon as Load balancer and consumes </w:t>
      </w:r>
      <w:proofErr w:type="spellStart"/>
      <w:r>
        <w:t>Camunda’s</w:t>
      </w:r>
      <w:proofErr w:type="spellEnd"/>
      <w:r>
        <w:t xml:space="preserve"> REST Endpoints.</w:t>
      </w:r>
    </w:p>
    <w:p w:rsidR="003B03A3" w:rsidRDefault="003B03A3" w:rsidP="0018360F">
      <w:pPr>
        <w:pStyle w:val="ListParagraph"/>
        <w:numPr>
          <w:ilvl w:val="0"/>
          <w:numId w:val="7"/>
        </w:numPr>
      </w:pPr>
      <w:r>
        <w:t>Ribbon microservice talks to Eureka Server and gets information about instances of Camunda Engines to choose from.</w:t>
      </w:r>
    </w:p>
    <w:p w:rsidR="003B03A3" w:rsidRDefault="003B03A3" w:rsidP="0018360F">
      <w:pPr>
        <w:pStyle w:val="ListParagraph"/>
        <w:numPr>
          <w:ilvl w:val="0"/>
          <w:numId w:val="7"/>
        </w:numPr>
      </w:pPr>
      <w:r>
        <w:t>Then, Using Round Robin strategy (default), Ribbon-client-gateway microservice consumes the Rest Endpoints from the Camunda Engine such that load is balanced</w:t>
      </w:r>
    </w:p>
    <w:p w:rsidR="003B03A3" w:rsidRDefault="003B03A3" w:rsidP="0018360F">
      <w:pPr>
        <w:pStyle w:val="ListParagraph"/>
        <w:numPr>
          <w:ilvl w:val="0"/>
          <w:numId w:val="7"/>
        </w:numPr>
      </w:pPr>
      <w:r>
        <w:t xml:space="preserve">The same can also be achieved without using Eureka server also but with that we need to manually specify the list of instances of Camunda Engine in Ribbon-client-gateway microservice. But If Eureka is used (preferred approach and the one used in above implementation), there’s no need to manually specify the </w:t>
      </w:r>
      <w:r>
        <w:t xml:space="preserve">list of instances of Camunda Engine </w:t>
      </w:r>
      <w:r>
        <w:t>because it takes the instance information from Eureka using which it can scale up also</w:t>
      </w:r>
      <w:r w:rsidR="00A46DBE">
        <w:t xml:space="preserve"> without manual intervention</w:t>
      </w:r>
      <w:r>
        <w:t>, if a new instance is registered in the Eureka Service Registry.</w:t>
      </w:r>
    </w:p>
    <w:p w:rsidR="00A93517" w:rsidRDefault="00A93517" w:rsidP="00A93517">
      <w:pPr>
        <w:pStyle w:val="Heading1"/>
      </w:pPr>
      <w:r>
        <w:t xml:space="preserve">To Test the above implementation- </w:t>
      </w:r>
    </w:p>
    <w:p w:rsidR="00A93517" w:rsidRDefault="00A93517" w:rsidP="00A93517">
      <w:pPr>
        <w:pStyle w:val="ListParagraph"/>
        <w:numPr>
          <w:ilvl w:val="0"/>
          <w:numId w:val="9"/>
        </w:numPr>
      </w:pPr>
      <w:r>
        <w:t xml:space="preserve">Using Front End, Select any Pizza Type and Quantity, and click “Order” button which will trigger the Ribbon-client-gateway’s </w:t>
      </w:r>
      <w:r>
        <w:rPr>
          <w:i/>
          <w:iCs/>
        </w:rPr>
        <w:t xml:space="preserve">“/start” </w:t>
      </w:r>
      <w:r w:rsidRPr="00A93517">
        <w:t>endpoint</w:t>
      </w:r>
      <w:r>
        <w:t xml:space="preserve">, which in turn, triggers </w:t>
      </w:r>
      <w:proofErr w:type="spellStart"/>
      <w:r>
        <w:t>Camunda’s</w:t>
      </w:r>
      <w:proofErr w:type="spellEnd"/>
      <w:r>
        <w:t xml:space="preserve"> Rest Endpoint to start a workflow instance</w:t>
      </w:r>
    </w:p>
    <w:p w:rsidR="00A93517" w:rsidRDefault="00A93517" w:rsidP="00A93517">
      <w:pPr>
        <w:pStyle w:val="ListParagraph"/>
        <w:numPr>
          <w:ilvl w:val="0"/>
          <w:numId w:val="9"/>
        </w:numPr>
      </w:pPr>
      <w:r>
        <w:t>If you want to directly trigger the API, trigger the below endpoint –</w:t>
      </w:r>
    </w:p>
    <w:p w:rsidR="00A93517" w:rsidRDefault="00A93517" w:rsidP="00A93517">
      <w:pPr>
        <w:pStyle w:val="ListParagraph"/>
      </w:pPr>
      <w:r>
        <w:t>Method type: GET</w:t>
      </w:r>
    </w:p>
    <w:p w:rsidR="00A93517" w:rsidRDefault="00A93517" w:rsidP="00A93517">
      <w:pPr>
        <w:pStyle w:val="ListParagraph"/>
      </w:pPr>
      <w:r>
        <w:t xml:space="preserve">Method Endpoint: </w:t>
      </w:r>
      <w:hyperlink r:id="rId8" w:history="1">
        <w:r w:rsidRPr="002D1A5D">
          <w:rPr>
            <w:rStyle w:val="Hyperlink"/>
          </w:rPr>
          <w:t>http://localhost:8888/start?key=OrderProcessing&amp;pizzaType={pizzaType}&amp;quantity={quantity}</w:t>
        </w:r>
      </w:hyperlink>
    </w:p>
    <w:p w:rsidR="00A93517" w:rsidRDefault="00A93517" w:rsidP="00A93517">
      <w:pPr>
        <w:pStyle w:val="ListParagraph"/>
      </w:pPr>
      <w:r>
        <w:t>Response – True, if process Instance started successfully, otherwise false.</w:t>
      </w:r>
    </w:p>
    <w:p w:rsidR="0018360F" w:rsidRDefault="00A93517" w:rsidP="0018360F">
      <w:pPr>
        <w:pStyle w:val="ListParagraph"/>
        <w:numPr>
          <w:ilvl w:val="0"/>
          <w:numId w:val="9"/>
        </w:numPr>
      </w:pPr>
      <w:r>
        <w:t xml:space="preserve">Now to check if the instance is getting started via engine a or </w:t>
      </w:r>
      <w:r w:rsidR="00C457E5">
        <w:t xml:space="preserve">engine </w:t>
      </w:r>
      <w:r>
        <w:t xml:space="preserve">b, A special variable has been added to </w:t>
      </w:r>
      <w:proofErr w:type="spellStart"/>
      <w:r>
        <w:t>Camunda’s</w:t>
      </w:r>
      <w:proofErr w:type="spellEnd"/>
      <w:r>
        <w:t xml:space="preserve"> process variables which shows which Engine was used to trigger the </w:t>
      </w:r>
      <w:bookmarkStart w:id="0" w:name="_GoBack"/>
      <w:bookmarkEnd w:id="0"/>
      <w:r>
        <w:t xml:space="preserve">instance. </w:t>
      </w:r>
      <w:r w:rsidR="00C457E5">
        <w:t xml:space="preserve">(Please refer to the screenshot section). </w:t>
      </w:r>
      <w:r>
        <w:t>Also, the same is logged at the console level</w:t>
      </w:r>
      <w:r w:rsidR="00C457E5">
        <w:t>.</w:t>
      </w:r>
    </w:p>
    <w:p w:rsidR="00A93517" w:rsidRDefault="00A93517" w:rsidP="00585401">
      <w:pPr>
        <w:pStyle w:val="Heading1"/>
      </w:pPr>
      <w:r>
        <w:lastRenderedPageBreak/>
        <w:t xml:space="preserve">Screenshots – </w:t>
      </w:r>
    </w:p>
    <w:p w:rsidR="00585401" w:rsidRPr="00585401" w:rsidRDefault="00A93517" w:rsidP="00585401">
      <w:pPr>
        <w:pStyle w:val="Heading2"/>
        <w:numPr>
          <w:ilvl w:val="0"/>
          <w:numId w:val="12"/>
        </w:numPr>
      </w:pPr>
      <w:r>
        <w:t>Front-End App</w:t>
      </w:r>
    </w:p>
    <w:p w:rsidR="00A93517" w:rsidRDefault="00A93517" w:rsidP="00A93517">
      <w:pPr>
        <w:pStyle w:val="ListParagraph"/>
      </w:pPr>
      <w:r>
        <w:rPr>
          <w:noProof/>
          <w:lang w:bidi="pa-IN"/>
        </w:rPr>
        <w:drawing>
          <wp:inline distT="0" distB="0" distL="0" distR="0">
            <wp:extent cx="5943600" cy="354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17" w:rsidRDefault="00A93517" w:rsidP="00A93517">
      <w:pPr>
        <w:pStyle w:val="ListParagraph"/>
      </w:pPr>
    </w:p>
    <w:p w:rsidR="00A93517" w:rsidRDefault="00C457E5" w:rsidP="00585401">
      <w:pPr>
        <w:pStyle w:val="Heading2"/>
        <w:numPr>
          <w:ilvl w:val="0"/>
          <w:numId w:val="12"/>
        </w:numPr>
      </w:pPr>
      <w:r>
        <w:t>BPMN Diagram</w:t>
      </w:r>
    </w:p>
    <w:p w:rsidR="00A93517" w:rsidRPr="00A93517" w:rsidRDefault="00C457E5" w:rsidP="00A93517">
      <w:pPr>
        <w:pStyle w:val="ListParagraph"/>
      </w:pPr>
      <w:r>
        <w:rPr>
          <w:noProof/>
          <w:lang w:bidi="pa-IN"/>
        </w:rPr>
        <w:drawing>
          <wp:inline distT="0" distB="0" distL="0" distR="0" wp14:anchorId="572A88F4" wp14:editId="15D4E643">
            <wp:extent cx="5943600" cy="2231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Process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E5" w:rsidRDefault="00C457E5" w:rsidP="0018360F"/>
    <w:p w:rsidR="00C457E5" w:rsidRDefault="00C457E5" w:rsidP="0018360F"/>
    <w:p w:rsidR="00506B49" w:rsidRDefault="00C457E5" w:rsidP="00585401">
      <w:pPr>
        <w:pStyle w:val="Heading2"/>
        <w:numPr>
          <w:ilvl w:val="0"/>
          <w:numId w:val="12"/>
        </w:numPr>
      </w:pPr>
      <w:r>
        <w:lastRenderedPageBreak/>
        <w:t xml:space="preserve">Screenshot to show that the request is going to both engines </w:t>
      </w:r>
    </w:p>
    <w:p w:rsidR="000E71EE" w:rsidRDefault="000E71EE" w:rsidP="000E71EE">
      <w:pPr>
        <w:ind w:left="360"/>
      </w:pPr>
      <w:r>
        <w:rPr>
          <w:noProof/>
          <w:lang w:bidi="pa-IN"/>
        </w:rPr>
        <w:drawing>
          <wp:inline distT="0" distB="0" distL="0" distR="0">
            <wp:extent cx="5943600" cy="2384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3-highligh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E5" w:rsidRPr="00506B49" w:rsidRDefault="000E71EE" w:rsidP="000E71EE">
      <w:pPr>
        <w:ind w:left="360"/>
      </w:pPr>
      <w:r>
        <w:rPr>
          <w:noProof/>
          <w:lang w:bidi="pa-IN"/>
        </w:rPr>
        <w:drawing>
          <wp:inline distT="0" distB="0" distL="0" distR="0">
            <wp:extent cx="5943600" cy="2356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-highlight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7E5" w:rsidRPr="0050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Bahnschrift Light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14120"/>
    <w:multiLevelType w:val="hybridMultilevel"/>
    <w:tmpl w:val="5C42D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71B64"/>
    <w:multiLevelType w:val="hybridMultilevel"/>
    <w:tmpl w:val="351E4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8802D4"/>
    <w:multiLevelType w:val="hybridMultilevel"/>
    <w:tmpl w:val="83946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8261E"/>
    <w:multiLevelType w:val="hybridMultilevel"/>
    <w:tmpl w:val="15968D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56A5C"/>
    <w:multiLevelType w:val="hybridMultilevel"/>
    <w:tmpl w:val="18B4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62588"/>
    <w:multiLevelType w:val="hybridMultilevel"/>
    <w:tmpl w:val="FB2C7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AE49B0"/>
    <w:multiLevelType w:val="hybridMultilevel"/>
    <w:tmpl w:val="759687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EA1A40"/>
    <w:multiLevelType w:val="hybridMultilevel"/>
    <w:tmpl w:val="A21823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46EED"/>
    <w:multiLevelType w:val="hybridMultilevel"/>
    <w:tmpl w:val="D082B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D5383"/>
    <w:multiLevelType w:val="hybridMultilevel"/>
    <w:tmpl w:val="EBEEC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5D1FA1"/>
    <w:multiLevelType w:val="hybridMultilevel"/>
    <w:tmpl w:val="29608D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1208FA"/>
    <w:multiLevelType w:val="hybridMultilevel"/>
    <w:tmpl w:val="31223CAA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7"/>
  </w:num>
  <w:num w:numId="5">
    <w:abstractNumId w:val="10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B49"/>
    <w:rsid w:val="000E71EE"/>
    <w:rsid w:val="0018360F"/>
    <w:rsid w:val="002A1E73"/>
    <w:rsid w:val="003B03A3"/>
    <w:rsid w:val="00506B49"/>
    <w:rsid w:val="00585401"/>
    <w:rsid w:val="005C11E2"/>
    <w:rsid w:val="00963D35"/>
    <w:rsid w:val="00964428"/>
    <w:rsid w:val="00A46DBE"/>
    <w:rsid w:val="00A93517"/>
    <w:rsid w:val="00BA3BF1"/>
    <w:rsid w:val="00C4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6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1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B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6B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6B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6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35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1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0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6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1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B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6B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6B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6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35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1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0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start?key=OrderProcessing&amp;pizzaType=%7bpizzaType%7d&amp;quantity=%7bquantity%7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6A00F-FC51-42C2-9757-B547F36D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Saransh Phutela</dc:creator>
  <cp:lastModifiedBy>HP</cp:lastModifiedBy>
  <cp:revision>7</cp:revision>
  <dcterms:created xsi:type="dcterms:W3CDTF">2021-04-16T05:45:00Z</dcterms:created>
  <dcterms:modified xsi:type="dcterms:W3CDTF">2021-04-16T06:40:00Z</dcterms:modified>
</cp:coreProperties>
</file>