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3A8F"/>
          <w:sz w:val="50"/>
        </w:rPr>
        <w:t>SALES PERFORMANCE ANALYSIS</w:t>
      </w:r>
    </w:p>
    <w:p>
      <w:pPr>
        <w:jc w:val="center"/>
      </w:pPr>
      <w:r>
        <w:rPr>
          <w:color w:val="168BFA"/>
          <w:sz w:val="26"/>
        </w:rPr>
        <w:t>Executive Summary and Project Report</w:t>
      </w:r>
    </w:p>
    <w:p>
      <w:pPr>
        <w:jc w:val="center"/>
      </w:pPr>
      <w:r>
        <w:rPr>
          <w:i/>
          <w:sz w:val="20"/>
        </w:rPr>
        <w:t>Tools: Python • SQL • Power BI</w:t>
      </w:r>
    </w:p>
    <w:tbl>
      <w:tblPr>
        <w:tblW w:type="auto" w:w="0"/>
        <w:tblLayout w:type="autofit"/>
        <w:tblLook w:firstColumn="1" w:firstRow="1" w:lastColumn="0" w:lastRow="0" w:noHBand="0" w:noVBand="1" w:val="04A0"/>
      </w:tblPr>
      <w:tblGrid>
        <w:gridCol w:w="2520"/>
        <w:gridCol w:w="2520"/>
        <w:gridCol w:w="2520"/>
        <w:gridCol w:w="2520"/>
      </w:tblGrid>
      <w:tr>
        <w:tc>
          <w:tcPr>
            <w:tcW w:type="dxa" w:w="2520"/>
            <w:shd w:fill="203A8F"/>
          </w:tcPr>
          <w:p>
            <w:pPr>
              <w:spacing w:after="0"/>
            </w:pPr>
            <w:r/>
            <w:r>
              <w:rPr>
                <w:rFonts w:ascii="Aptos" w:hAnsi="Aptos"/>
                <w:b/>
                <w:color w:val="FFFFFF"/>
                <w:sz w:val="16"/>
              </w:rPr>
              <w:t>TOTAL SALES</w:t>
            </w:r>
          </w:p>
        </w:tc>
        <w:tc>
          <w:tcPr>
            <w:tcW w:type="dxa" w:w="2520"/>
            <w:shd w:fill="203A8F"/>
          </w:tcPr>
          <w:p>
            <w:pPr>
              <w:spacing w:after="0"/>
            </w:pPr>
            <w:r/>
            <w:r>
              <w:rPr>
                <w:rFonts w:ascii="Aptos" w:hAnsi="Aptos"/>
                <w:b/>
                <w:color w:val="FFFFFF"/>
                <w:sz w:val="16"/>
              </w:rPr>
              <w:t>TOTAL PROFIT</w:t>
            </w:r>
          </w:p>
        </w:tc>
        <w:tc>
          <w:tcPr>
            <w:tcW w:type="dxa" w:w="2520"/>
            <w:shd w:fill="203A8F"/>
          </w:tcPr>
          <w:p>
            <w:pPr>
              <w:spacing w:after="0"/>
            </w:pPr>
            <w:r/>
            <w:r>
              <w:rPr>
                <w:rFonts w:ascii="Aptos" w:hAnsi="Aptos"/>
                <w:b/>
                <w:color w:val="FFFFFF"/>
                <w:sz w:val="16"/>
              </w:rPr>
              <w:t>ORDERS</w:t>
            </w:r>
          </w:p>
        </w:tc>
        <w:tc>
          <w:tcPr>
            <w:tcW w:type="dxa" w:w="2520"/>
            <w:shd w:fill="203A8F"/>
          </w:tcPr>
          <w:p>
            <w:pPr>
              <w:spacing w:after="0"/>
            </w:pPr>
            <w:r/>
            <w:r>
              <w:rPr>
                <w:rFonts w:ascii="Aptos" w:hAnsi="Aptos"/>
                <w:b/>
                <w:color w:val="FFFFFF"/>
                <w:sz w:val="16"/>
              </w:rPr>
              <w:t>PROFIT MARGIN</w:t>
            </w:r>
          </w:p>
        </w:tc>
      </w:tr>
      <w:tr>
        <w:tc>
          <w:tcPr>
            <w:tcW w:type="dxa" w:w="2520"/>
            <w:shd w:fill="EEF4FF"/>
          </w:tcPr>
          <w:p>
            <w:pPr>
              <w:spacing w:after="0"/>
            </w:pPr>
            <w:r/>
            <w:r>
              <w:rPr>
                <w:rFonts w:ascii="Aptos" w:hAnsi="Aptos"/>
                <w:b/>
                <w:color w:val="203A8F"/>
                <w:sz w:val="26"/>
              </w:rPr>
              <w:t>$2.33M</w:t>
            </w:r>
          </w:p>
        </w:tc>
        <w:tc>
          <w:tcPr>
            <w:tcW w:type="dxa" w:w="2520"/>
            <w:shd w:fill="EEF4FF"/>
          </w:tcPr>
          <w:p>
            <w:pPr>
              <w:spacing w:after="0"/>
            </w:pPr>
            <w:r/>
            <w:r>
              <w:rPr>
                <w:rFonts w:ascii="Aptos" w:hAnsi="Aptos"/>
                <w:b/>
                <w:color w:val="203A8F"/>
                <w:sz w:val="26"/>
              </w:rPr>
              <w:t>$292.30K</w:t>
            </w:r>
          </w:p>
        </w:tc>
        <w:tc>
          <w:tcPr>
            <w:tcW w:type="dxa" w:w="2520"/>
            <w:shd w:fill="EEF4FF"/>
          </w:tcPr>
          <w:p>
            <w:pPr>
              <w:spacing w:after="0"/>
            </w:pPr>
            <w:r/>
            <w:r>
              <w:rPr>
                <w:rFonts w:ascii="Aptos" w:hAnsi="Aptos"/>
                <w:b/>
                <w:color w:val="203A8F"/>
                <w:sz w:val="26"/>
              </w:rPr>
              <w:t>5,111</w:t>
            </w:r>
          </w:p>
        </w:tc>
        <w:tc>
          <w:tcPr>
            <w:tcW w:type="dxa" w:w="2520"/>
            <w:shd w:fill="EEF4FF"/>
          </w:tcPr>
          <w:p>
            <w:pPr>
              <w:spacing w:after="0"/>
            </w:pPr>
            <w:r/>
            <w:r>
              <w:rPr>
                <w:rFonts w:ascii="Aptos" w:hAnsi="Aptos"/>
                <w:b/>
                <w:color w:val="203A8F"/>
                <w:sz w:val="26"/>
              </w:rPr>
              <w:t>12.6%</w:t>
            </w:r>
          </w:p>
        </w:tc>
      </w:tr>
    </w:tbl>
    <w:p>
      <w:pPr>
        <w:pStyle w:val="Heading1"/>
      </w:pPr>
      <w:r>
        <w:t>Executive Summary</w:t>
      </w:r>
    </w:p>
    <w:p>
      <w:r>
        <w:t>This project analyzes retail sales performance using a cleaned Superstore dataset containing 10,194 transaction-line records, 5,111 distinct orders, and 804 distinct customers. The records span 03 Jan 2023 to 30 Dec 2026 and cover product categories, sub-categories, customer segments, regions, sales, quantities, discounts, and profit. Total sales are $2,326,534.35, total profit is $292,296.81, and overall profit margin is 12.56%. The Power BI dashboard provides a compact view of order volume, sales and profit KPIs, category sales mix, monthly sales trends, sub-category profit, and regional comparisons. The analysis highlights strong sales in Technology and the West region, while Tables and Bookcases are loss-making sub-categories that need attention.</w:t>
      </w:r>
    </w:p>
    <w:p>
      <w:pPr>
        <w:pStyle w:val="Heading1"/>
      </w:pPr>
      <w:r>
        <w:t>1. Business Problem and Objectives</w:t>
      </w:r>
    </w:p>
    <w:p>
      <w:r>
        <w:t>The business needs a clear, data-driven view of sales and profitability to understand what is selling well, where performance is strongest, and which products or regions may be reducing profit. High sales alone do not guarantee healthy profit, so the analysis considers both measures.</w:t>
      </w:r>
    </w:p>
    <w:p>
      <w:pPr>
        <w:pStyle w:val="ListBullet"/>
      </w:pPr>
      <w:r>
        <w:t>Measure overall sales, profit, order count, and profit margin.</w:t>
      </w:r>
    </w:p>
    <w:p>
      <w:pPr>
        <w:pStyle w:val="ListBullet"/>
      </w:pPr>
      <w:r>
        <w:t>Compare sales and profit by product category, sub-category, customer segment, and region.</w:t>
      </w:r>
    </w:p>
    <w:p>
      <w:pPr>
        <w:pStyle w:val="ListBullet"/>
      </w:pPr>
      <w:r>
        <w:t>Identify month-wise sales patterns and high-performing periods.</w:t>
      </w:r>
    </w:p>
    <w:p>
      <w:pPr>
        <w:pStyle w:val="ListBullet"/>
      </w:pPr>
      <w:r>
        <w:t>Find loss-making product groups that may require pricing, discount, or cost review.</w:t>
      </w:r>
    </w:p>
    <w:p>
      <w:pPr>
        <w:pStyle w:val="ListBullet"/>
      </w:pPr>
      <w:r>
        <w:t>Present the results in an interactive Power BI dashboard to support business decisions.</w:t>
      </w:r>
    </w:p>
    <w:p>
      <w:pPr>
        <w:pStyle w:val="Heading1"/>
      </w:pPr>
      <w:r>
        <w:t>2. Dataset Description</w:t>
      </w:r>
    </w:p>
    <w:p>
      <w:r>
        <w:t>The file used is superstore_cleaned.csv. It contains 10,194 rows and 21 columns. Each row represents a product line within an order; therefore, the row count is larger than the number of distinct orders.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203A8F"/>
          </w:tcPr>
          <w:p>
            <w:pPr>
              <w:spacing w:after="0"/>
            </w:pPr>
            <w:r/>
            <w:r>
              <w:rPr>
                <w:rFonts w:ascii="Aptos" w:hAnsi="Aptos"/>
                <w:b/>
                <w:color w:val="FFFFFF"/>
                <w:sz w:val="18"/>
              </w:rPr>
              <w:t>Field group</w:t>
            </w:r>
          </w:p>
        </w:tc>
        <w:tc>
          <w:tcPr>
            <w:tcW w:type="dxa" w:w="3360"/>
            <w:shd w:fill="203A8F"/>
          </w:tcPr>
          <w:p>
            <w:pPr>
              <w:spacing w:after="0"/>
            </w:pPr>
            <w:r/>
            <w:r>
              <w:rPr>
                <w:rFonts w:ascii="Aptos" w:hAnsi="Aptos"/>
                <w:b/>
                <w:color w:val="FFFFFF"/>
                <w:sz w:val="18"/>
              </w:rPr>
              <w:t>Example columns</w:t>
            </w:r>
          </w:p>
        </w:tc>
        <w:tc>
          <w:tcPr>
            <w:tcW w:type="dxa" w:w="3360"/>
            <w:shd w:fill="203A8F"/>
          </w:tcPr>
          <w:p>
            <w:pPr>
              <w:spacing w:after="0"/>
            </w:pPr>
            <w:r/>
            <w:r>
              <w:rPr>
                <w:rFonts w:ascii="Aptos" w:hAnsi="Aptos"/>
                <w:b/>
                <w:color w:val="FFFFFF"/>
                <w:sz w:val="18"/>
              </w:rPr>
              <w:t>Purpose</w:t>
            </w:r>
          </w:p>
        </w:tc>
      </w:tr>
      <w:tr>
        <w:tc>
          <w:tcPr>
            <w:tcW w:type="dxa" w:w="3360"/>
          </w:tcPr>
          <w:p>
            <w:pPr>
              <w:spacing w:after="0"/>
            </w:pPr>
            <w:r/>
            <w:r>
              <w:rPr>
                <w:rFonts w:ascii="Aptos" w:hAnsi="Aptos"/>
                <w:b w:val="0"/>
                <w:sz w:val="16"/>
              </w:rPr>
              <w:t>Order details</w:t>
            </w:r>
          </w:p>
        </w:tc>
        <w:tc>
          <w:tcPr>
            <w:tcW w:type="dxa" w:w="3360"/>
          </w:tcPr>
          <w:p>
            <w:pPr>
              <w:spacing w:after="0"/>
            </w:pPr>
            <w:r/>
            <w:r>
              <w:rPr>
                <w:rFonts w:ascii="Aptos" w:hAnsi="Aptos"/>
                <w:b w:val="0"/>
                <w:sz w:val="16"/>
              </w:rPr>
              <w:t>row_id, order_id, order_date, ship_date, ship_mode</w:t>
            </w:r>
          </w:p>
        </w:tc>
        <w:tc>
          <w:tcPr>
            <w:tcW w:type="dxa" w:w="3360"/>
          </w:tcPr>
          <w:p>
            <w:pPr>
              <w:spacing w:after="0"/>
            </w:pPr>
            <w:r/>
            <w:r>
              <w:rPr>
                <w:rFonts w:ascii="Aptos" w:hAnsi="Aptos"/>
                <w:b w:val="0"/>
                <w:sz w:val="16"/>
              </w:rPr>
              <w:t>Track transactions, dates, and shipping.</w:t>
            </w:r>
          </w:p>
        </w:tc>
      </w:tr>
      <w:tr>
        <w:tc>
          <w:tcPr>
            <w:tcW w:type="dxa" w:w="3360"/>
          </w:tcPr>
          <w:p>
            <w:pPr>
              <w:spacing w:after="0"/>
            </w:pPr>
            <w:r/>
            <w:r>
              <w:rPr>
                <w:rFonts w:ascii="Aptos" w:hAnsi="Aptos"/>
                <w:b w:val="0"/>
                <w:sz w:val="16"/>
              </w:rPr>
              <w:t>Customer / geography</w:t>
            </w:r>
          </w:p>
        </w:tc>
        <w:tc>
          <w:tcPr>
            <w:tcW w:type="dxa" w:w="3360"/>
          </w:tcPr>
          <w:p>
            <w:pPr>
              <w:spacing w:after="0"/>
            </w:pPr>
            <w:r/>
            <w:r>
              <w:rPr>
                <w:rFonts w:ascii="Aptos" w:hAnsi="Aptos"/>
                <w:b w:val="0"/>
                <w:sz w:val="16"/>
              </w:rPr>
              <w:t>customer_id, customer_name, segment, country_region, city, state_province, region</w:t>
            </w:r>
          </w:p>
        </w:tc>
        <w:tc>
          <w:tcPr>
            <w:tcW w:type="dxa" w:w="3360"/>
          </w:tcPr>
          <w:p>
            <w:pPr>
              <w:spacing w:after="0"/>
            </w:pPr>
            <w:r/>
            <w:r>
              <w:rPr>
                <w:rFonts w:ascii="Aptos" w:hAnsi="Aptos"/>
                <w:b w:val="0"/>
                <w:sz w:val="16"/>
              </w:rPr>
              <w:t>Compare customer groups and locations.</w:t>
            </w:r>
          </w:p>
        </w:tc>
      </w:tr>
      <w:tr>
        <w:tc>
          <w:tcPr>
            <w:tcW w:type="dxa" w:w="3360"/>
          </w:tcPr>
          <w:p>
            <w:pPr>
              <w:spacing w:after="0"/>
            </w:pPr>
            <w:r/>
            <w:r>
              <w:rPr>
                <w:rFonts w:ascii="Aptos" w:hAnsi="Aptos"/>
                <w:b w:val="0"/>
                <w:sz w:val="16"/>
              </w:rPr>
              <w:t>Product details</w:t>
            </w:r>
          </w:p>
        </w:tc>
        <w:tc>
          <w:tcPr>
            <w:tcW w:type="dxa" w:w="3360"/>
          </w:tcPr>
          <w:p>
            <w:pPr>
              <w:spacing w:after="0"/>
            </w:pPr>
            <w:r/>
            <w:r>
              <w:rPr>
                <w:rFonts w:ascii="Aptos" w:hAnsi="Aptos"/>
                <w:b w:val="0"/>
                <w:sz w:val="16"/>
              </w:rPr>
              <w:t>product_id, category, sub_category, product_name</w:t>
            </w:r>
          </w:p>
        </w:tc>
        <w:tc>
          <w:tcPr>
            <w:tcW w:type="dxa" w:w="3360"/>
          </w:tcPr>
          <w:p>
            <w:pPr>
              <w:spacing w:after="0"/>
            </w:pPr>
            <w:r/>
            <w:r>
              <w:rPr>
                <w:rFonts w:ascii="Aptos" w:hAnsi="Aptos"/>
                <w:b w:val="0"/>
                <w:sz w:val="16"/>
              </w:rPr>
              <w:t>Evaluate product mix and performance.</w:t>
            </w:r>
          </w:p>
        </w:tc>
      </w:tr>
      <w:tr>
        <w:tc>
          <w:tcPr>
            <w:tcW w:type="dxa" w:w="3360"/>
          </w:tcPr>
          <w:p>
            <w:pPr>
              <w:spacing w:after="0"/>
            </w:pPr>
            <w:r/>
            <w:r>
              <w:rPr>
                <w:rFonts w:ascii="Aptos" w:hAnsi="Aptos"/>
                <w:b w:val="0"/>
                <w:sz w:val="16"/>
              </w:rPr>
              <w:t>Measures</w:t>
            </w:r>
          </w:p>
        </w:tc>
        <w:tc>
          <w:tcPr>
            <w:tcW w:type="dxa" w:w="3360"/>
          </w:tcPr>
          <w:p>
            <w:pPr>
              <w:spacing w:after="0"/>
            </w:pPr>
            <w:r/>
            <w:r>
              <w:rPr>
                <w:rFonts w:ascii="Aptos" w:hAnsi="Aptos"/>
                <w:b w:val="0"/>
                <w:sz w:val="16"/>
              </w:rPr>
              <w:t>sales, quantity, discount, profit</w:t>
            </w:r>
          </w:p>
        </w:tc>
        <w:tc>
          <w:tcPr>
            <w:tcW w:type="dxa" w:w="3360"/>
          </w:tcPr>
          <w:p>
            <w:pPr>
              <w:spacing w:after="0"/>
            </w:pPr>
            <w:r/>
            <w:r>
              <w:rPr>
                <w:rFonts w:ascii="Aptos" w:hAnsi="Aptos"/>
                <w:b w:val="0"/>
                <w:sz w:val="16"/>
              </w:rPr>
              <w:t>Calculate sales, volume, discounts, profit, and margin.</w:t>
            </w:r>
          </w:p>
        </w:tc>
      </w:tr>
    </w:tbl>
    <w:p>
      <w:r>
        <w:t>Coverage: 03 Jan 2023 to 30 Dec 2026; 2 country values (Canada, United States); 4 regions; 3 product categories; and 3 customer segments.</w:t>
      </w:r>
    </w:p>
    <w:p>
      <w:pPr>
        <w:pStyle w:val="Heading1"/>
      </w:pPr>
      <w:r>
        <w:t>3. Data Cleaning and Preparation</w:t>
      </w:r>
    </w:p>
    <w:p>
      <w:r>
        <w:t>The provided cleaned CSV was checked before analysis. The checks found:</w:t>
      </w:r>
    </w:p>
    <w:p>
      <w:pPr>
        <w:pStyle w:val="ListBullet"/>
      </w:pPr>
      <w:r>
        <w:t>No missing values across the 21 columns.</w:t>
      </w:r>
    </w:p>
    <w:p>
      <w:pPr>
        <w:pStyle w:val="ListBullet"/>
      </w:pPr>
      <w:r>
        <w:t>No fully duplicated rows.</w:t>
      </w:r>
    </w:p>
    <w:p>
      <w:pPr>
        <w:pStyle w:val="ListBullet"/>
      </w:pPr>
      <w:r>
        <w:t>Order and shipping dates parsed successfully, with no invalid dates; no records had a shipping date earlier than the order date.</w:t>
      </w:r>
    </w:p>
    <w:p>
      <w:pPr>
        <w:pStyle w:val="ListBullet"/>
      </w:pPr>
      <w:r>
        <w:t>Sales and quantity values were positive in all records.</w:t>
      </w:r>
    </w:p>
    <w:p>
      <w:pPr>
        <w:pStyle w:val="ListBullet"/>
      </w:pPr>
      <w:r>
        <w:t>Discount values ranged from 0 to 0.80. Profit included both positive and negative values; negative profit was retained because it represents real losses, not automatically a data error.</w:t>
      </w:r>
    </w:p>
    <w:p>
      <w:pPr>
        <w:pStyle w:val="ListBullet"/>
      </w:pPr>
      <w:r>
        <w:t>Date fields were converted to date format for time-based analysis, and numeric fields were treated as measures for aggregation.</w:t>
      </w:r>
    </w:p>
    <w:p>
      <w:r>
        <w:t>Note: These are validation checks on the supplied file. If the original raw dataset is available, the same checks should be repeated after importing it, and any changes made during cleaning should be documented.</w:t>
      </w:r>
    </w:p>
    <w:p>
      <w:pPr>
        <w:pStyle w:val="Heading1"/>
      </w:pPr>
      <w:r>
        <w:t>4. Analysis Using Python and SQL</w:t>
      </w:r>
    </w:p>
    <w:p>
      <w:r>
        <w:t>Python can be used for loading the CSV, checking data types and missing values, validating dates, performing exploratory data analysis, and calculating summary metrics. Pandas groupby operations help compare sales and profit by category, region, segment, sub-category, and month.</w:t>
      </w:r>
    </w:p>
    <w:p>
      <w:r>
        <w:t>SQL can be used to query the imported table and independently validate dashboard totals. Typical analysis includes SUM(sales), SUM(profit), COUNT(DISTINCT order_id), GROUP BY category or region, and month-wise aggregation using the order date. These results can be compared with Power BI measures to ensure consistency.</w:t>
      </w:r>
    </w:p>
    <w:p>
      <w:pPr>
        <w:pStyle w:val="Heading2"/>
      </w:pPr>
      <w:r>
        <w:t>Example SQL queries</w:t>
      </w:r>
    </w:p>
    <w:p>
      <w:r>
        <w:rPr>
          <w:rFonts w:ascii="Consolas" w:hAnsi="Consolas"/>
          <w:color w:val="2D3748"/>
          <w:sz w:val="16"/>
        </w:rPr>
        <w:t>-- Overall performance</w:t>
        <w:br/>
        <w:t>SELECT</w:t>
        <w:br/>
        <w:t xml:space="preserve">    COUNT(DISTINCT order_id) AS total_orders,</w:t>
        <w:br/>
        <w:t xml:space="preserve">    SUM(sales) AS total_sales,</w:t>
        <w:br/>
        <w:t xml:space="preserve">    SUM(profit) AS total_profit,</w:t>
        <w:br/>
        <w:t xml:space="preserve">    SUM(profit) / NULLIF(SUM(sales), 0) AS profit_margin</w:t>
        <w:br/>
        <w:t>FROM superstore_cleaned;</w:t>
        <w:br/>
        <w:br/>
        <w:t>-- Sales and profit by category</w:t>
        <w:br/>
        <w:t>SELECT category, SUM(sales) AS total_sales, SUM(profit) AS total_profit</w:t>
        <w:br/>
        <w:t>FROM superstore_cleaned</w:t>
        <w:br/>
        <w:t>GROUP BY category</w:t>
        <w:br/>
        <w:t>ORDER BY total_sales DESC;</w:t>
        <w:br/>
        <w:br/>
        <w:t>-- Sub-categories with losses</w:t>
        <w:br/>
        <w:t>SELECT sub_category, SUM(sales) AS total_sales, SUM(profit) AS total_profit</w:t>
        <w:br/>
        <w:t>FROM superstore_cleaned</w:t>
        <w:br/>
        <w:t>GROUP BY sub_category</w:t>
        <w:br/>
        <w:t>HAVING SUM(profit) &lt; 0</w:t>
        <w:br/>
        <w:t>ORDER BY total_profit ASC;</w:t>
      </w:r>
    </w:p>
    <w:p>
      <w:pPr>
        <w:pStyle w:val="Heading1"/>
      </w:pPr>
      <w:r>
        <w:t>5. Power BI Dashboard</w:t>
      </w:r>
    </w:p>
    <w:p>
      <w:r>
        <w:t>The dashboard titled “Sales Performance Dashboard – Retail Business Overview” combines KPI cards, slicers, and charts on one report page.</w:t>
      </w:r>
    </w:p>
    <w:p>
      <w:pPr>
        <w:pStyle w:val="ListBullet"/>
      </w:pPr>
      <w:r>
        <w:t>KPI cards: Total Orders (about 5.1K), Total Profit (about $292.30K), Total Sales (about $2.33M), and a percentage measure (shown as 0.13 in the screenshot).</w:t>
      </w:r>
    </w:p>
    <w:p>
      <w:pPr>
        <w:pStyle w:val="ListBullet"/>
      </w:pPr>
      <w:r>
        <w:t>Slicers: Region, Segment, Category, and Order Date let users filter the report.</w:t>
      </w:r>
    </w:p>
    <w:p>
      <w:pPr>
        <w:pStyle w:val="ListBullet"/>
      </w:pPr>
      <w:r>
        <w:t>Donut chart: compares sales contribution from Furniture, Office Supplies, and Technology.</w:t>
      </w:r>
    </w:p>
    <w:p>
      <w:pPr>
        <w:pStyle w:val="ListBullet"/>
      </w:pPr>
      <w:r>
        <w:t>Line chart: shows month-wise sales aggregated across the dates in the dataset.</w:t>
      </w:r>
    </w:p>
    <w:p>
      <w:pPr>
        <w:pStyle w:val="ListBullet"/>
      </w:pPr>
      <w:r>
        <w:t>Column chart: compares profit by product sub-category.</w:t>
      </w:r>
    </w:p>
    <w:p>
      <w:pPr>
        <w:pStyle w:val="ListBullet"/>
      </w:pPr>
      <w:r>
        <w:t>Horizontal bar chart: compares total sales and profit across the four regions.</w:t>
      </w:r>
    </w:p>
    <w:p>
      <w:r>
        <w:t>Formatting note: the percentage card displays 0.13. If this measure is profit divided by sales, format it as a percentage in Power BI so it displays approximately 12.56%, and label it clearly as Profit Margin. Confirm the measure definition before changing the label.</w:t>
      </w:r>
    </w:p>
    <w:p>
      <w:pPr>
        <w:pStyle w:val="Heading1"/>
      </w:pPr>
      <w:r>
        <w:t>6. Key Findings</w:t>
      </w:r>
    </w:p>
    <w:p>
      <w:pPr>
        <w:pStyle w:val="ListBullet"/>
      </w:pPr>
      <w:r>
        <w:t>Overall performance: $2,326,534 sales and $292,297 profit, giving an overall profit margin of 12.56%.</w:t>
      </w:r>
    </w:p>
    <w:p>
      <w:pPr>
        <w:pStyle w:val="ListBullet"/>
      </w:pPr>
      <w:r>
        <w:t>Category performance: Technology generated the highest sales ($839,893) and the highest total profit ($146,543).</w:t>
      </w:r>
    </w:p>
    <w:p>
      <w:pPr>
        <w:pStyle w:val="ListBullet"/>
      </w:pPr>
      <w:r>
        <w:t>Technology contributed about 36.1% of total sales and was the strongest category by profit.</w:t>
      </w:r>
    </w:p>
    <w:p>
      <w:pPr>
        <w:pStyle w:val="ListBullet"/>
      </w:pPr>
      <w:r>
        <w:t>Regional performance: West had the highest sales ($739,814) and the highest profit ($110,799); Central had the lowest sales and a lower profit total than the other regions.</w:t>
      </w:r>
    </w:p>
    <w:p>
      <w:pPr>
        <w:pStyle w:val="ListBullet"/>
      </w:pPr>
      <w:r>
        <w:t>Sub-category performance: Chairs recorded the highest sales ($335,768); Copiers generated the highest profit ($56,094).</w:t>
      </w:r>
    </w:p>
    <w:p>
      <w:pPr>
        <w:pStyle w:val="ListBullet"/>
      </w:pPr>
      <w:r>
        <w:t>Loss-making sub-categories: Tables had the largest total loss ($-17,753); Bookcases and Supplies also had negative total profit.</w:t>
      </w:r>
    </w:p>
    <w:p>
      <w:pPr>
        <w:pStyle w:val="ListBullet"/>
      </w:pPr>
      <w:r>
        <w:t>Seasonality: November had the highest sales when all years are combined by calendar month ($352,666); September and December were also strong months.</w:t>
      </w:r>
    </w:p>
    <w:p>
      <w:pPr>
        <w:pStyle w:val="ListBullet"/>
      </w:pPr>
      <w:r>
        <w:t>Discount and losses: average recorded discount was 15.5%. 1,901 transaction lines had negative profit; this is a useful area for targeted review, not proof that discounts alone caused the losses.</w:t>
      </w:r>
    </w:p>
    <w:p>
      <w:pPr>
        <w:pStyle w:val="Heading1"/>
      </w:pPr>
      <w:r>
        <w:t>7. Business Recommendations</w:t>
      </w:r>
    </w:p>
    <w:p>
      <w:pPr>
        <w:pStyle w:val="ListBullet"/>
      </w:pPr>
      <w:r>
        <w:t>Review pricing, supplier costs, shipping costs, and discount rules for Tables, Bookcases, and Supplies. Test changes on a small scale and monitor both sales volume and profit.</w:t>
      </w:r>
    </w:p>
    <w:p>
      <w:pPr>
        <w:pStyle w:val="ListBullet"/>
      </w:pPr>
      <w:r>
        <w:t>Protect and grow Technology performance by checking which products and customer groups contribute most to its profit, then prioritize reliable stock and targeted promotions.</w:t>
      </w:r>
    </w:p>
    <w:p>
      <w:pPr>
        <w:pStyle w:val="ListBullet"/>
      </w:pPr>
      <w:r>
        <w:t>Investigate the Central region's comparatively low sales and profit. Compare product mix, discount levels, order size, and customer segment with the West and East regions before deciding on local actions.</w:t>
      </w:r>
    </w:p>
    <w:p>
      <w:pPr>
        <w:pStyle w:val="ListBullet"/>
      </w:pPr>
      <w:r>
        <w:t>Plan inventory and staffing for high-sales periods, especially November and December, while using the month-wise trend as a planning signal rather than assuming every year behaves identically.</w:t>
      </w:r>
    </w:p>
    <w:p>
      <w:pPr>
        <w:pStyle w:val="ListBullet"/>
      </w:pPr>
      <w:r>
        <w:t>Review high-discount transactions and compare profit margin before and after discounts. Use discount limits or approval rules where they improve profitability without unnecessarily reducing demand.</w:t>
      </w:r>
    </w:p>
    <w:p>
      <w:pPr>
        <w:pStyle w:val="ListBullet"/>
      </w:pPr>
      <w:r>
        <w:t>Track a small set of KPIs monthly: sales, profit, profit margin, order count, average discount, and loss-making sub-category performance.</w:t>
      </w:r>
    </w:p>
    <w:p>
      <w:pPr>
        <w:pStyle w:val="ListBullet"/>
      </w:pPr>
      <w:r>
        <w:t>Use the dashboard slicers during business reviews so managers can compare regions, segments, categories, and dates instead of relying only on overall totals.</w:t>
      </w:r>
    </w:p>
    <w:p>
      <w:pPr>
        <w:pStyle w:val="Heading1"/>
      </w:pPr>
      <w:r>
        <w:t>8. Limitations</w:t>
      </w:r>
    </w:p>
    <w:p>
      <w:pPr>
        <w:pStyle w:val="ListBullet"/>
      </w:pPr>
      <w:r>
        <w:t>The dataset contains transaction records but does not include costs at a detailed component level, marketing spend, inventory levels, customer satisfaction, or competitor prices; these factors cannot be tested directly.</w:t>
      </w:r>
    </w:p>
    <w:p>
      <w:pPr>
        <w:pStyle w:val="ListBullet"/>
      </w:pPr>
      <w:r>
        <w:t>The file spans multiple years. A month-wise chart that aggregates January across all years can hide year-to-year changes. A separate year-month trend is recommended for more precise trend analysis.</w:t>
      </w:r>
    </w:p>
    <w:p>
      <w:pPr>
        <w:pStyle w:val="ListBullet"/>
      </w:pPr>
      <w:r>
        <w:t>The dataset contains records for both the United States and Canada. Country-level comparisons should be considered if the dashboard is intended to focus on only one market.</w:t>
      </w:r>
    </w:p>
    <w:p>
      <w:pPr>
        <w:pStyle w:val="ListBullet"/>
      </w:pPr>
      <w:r>
        <w:t>Negative profit and high discounts show where to investigate, but they do not establish causation. More detailed cost and pricing data would be needed to identify the exact reasons.</w:t>
      </w:r>
    </w:p>
    <w:p>
      <w:pPr>
        <w:pStyle w:val="ListBullet"/>
      </w:pPr>
      <w:r>
        <w:t>The screenshot's percentage card is labelled only “Percentage” and displays 0.13. Its formula should be confirmed and its formatting corrected before presenting it as a business KPI.</w:t>
      </w:r>
    </w:p>
    <w:p>
      <w:pPr>
        <w:pStyle w:val="ListBullet"/>
      </w:pPr>
      <w:r>
        <w:t>The findings describe the supplied dataset and may not represent current or future business conditions.</w:t>
      </w:r>
    </w:p>
    <w:p>
      <w:pPr>
        <w:pStyle w:val="Heading1"/>
      </w:pPr>
      <w:r>
        <w:t>9. Conclusion</w:t>
      </w:r>
    </w:p>
    <w:p>
      <w:r>
        <w:t>The Sales Performance Analysis project turns 10,194 transaction-line records into an understandable view of business performance. It identifies Technology and the West region as major contributors to sales and profit, highlights November as the strongest month by aggregated sales, and flags Tables, Bookcases, and Supplies for profitability review. Python supports data validation and exploratory analysis, SQL supports structured aggregation and validation, and Power BI communicates the results through interactive visuals. The next step is to monitor the key metrics regularly, investigate loss-making products and regional gaps, and validate any pricing or discount changes against later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Sales Performance Analysis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A8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BF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A8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