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EB07D">
      <w:pPr>
        <w:jc w:val="center"/>
        <w:rPr>
          <w:b/>
          <w:bCs/>
          <w:sz w:val="34"/>
          <w:szCs w:val="34"/>
        </w:rPr>
      </w:pPr>
      <w:r>
        <w:rPr>
          <w:b/>
          <w:bCs/>
          <w:sz w:val="34"/>
          <w:szCs w:val="34"/>
        </w:rPr>
        <w:t>SIMATS ENGINEERING</w:t>
      </w:r>
    </w:p>
    <w:p w14:paraId="3D058AB8">
      <w:pPr>
        <w:jc w:val="center"/>
        <w:rPr>
          <w:b/>
          <w:bCs/>
          <w:sz w:val="28"/>
          <w:szCs w:val="28"/>
        </w:rPr>
      </w:pPr>
      <w:r>
        <w:rPr>
          <w:b/>
          <w:bCs/>
          <w:sz w:val="28"/>
          <w:szCs w:val="28"/>
        </w:rPr>
        <w:t>ASSESSMENT TOOL 3</w:t>
      </w:r>
    </w:p>
    <w:p w14:paraId="18A7907C">
      <w:pPr>
        <w:jc w:val="center"/>
        <w:rPr>
          <w:b/>
          <w:bCs/>
          <w:sz w:val="34"/>
          <w:szCs w:val="34"/>
        </w:rPr>
      </w:pPr>
    </w:p>
    <w:p w14:paraId="6F5E9E24">
      <w:pPr>
        <w:jc w:val="center"/>
        <w:rPr>
          <w:b/>
          <w:bCs/>
          <w:sz w:val="34"/>
          <w:szCs w:val="34"/>
        </w:rPr>
      </w:pPr>
    </w:p>
    <w:p w14:paraId="626BAF23">
      <w:pPr>
        <w:rPr>
          <w:rFonts w:hint="default"/>
          <w:b/>
          <w:bCs/>
          <w:sz w:val="24"/>
          <w:szCs w:val="24"/>
          <w:lang w:val="en-US"/>
        </w:rPr>
      </w:pPr>
      <w:r>
        <w:rPr>
          <w:b/>
          <w:bCs/>
          <w:sz w:val="24"/>
          <w:szCs w:val="24"/>
        </w:rPr>
        <w:t>COURSE NAME:</w:t>
      </w:r>
      <w:r>
        <w:rPr>
          <w:b/>
          <w:bCs/>
          <w:sz w:val="24"/>
          <w:szCs w:val="24"/>
        </w:rPr>
        <w:tab/>
      </w:r>
      <w:r>
        <w:rPr>
          <w:b/>
          <w:bCs/>
          <w:sz w:val="24"/>
          <w:szCs w:val="24"/>
        </w:rPr>
        <w:t>Database Management Systems</w:t>
      </w:r>
      <w:r>
        <w:rPr>
          <w:rFonts w:hint="default"/>
          <w:b/>
          <w:bCs/>
          <w:sz w:val="24"/>
          <w:szCs w:val="24"/>
          <w:lang w:val="en-US"/>
        </w:rPr>
        <w:t xml:space="preserve">  NAME: K. SARANYA</w:t>
      </w:r>
    </w:p>
    <w:p w14:paraId="582AC687">
      <w:pPr>
        <w:rPr>
          <w:b/>
          <w:bCs/>
          <w:sz w:val="24"/>
          <w:szCs w:val="24"/>
        </w:rPr>
      </w:pPr>
      <w:r>
        <w:rPr>
          <w:b/>
          <w:bCs/>
          <w:sz w:val="24"/>
          <w:szCs w:val="24"/>
        </w:rPr>
        <w:t>COURSE CODE:</w:t>
      </w:r>
      <w:r>
        <w:rPr>
          <w:b/>
          <w:bCs/>
          <w:sz w:val="24"/>
          <w:szCs w:val="24"/>
        </w:rPr>
        <w:tab/>
      </w:r>
      <w:r>
        <w:rPr>
          <w:b/>
          <w:bCs/>
          <w:sz w:val="24"/>
          <w:szCs w:val="24"/>
        </w:rPr>
        <w:t>CSA05</w:t>
      </w:r>
      <w:r>
        <w:rPr>
          <w:rFonts w:hint="default"/>
          <w:b/>
          <w:bCs/>
          <w:sz w:val="24"/>
          <w:szCs w:val="24"/>
          <w:lang w:val="en-US"/>
        </w:rPr>
        <w:t>01</w:t>
      </w:r>
      <w:r>
        <w:rPr>
          <w:b/>
          <w:bCs/>
          <w:sz w:val="24"/>
          <w:szCs w:val="24"/>
        </w:rPr>
        <w:tab/>
      </w:r>
      <w:r>
        <w:rPr>
          <w:b/>
          <w:bCs/>
          <w:sz w:val="24"/>
          <w:szCs w:val="24"/>
        </w:rPr>
        <w:tab/>
      </w:r>
      <w:r>
        <w:rPr>
          <w:b/>
          <w:bCs/>
          <w:sz w:val="24"/>
          <w:szCs w:val="24"/>
        </w:rPr>
        <w:tab/>
      </w:r>
      <w:r>
        <w:rPr>
          <w:b/>
          <w:bCs/>
          <w:sz w:val="24"/>
          <w:szCs w:val="24"/>
        </w:rPr>
        <w:tab/>
      </w:r>
      <w:r>
        <w:rPr>
          <w:rFonts w:hint="default"/>
          <w:b/>
          <w:bCs/>
          <w:sz w:val="24"/>
          <w:szCs w:val="24"/>
          <w:lang w:val="en-US"/>
        </w:rPr>
        <w:t xml:space="preserve">   REG NO:192424409</w:t>
      </w:r>
      <w:r>
        <w:rPr>
          <w:b/>
          <w:bCs/>
          <w:sz w:val="24"/>
          <w:szCs w:val="24"/>
        </w:rPr>
        <w:tab/>
      </w:r>
    </w:p>
    <w:p w14:paraId="7C0F09B2">
      <w:pPr>
        <w:rPr>
          <w:b/>
          <w:bCs/>
          <w:sz w:val="24"/>
          <w:szCs w:val="24"/>
        </w:rPr>
      </w:pPr>
    </w:p>
    <w:p w14:paraId="67F3FE01">
      <w:pPr>
        <w:rPr>
          <w:b/>
          <w:bCs/>
          <w:sz w:val="24"/>
          <w:szCs w:val="24"/>
        </w:rPr>
      </w:pPr>
    </w:p>
    <w:p w14:paraId="16644E73">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21223C57">
      <w:pPr>
        <w:rPr>
          <w:b/>
          <w:bCs/>
          <w:sz w:val="24"/>
          <w:szCs w:val="24"/>
        </w:rPr>
      </w:pPr>
    </w:p>
    <w:p w14:paraId="39718FAD">
      <w:pPr>
        <w:rPr>
          <w:b/>
          <w:bCs/>
          <w:sz w:val="24"/>
          <w:szCs w:val="24"/>
        </w:rPr>
      </w:pPr>
      <w:r>
        <w:rPr>
          <w:b/>
          <w:bCs/>
          <w:sz w:val="24"/>
          <w:szCs w:val="24"/>
        </w:rPr>
        <w:t>COURSE OUTCOME COVERED</w:t>
      </w:r>
    </w:p>
    <w:p w14:paraId="54A1B0EB">
      <w:pPr>
        <w:rPr>
          <w:b/>
          <w:bCs/>
          <w:sz w:val="24"/>
          <w:szCs w:val="24"/>
        </w:rPr>
      </w:pPr>
    </w:p>
    <w:p w14:paraId="5A0D15BD">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4307E2DB">
      <w:pPr>
        <w:rPr>
          <w:sz w:val="24"/>
          <w:szCs w:val="24"/>
        </w:rPr>
      </w:pPr>
    </w:p>
    <w:p w14:paraId="2096B451">
      <w:pPr>
        <w:rPr>
          <w:sz w:val="24"/>
          <w:szCs w:val="24"/>
        </w:rPr>
      </w:pPr>
      <w:r>
        <w:rPr>
          <w:sz w:val="24"/>
          <w:szCs w:val="24"/>
        </w:rPr>
        <w:t xml:space="preserve">Activity Tool </w:t>
      </w:r>
      <w:r>
        <w:rPr>
          <w:sz w:val="24"/>
          <w:szCs w:val="24"/>
        </w:rPr>
        <w:tab/>
      </w:r>
      <w:r>
        <w:rPr>
          <w:sz w:val="24"/>
          <w:szCs w:val="24"/>
        </w:rPr>
        <w:t>: Debugging &amp; Optimisation Task (Low)</w:t>
      </w:r>
    </w:p>
    <w:p w14:paraId="4F792632">
      <w:pPr>
        <w:rPr>
          <w:sz w:val="24"/>
          <w:szCs w:val="24"/>
        </w:rPr>
      </w:pPr>
      <w:r>
        <w:rPr>
          <w:sz w:val="24"/>
          <w:szCs w:val="24"/>
        </w:rPr>
        <w:t>Assessment Tool Weightage: 30%</w:t>
      </w:r>
    </w:p>
    <w:p w14:paraId="75BB39A2">
      <w:pPr>
        <w:rPr>
          <w:sz w:val="24"/>
          <w:szCs w:val="24"/>
        </w:rPr>
      </w:pPr>
    </w:p>
    <w:p w14:paraId="2A9EE427">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sz w:val="24"/>
          <w:szCs w:val="24"/>
        </w:rPr>
        <w:t>Dr</w:t>
      </w:r>
    </w:p>
    <w:p w14:paraId="4E251CF3">
      <w:pPr>
        <w:rPr>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5982"/>
        <w:gridCol w:w="1688"/>
        <w:gridCol w:w="996"/>
      </w:tblGrid>
      <w:tr w14:paraId="4256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Mar>
              <w:top w:w="100" w:type="dxa"/>
              <w:left w:w="180" w:type="dxa"/>
              <w:bottom w:w="100" w:type="dxa"/>
              <w:right w:w="180" w:type="dxa"/>
            </w:tcMar>
          </w:tcPr>
          <w:p w14:paraId="6159852B">
            <w:pPr>
              <w:spacing w:after="60"/>
            </w:pPr>
            <w:r>
              <w:rPr>
                <w:b/>
                <w:bCs/>
              </w:rPr>
              <w:t>QUESTIONS</w:t>
            </w:r>
            <w:r>
              <w:rPr>
                <w:sz w:val="20"/>
                <w:szCs w:val="20"/>
              </w:rPr>
              <w:t xml:space="preserve">                                                                                                       Total Marks: 50</w:t>
            </w:r>
          </w:p>
        </w:tc>
      </w:tr>
      <w:tr w14:paraId="42018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120" w:type="dxa"/>
              <w:bottom w:w="80" w:type="dxa"/>
              <w:right w:w="120" w:type="dxa"/>
            </w:tcMar>
            <w:vAlign w:val="center"/>
          </w:tcPr>
          <w:p w14:paraId="14B9731F">
            <w:pPr>
              <w:spacing w:after="60"/>
              <w:jc w:val="center"/>
            </w:pPr>
            <w:r>
              <w:rPr>
                <w:b/>
                <w:bCs/>
                <w:sz w:val="19"/>
                <w:szCs w:val="19"/>
              </w:rPr>
              <w:t>Q.No</w:t>
            </w:r>
          </w:p>
        </w:tc>
        <w:tc>
          <w:tcPr>
            <w:tcW w:w="6060" w:type="dxa"/>
            <w:tcMar>
              <w:top w:w="80" w:type="dxa"/>
              <w:left w:w="120" w:type="dxa"/>
              <w:bottom w:w="80" w:type="dxa"/>
              <w:right w:w="120" w:type="dxa"/>
            </w:tcMar>
            <w:vAlign w:val="center"/>
          </w:tcPr>
          <w:p w14:paraId="29822AFA">
            <w:pPr>
              <w:spacing w:after="60"/>
              <w:jc w:val="center"/>
            </w:pPr>
            <w:r>
              <w:rPr>
                <w:b/>
                <w:bCs/>
                <w:sz w:val="19"/>
                <w:szCs w:val="19"/>
              </w:rPr>
              <w:t>Question</w:t>
            </w:r>
          </w:p>
        </w:tc>
        <w:tc>
          <w:tcPr>
            <w:tcW w:w="1700" w:type="dxa"/>
            <w:tcMar>
              <w:top w:w="80" w:type="dxa"/>
              <w:left w:w="120" w:type="dxa"/>
              <w:bottom w:w="80" w:type="dxa"/>
              <w:right w:w="120" w:type="dxa"/>
            </w:tcMar>
            <w:vAlign w:val="center"/>
          </w:tcPr>
          <w:p w14:paraId="01B793F0">
            <w:pPr>
              <w:spacing w:after="60"/>
              <w:jc w:val="center"/>
            </w:pPr>
            <w:r>
              <w:rPr>
                <w:b/>
                <w:bCs/>
                <w:sz w:val="19"/>
                <w:szCs w:val="19"/>
              </w:rPr>
              <w:t>Bloom's Level</w:t>
            </w:r>
          </w:p>
        </w:tc>
        <w:tc>
          <w:tcPr>
            <w:tcW w:w="1000" w:type="dxa"/>
            <w:tcMar>
              <w:top w:w="80" w:type="dxa"/>
              <w:left w:w="120" w:type="dxa"/>
              <w:bottom w:w="80" w:type="dxa"/>
              <w:right w:w="120" w:type="dxa"/>
            </w:tcMar>
            <w:vAlign w:val="center"/>
          </w:tcPr>
          <w:p w14:paraId="7AB30CDD">
            <w:pPr>
              <w:spacing w:after="60"/>
              <w:jc w:val="center"/>
            </w:pPr>
            <w:r>
              <w:rPr>
                <w:b/>
                <w:bCs/>
                <w:sz w:val="19"/>
                <w:szCs w:val="19"/>
              </w:rPr>
              <w:t>Marks</w:t>
            </w:r>
          </w:p>
        </w:tc>
      </w:tr>
      <w:tr w14:paraId="7F4E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4EB38B6D">
            <w:pPr>
              <w:spacing w:after="60"/>
              <w:jc w:val="center"/>
            </w:pPr>
            <w:r>
              <w:rPr>
                <w:b/>
                <w:bCs/>
                <w:sz w:val="19"/>
                <w:szCs w:val="19"/>
              </w:rPr>
              <w:t>1</w:t>
            </w:r>
          </w:p>
        </w:tc>
        <w:tc>
          <w:tcPr>
            <w:tcW w:w="6060" w:type="dxa"/>
            <w:tcMar>
              <w:top w:w="80" w:type="dxa"/>
              <w:left w:w="120" w:type="dxa"/>
              <w:bottom w:w="80" w:type="dxa"/>
              <w:right w:w="120" w:type="dxa"/>
            </w:tcMar>
          </w:tcPr>
          <w:p w14:paraId="58F8AF1C">
            <w:pPr>
              <w:spacing w:after="60"/>
            </w:pPr>
            <w:r>
              <w:rPr>
                <w:sz w:val="19"/>
                <w:szCs w:val="19"/>
              </w:rPr>
              <w:t>Identify and fix the error in the given SQL query that uses incorrect JOIN syntax and returns duplicate results.</w:t>
            </w:r>
          </w:p>
        </w:tc>
        <w:tc>
          <w:tcPr>
            <w:tcW w:w="1700" w:type="dxa"/>
            <w:tcMar>
              <w:top w:w="80" w:type="dxa"/>
              <w:left w:w="80" w:type="dxa"/>
              <w:bottom w:w="80" w:type="dxa"/>
              <w:right w:w="80" w:type="dxa"/>
            </w:tcMar>
            <w:vAlign w:val="center"/>
          </w:tcPr>
          <w:p w14:paraId="5762AF32">
            <w:pPr>
              <w:spacing w:after="60"/>
              <w:jc w:val="center"/>
            </w:pPr>
            <w:r>
              <w:rPr>
                <w:sz w:val="17"/>
                <w:szCs w:val="17"/>
              </w:rPr>
              <w:t>BL3 – Apply</w:t>
            </w:r>
          </w:p>
        </w:tc>
        <w:tc>
          <w:tcPr>
            <w:tcW w:w="1000" w:type="dxa"/>
            <w:tcMar>
              <w:top w:w="80" w:type="dxa"/>
              <w:left w:w="60" w:type="dxa"/>
              <w:bottom w:w="80" w:type="dxa"/>
              <w:right w:w="60" w:type="dxa"/>
            </w:tcMar>
            <w:vAlign w:val="center"/>
          </w:tcPr>
          <w:p w14:paraId="7FE7EBD3">
            <w:pPr>
              <w:spacing w:after="60"/>
              <w:jc w:val="center"/>
            </w:pPr>
            <w:r>
              <w:rPr>
                <w:b/>
                <w:bCs/>
                <w:sz w:val="19"/>
                <w:szCs w:val="19"/>
              </w:rPr>
              <w:t>5</w:t>
            </w:r>
          </w:p>
        </w:tc>
      </w:tr>
      <w:tr w14:paraId="4FC0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13315A89">
            <w:pPr>
              <w:spacing w:after="60"/>
              <w:jc w:val="center"/>
            </w:pPr>
            <w:r>
              <w:rPr>
                <w:b/>
                <w:bCs/>
                <w:sz w:val="19"/>
                <w:szCs w:val="19"/>
              </w:rPr>
              <w:t>2</w:t>
            </w:r>
          </w:p>
        </w:tc>
        <w:tc>
          <w:tcPr>
            <w:tcW w:w="6060" w:type="dxa"/>
            <w:tcMar>
              <w:top w:w="80" w:type="dxa"/>
              <w:left w:w="120" w:type="dxa"/>
              <w:bottom w:w="80" w:type="dxa"/>
              <w:right w:w="120" w:type="dxa"/>
            </w:tcMar>
          </w:tcPr>
          <w:p w14:paraId="676AECCB">
            <w:pPr>
              <w:spacing w:after="60"/>
            </w:pPr>
            <w:r>
              <w:rPr>
                <w:sz w:val="19"/>
                <w:szCs w:val="19"/>
              </w:rPr>
              <w:t>The following sub-query returns incorrect results due to a missing correlation. Debug and rewrite it correctly.</w:t>
            </w:r>
          </w:p>
        </w:tc>
        <w:tc>
          <w:tcPr>
            <w:tcW w:w="1700" w:type="dxa"/>
            <w:tcMar>
              <w:top w:w="80" w:type="dxa"/>
              <w:left w:w="80" w:type="dxa"/>
              <w:bottom w:w="80" w:type="dxa"/>
              <w:right w:w="80" w:type="dxa"/>
            </w:tcMar>
            <w:vAlign w:val="center"/>
          </w:tcPr>
          <w:p w14:paraId="0C0B1C57">
            <w:pPr>
              <w:spacing w:after="60"/>
              <w:jc w:val="center"/>
            </w:pPr>
            <w:r>
              <w:rPr>
                <w:sz w:val="17"/>
                <w:szCs w:val="17"/>
              </w:rPr>
              <w:t>BL3 – Apply</w:t>
            </w:r>
          </w:p>
        </w:tc>
        <w:tc>
          <w:tcPr>
            <w:tcW w:w="1000" w:type="dxa"/>
            <w:tcMar>
              <w:top w:w="80" w:type="dxa"/>
              <w:left w:w="60" w:type="dxa"/>
              <w:bottom w:w="80" w:type="dxa"/>
              <w:right w:w="60" w:type="dxa"/>
            </w:tcMar>
            <w:vAlign w:val="center"/>
          </w:tcPr>
          <w:p w14:paraId="214ADAFF">
            <w:pPr>
              <w:spacing w:after="60"/>
              <w:jc w:val="center"/>
            </w:pPr>
            <w:r>
              <w:rPr>
                <w:b/>
                <w:bCs/>
                <w:sz w:val="19"/>
                <w:szCs w:val="19"/>
              </w:rPr>
              <w:t>5</w:t>
            </w:r>
          </w:p>
        </w:tc>
      </w:tr>
      <w:tr w14:paraId="3A30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1BAF4BEC">
            <w:pPr>
              <w:spacing w:after="60"/>
              <w:jc w:val="center"/>
            </w:pPr>
            <w:r>
              <w:rPr>
                <w:b/>
                <w:bCs/>
                <w:sz w:val="19"/>
                <w:szCs w:val="19"/>
              </w:rPr>
              <w:t>3</w:t>
            </w:r>
          </w:p>
        </w:tc>
        <w:tc>
          <w:tcPr>
            <w:tcW w:w="6060" w:type="dxa"/>
            <w:tcMar>
              <w:top w:w="80" w:type="dxa"/>
              <w:left w:w="120" w:type="dxa"/>
              <w:bottom w:w="80" w:type="dxa"/>
              <w:right w:w="120" w:type="dxa"/>
            </w:tcMar>
          </w:tcPr>
          <w:p w14:paraId="2F004AE4">
            <w:pPr>
              <w:spacing w:after="60"/>
            </w:pPr>
            <w:r>
              <w:rPr>
                <w:sz w:val="19"/>
                <w:szCs w:val="19"/>
              </w:rPr>
              <w:t>A given SQL view definition causes errors when queried. Identify the issue and rewrite a correct and optimized view.</w:t>
            </w:r>
          </w:p>
        </w:tc>
        <w:tc>
          <w:tcPr>
            <w:tcW w:w="1700" w:type="dxa"/>
            <w:tcMar>
              <w:top w:w="80" w:type="dxa"/>
              <w:left w:w="80" w:type="dxa"/>
              <w:bottom w:w="80" w:type="dxa"/>
              <w:right w:w="80" w:type="dxa"/>
            </w:tcMar>
            <w:vAlign w:val="center"/>
          </w:tcPr>
          <w:p w14:paraId="3945E279">
            <w:pPr>
              <w:spacing w:after="60"/>
              <w:jc w:val="center"/>
            </w:pPr>
            <w:r>
              <w:rPr>
                <w:sz w:val="17"/>
                <w:szCs w:val="17"/>
              </w:rPr>
              <w:t>BL3 – Apply</w:t>
            </w:r>
          </w:p>
        </w:tc>
        <w:tc>
          <w:tcPr>
            <w:tcW w:w="1000" w:type="dxa"/>
            <w:tcMar>
              <w:top w:w="80" w:type="dxa"/>
              <w:left w:w="60" w:type="dxa"/>
              <w:bottom w:w="80" w:type="dxa"/>
              <w:right w:w="60" w:type="dxa"/>
            </w:tcMar>
            <w:vAlign w:val="center"/>
          </w:tcPr>
          <w:p w14:paraId="490E0709">
            <w:pPr>
              <w:spacing w:after="60"/>
              <w:jc w:val="center"/>
            </w:pPr>
            <w:r>
              <w:rPr>
                <w:b/>
                <w:bCs/>
                <w:sz w:val="19"/>
                <w:szCs w:val="19"/>
              </w:rPr>
              <w:t>5</w:t>
            </w:r>
          </w:p>
        </w:tc>
      </w:tr>
      <w:tr w14:paraId="5A337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7AFFC995">
            <w:pPr>
              <w:spacing w:after="60"/>
              <w:jc w:val="center"/>
            </w:pPr>
            <w:r>
              <w:rPr>
                <w:b/>
                <w:bCs/>
                <w:sz w:val="19"/>
                <w:szCs w:val="19"/>
              </w:rPr>
              <w:t>4</w:t>
            </w:r>
          </w:p>
        </w:tc>
        <w:tc>
          <w:tcPr>
            <w:tcW w:w="6060" w:type="dxa"/>
            <w:tcMar>
              <w:top w:w="80" w:type="dxa"/>
              <w:left w:w="120" w:type="dxa"/>
              <w:bottom w:w="80" w:type="dxa"/>
              <w:right w:w="120" w:type="dxa"/>
            </w:tcMar>
          </w:tcPr>
          <w:p w14:paraId="41E550A4">
            <w:pPr>
              <w:spacing w:after="60"/>
            </w:pPr>
            <w:r>
              <w:rPr>
                <w:sz w:val="19"/>
                <w:szCs w:val="19"/>
              </w:rPr>
              <w:t>Debug the given relational algebra expression that produces incorrect output for a natural join operation.</w:t>
            </w:r>
          </w:p>
        </w:tc>
        <w:tc>
          <w:tcPr>
            <w:tcW w:w="1700" w:type="dxa"/>
            <w:tcMar>
              <w:top w:w="80" w:type="dxa"/>
              <w:left w:w="80" w:type="dxa"/>
              <w:bottom w:w="80" w:type="dxa"/>
              <w:right w:w="80" w:type="dxa"/>
            </w:tcMar>
            <w:vAlign w:val="center"/>
          </w:tcPr>
          <w:p w14:paraId="155372A1">
            <w:pPr>
              <w:spacing w:after="60"/>
              <w:jc w:val="center"/>
            </w:pPr>
            <w:r>
              <w:rPr>
                <w:sz w:val="17"/>
                <w:szCs w:val="17"/>
              </w:rPr>
              <w:t>BL3 – Apply</w:t>
            </w:r>
          </w:p>
        </w:tc>
        <w:tc>
          <w:tcPr>
            <w:tcW w:w="1000" w:type="dxa"/>
            <w:tcMar>
              <w:top w:w="80" w:type="dxa"/>
              <w:left w:w="60" w:type="dxa"/>
              <w:bottom w:w="80" w:type="dxa"/>
              <w:right w:w="60" w:type="dxa"/>
            </w:tcMar>
            <w:vAlign w:val="center"/>
          </w:tcPr>
          <w:p w14:paraId="3D61562B">
            <w:pPr>
              <w:spacing w:after="60"/>
              <w:jc w:val="center"/>
            </w:pPr>
            <w:r>
              <w:rPr>
                <w:b/>
                <w:bCs/>
                <w:sz w:val="19"/>
                <w:szCs w:val="19"/>
              </w:rPr>
              <w:t>5</w:t>
            </w:r>
          </w:p>
        </w:tc>
      </w:tr>
      <w:tr w14:paraId="009E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030E297F">
            <w:pPr>
              <w:spacing w:after="60"/>
              <w:jc w:val="center"/>
            </w:pPr>
            <w:r>
              <w:rPr>
                <w:b/>
                <w:bCs/>
                <w:sz w:val="19"/>
                <w:szCs w:val="19"/>
              </w:rPr>
              <w:t>5</w:t>
            </w:r>
          </w:p>
        </w:tc>
        <w:tc>
          <w:tcPr>
            <w:tcW w:w="6060" w:type="dxa"/>
            <w:tcMar>
              <w:top w:w="80" w:type="dxa"/>
              <w:left w:w="120" w:type="dxa"/>
              <w:bottom w:w="80" w:type="dxa"/>
              <w:right w:w="120" w:type="dxa"/>
            </w:tcMar>
          </w:tcPr>
          <w:p w14:paraId="515A9AEB">
            <w:pPr>
              <w:spacing w:after="60"/>
            </w:pPr>
            <w:r>
              <w:rPr>
                <w:sz w:val="19"/>
                <w:szCs w:val="19"/>
              </w:rPr>
              <w:t>The SQL query below violates referential integrity. Identify the violation and modify the statements to enforce proper constraints.</w:t>
            </w:r>
          </w:p>
        </w:tc>
        <w:tc>
          <w:tcPr>
            <w:tcW w:w="1700" w:type="dxa"/>
            <w:tcMar>
              <w:top w:w="80" w:type="dxa"/>
              <w:left w:w="80" w:type="dxa"/>
              <w:bottom w:w="80" w:type="dxa"/>
              <w:right w:w="80" w:type="dxa"/>
            </w:tcMar>
            <w:vAlign w:val="center"/>
          </w:tcPr>
          <w:p w14:paraId="1BF6028A">
            <w:pPr>
              <w:spacing w:after="60"/>
              <w:jc w:val="center"/>
            </w:pPr>
            <w:r>
              <w:rPr>
                <w:sz w:val="17"/>
                <w:szCs w:val="17"/>
              </w:rPr>
              <w:t>BL3 – Apply</w:t>
            </w:r>
          </w:p>
        </w:tc>
        <w:tc>
          <w:tcPr>
            <w:tcW w:w="1000" w:type="dxa"/>
            <w:tcMar>
              <w:top w:w="80" w:type="dxa"/>
              <w:left w:w="60" w:type="dxa"/>
              <w:bottom w:w="80" w:type="dxa"/>
              <w:right w:w="60" w:type="dxa"/>
            </w:tcMar>
            <w:vAlign w:val="center"/>
          </w:tcPr>
          <w:p w14:paraId="47CC3875">
            <w:pPr>
              <w:spacing w:after="60"/>
              <w:jc w:val="center"/>
            </w:pPr>
            <w:r>
              <w:rPr>
                <w:b/>
                <w:bCs/>
                <w:sz w:val="19"/>
                <w:szCs w:val="19"/>
              </w:rPr>
              <w:t>5</w:t>
            </w:r>
          </w:p>
        </w:tc>
      </w:tr>
      <w:tr w14:paraId="2F86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62C1A643">
            <w:pPr>
              <w:spacing w:after="60"/>
              <w:jc w:val="center"/>
            </w:pPr>
            <w:r>
              <w:rPr>
                <w:b/>
                <w:bCs/>
                <w:sz w:val="19"/>
                <w:szCs w:val="19"/>
              </w:rPr>
              <w:t>6</w:t>
            </w:r>
          </w:p>
        </w:tc>
        <w:tc>
          <w:tcPr>
            <w:tcW w:w="6060" w:type="dxa"/>
            <w:tcMar>
              <w:top w:w="80" w:type="dxa"/>
              <w:left w:w="120" w:type="dxa"/>
              <w:bottom w:w="80" w:type="dxa"/>
              <w:right w:w="120" w:type="dxa"/>
            </w:tcMar>
          </w:tcPr>
          <w:p w14:paraId="3A1443B7">
            <w:pPr>
              <w:spacing w:after="60"/>
            </w:pPr>
            <w:r>
              <w:rPr>
                <w:sz w:val="19"/>
                <w:szCs w:val="19"/>
              </w:rPr>
              <w:t>Given an inefficient SQL query with nested loops, rewrite it using JOIN to optimize performance.</w:t>
            </w:r>
          </w:p>
        </w:tc>
        <w:tc>
          <w:tcPr>
            <w:tcW w:w="1700" w:type="dxa"/>
            <w:tcMar>
              <w:top w:w="80" w:type="dxa"/>
              <w:left w:w="80" w:type="dxa"/>
              <w:bottom w:w="80" w:type="dxa"/>
              <w:right w:w="80" w:type="dxa"/>
            </w:tcMar>
            <w:vAlign w:val="center"/>
          </w:tcPr>
          <w:p w14:paraId="36768D96">
            <w:pPr>
              <w:spacing w:after="60"/>
              <w:jc w:val="center"/>
            </w:pPr>
            <w:r>
              <w:rPr>
                <w:sz w:val="17"/>
                <w:szCs w:val="17"/>
              </w:rPr>
              <w:t>BL6 – Create</w:t>
            </w:r>
          </w:p>
        </w:tc>
        <w:tc>
          <w:tcPr>
            <w:tcW w:w="1000" w:type="dxa"/>
            <w:tcMar>
              <w:top w:w="80" w:type="dxa"/>
              <w:left w:w="60" w:type="dxa"/>
              <w:bottom w:w="80" w:type="dxa"/>
              <w:right w:w="60" w:type="dxa"/>
            </w:tcMar>
            <w:vAlign w:val="center"/>
          </w:tcPr>
          <w:p w14:paraId="7D227F9E">
            <w:pPr>
              <w:spacing w:after="60"/>
              <w:jc w:val="center"/>
            </w:pPr>
            <w:r>
              <w:rPr>
                <w:b/>
                <w:bCs/>
                <w:sz w:val="19"/>
                <w:szCs w:val="19"/>
              </w:rPr>
              <w:t>5</w:t>
            </w:r>
          </w:p>
        </w:tc>
      </w:tr>
      <w:tr w14:paraId="2AFC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5F6293B2">
            <w:pPr>
              <w:spacing w:after="60"/>
              <w:jc w:val="center"/>
            </w:pPr>
            <w:r>
              <w:rPr>
                <w:b/>
                <w:bCs/>
                <w:sz w:val="19"/>
                <w:szCs w:val="19"/>
              </w:rPr>
              <w:t>7</w:t>
            </w:r>
          </w:p>
        </w:tc>
        <w:tc>
          <w:tcPr>
            <w:tcW w:w="6060" w:type="dxa"/>
            <w:tcMar>
              <w:top w:w="80" w:type="dxa"/>
              <w:left w:w="120" w:type="dxa"/>
              <w:bottom w:w="80" w:type="dxa"/>
              <w:right w:w="120" w:type="dxa"/>
            </w:tcMar>
          </w:tcPr>
          <w:p w14:paraId="63C8F106">
            <w:pPr>
              <w:spacing w:after="60"/>
            </w:pPr>
            <w:r>
              <w:rPr>
                <w:sz w:val="19"/>
                <w:szCs w:val="19"/>
              </w:rPr>
              <w:t>The GROUP BY query below produces wrong aggregation results. Debug the query and explain the error.</w:t>
            </w:r>
          </w:p>
        </w:tc>
        <w:tc>
          <w:tcPr>
            <w:tcW w:w="1700" w:type="dxa"/>
            <w:tcMar>
              <w:top w:w="80" w:type="dxa"/>
              <w:left w:w="80" w:type="dxa"/>
              <w:bottom w:w="80" w:type="dxa"/>
              <w:right w:w="80" w:type="dxa"/>
            </w:tcMar>
            <w:vAlign w:val="center"/>
          </w:tcPr>
          <w:p w14:paraId="2ED35975">
            <w:pPr>
              <w:spacing w:after="60"/>
              <w:jc w:val="center"/>
            </w:pPr>
            <w:r>
              <w:rPr>
                <w:sz w:val="17"/>
                <w:szCs w:val="17"/>
              </w:rPr>
              <w:t>BL3 – Apply</w:t>
            </w:r>
          </w:p>
        </w:tc>
        <w:tc>
          <w:tcPr>
            <w:tcW w:w="1000" w:type="dxa"/>
            <w:tcMar>
              <w:top w:w="80" w:type="dxa"/>
              <w:left w:w="60" w:type="dxa"/>
              <w:bottom w:w="80" w:type="dxa"/>
              <w:right w:w="60" w:type="dxa"/>
            </w:tcMar>
            <w:vAlign w:val="center"/>
          </w:tcPr>
          <w:p w14:paraId="7D1BB504">
            <w:pPr>
              <w:spacing w:after="60"/>
              <w:jc w:val="center"/>
            </w:pPr>
            <w:r>
              <w:rPr>
                <w:b/>
                <w:bCs/>
                <w:sz w:val="19"/>
                <w:szCs w:val="19"/>
              </w:rPr>
              <w:t>5</w:t>
            </w:r>
          </w:p>
        </w:tc>
      </w:tr>
      <w:tr w14:paraId="6855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2F14A66F">
            <w:pPr>
              <w:spacing w:after="60"/>
              <w:jc w:val="center"/>
            </w:pPr>
            <w:r>
              <w:rPr>
                <w:b/>
                <w:bCs/>
                <w:sz w:val="19"/>
                <w:szCs w:val="19"/>
              </w:rPr>
              <w:t>8</w:t>
            </w:r>
          </w:p>
        </w:tc>
        <w:tc>
          <w:tcPr>
            <w:tcW w:w="6060" w:type="dxa"/>
            <w:tcMar>
              <w:top w:w="80" w:type="dxa"/>
              <w:left w:w="120" w:type="dxa"/>
              <w:bottom w:w="80" w:type="dxa"/>
              <w:right w:w="120" w:type="dxa"/>
            </w:tcMar>
          </w:tcPr>
          <w:p w14:paraId="4641B9E7">
            <w:pPr>
              <w:spacing w:after="60"/>
            </w:pPr>
            <w:r>
              <w:rPr>
                <w:sz w:val="19"/>
                <w:szCs w:val="19"/>
              </w:rPr>
              <w:t>Identify and fix the logical error in a given SQL UPDATE statement that unintentionally modifies all rows in the table.</w:t>
            </w:r>
          </w:p>
        </w:tc>
        <w:tc>
          <w:tcPr>
            <w:tcW w:w="1700" w:type="dxa"/>
            <w:tcMar>
              <w:top w:w="80" w:type="dxa"/>
              <w:left w:w="80" w:type="dxa"/>
              <w:bottom w:w="80" w:type="dxa"/>
              <w:right w:w="80" w:type="dxa"/>
            </w:tcMar>
            <w:vAlign w:val="center"/>
          </w:tcPr>
          <w:p w14:paraId="6285BAFE">
            <w:pPr>
              <w:spacing w:after="60"/>
              <w:jc w:val="center"/>
            </w:pPr>
            <w:r>
              <w:rPr>
                <w:sz w:val="17"/>
                <w:szCs w:val="17"/>
              </w:rPr>
              <w:t>BL3 – Apply</w:t>
            </w:r>
          </w:p>
        </w:tc>
        <w:tc>
          <w:tcPr>
            <w:tcW w:w="1000" w:type="dxa"/>
            <w:tcMar>
              <w:top w:w="80" w:type="dxa"/>
              <w:left w:w="60" w:type="dxa"/>
              <w:bottom w:w="80" w:type="dxa"/>
              <w:right w:w="60" w:type="dxa"/>
            </w:tcMar>
            <w:vAlign w:val="center"/>
          </w:tcPr>
          <w:p w14:paraId="3F638794">
            <w:pPr>
              <w:spacing w:after="60"/>
              <w:jc w:val="center"/>
            </w:pPr>
            <w:r>
              <w:rPr>
                <w:b/>
                <w:bCs/>
                <w:sz w:val="19"/>
                <w:szCs w:val="19"/>
              </w:rPr>
              <w:t>5</w:t>
            </w:r>
          </w:p>
        </w:tc>
      </w:tr>
      <w:tr w14:paraId="57D9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204AB1EB">
            <w:pPr>
              <w:spacing w:after="60"/>
              <w:jc w:val="center"/>
            </w:pPr>
            <w:r>
              <w:rPr>
                <w:b/>
                <w:bCs/>
                <w:sz w:val="19"/>
                <w:szCs w:val="19"/>
              </w:rPr>
              <w:t>9</w:t>
            </w:r>
          </w:p>
        </w:tc>
        <w:tc>
          <w:tcPr>
            <w:tcW w:w="6060" w:type="dxa"/>
            <w:tcMar>
              <w:top w:w="80" w:type="dxa"/>
              <w:left w:w="120" w:type="dxa"/>
              <w:bottom w:w="80" w:type="dxa"/>
              <w:right w:w="120" w:type="dxa"/>
            </w:tcMar>
          </w:tcPr>
          <w:p w14:paraId="6C983F30">
            <w:pPr>
              <w:spacing w:after="60"/>
            </w:pPr>
            <w:r>
              <w:rPr>
                <w:sz w:val="19"/>
                <w:szCs w:val="19"/>
              </w:rPr>
              <w:t>Optimize the given multi-table SQL query by restructuring sub-queries into JOINs and using appropriate indexes.</w:t>
            </w:r>
          </w:p>
        </w:tc>
        <w:tc>
          <w:tcPr>
            <w:tcW w:w="1700" w:type="dxa"/>
            <w:tcMar>
              <w:top w:w="80" w:type="dxa"/>
              <w:left w:w="80" w:type="dxa"/>
              <w:bottom w:w="80" w:type="dxa"/>
              <w:right w:w="80" w:type="dxa"/>
            </w:tcMar>
            <w:vAlign w:val="center"/>
          </w:tcPr>
          <w:p w14:paraId="27BD04D5">
            <w:pPr>
              <w:spacing w:after="60"/>
              <w:jc w:val="center"/>
            </w:pPr>
            <w:r>
              <w:rPr>
                <w:sz w:val="17"/>
                <w:szCs w:val="17"/>
              </w:rPr>
              <w:t>BL6 – Create</w:t>
            </w:r>
          </w:p>
        </w:tc>
        <w:tc>
          <w:tcPr>
            <w:tcW w:w="1000" w:type="dxa"/>
            <w:tcMar>
              <w:top w:w="80" w:type="dxa"/>
              <w:left w:w="60" w:type="dxa"/>
              <w:bottom w:w="80" w:type="dxa"/>
              <w:right w:w="60" w:type="dxa"/>
            </w:tcMar>
            <w:vAlign w:val="center"/>
          </w:tcPr>
          <w:p w14:paraId="196F248A">
            <w:pPr>
              <w:spacing w:after="60"/>
              <w:jc w:val="center"/>
            </w:pPr>
            <w:r>
              <w:rPr>
                <w:b/>
                <w:bCs/>
                <w:sz w:val="19"/>
                <w:szCs w:val="19"/>
              </w:rPr>
              <w:t>5</w:t>
            </w:r>
          </w:p>
        </w:tc>
      </w:tr>
      <w:tr w14:paraId="2DE8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5044A805">
            <w:pPr>
              <w:spacing w:after="60"/>
              <w:jc w:val="center"/>
            </w:pPr>
            <w:r>
              <w:rPr>
                <w:b/>
                <w:bCs/>
                <w:sz w:val="19"/>
                <w:szCs w:val="19"/>
              </w:rPr>
              <w:t>10</w:t>
            </w:r>
          </w:p>
        </w:tc>
        <w:tc>
          <w:tcPr>
            <w:tcW w:w="6060" w:type="dxa"/>
            <w:tcMar>
              <w:top w:w="80" w:type="dxa"/>
              <w:left w:w="120" w:type="dxa"/>
              <w:bottom w:w="80" w:type="dxa"/>
              <w:right w:w="120" w:type="dxa"/>
            </w:tcMar>
          </w:tcPr>
          <w:p w14:paraId="74EEA1BA">
            <w:pPr>
              <w:spacing w:after="60"/>
            </w:pPr>
            <w:r>
              <w:rPr>
                <w:sz w:val="19"/>
                <w:szCs w:val="19"/>
              </w:rPr>
              <w:t>Debug a given relational calculus expression that returns an empty result set due to incorrect quantifier usage.</w:t>
            </w:r>
          </w:p>
        </w:tc>
        <w:tc>
          <w:tcPr>
            <w:tcW w:w="1700" w:type="dxa"/>
            <w:tcMar>
              <w:top w:w="80" w:type="dxa"/>
              <w:left w:w="80" w:type="dxa"/>
              <w:bottom w:w="80" w:type="dxa"/>
              <w:right w:w="80" w:type="dxa"/>
            </w:tcMar>
            <w:vAlign w:val="center"/>
          </w:tcPr>
          <w:p w14:paraId="01BF5B94">
            <w:pPr>
              <w:spacing w:after="60"/>
              <w:jc w:val="center"/>
            </w:pPr>
            <w:r>
              <w:rPr>
                <w:sz w:val="17"/>
                <w:szCs w:val="17"/>
              </w:rPr>
              <w:t>BL3 – Apply</w:t>
            </w:r>
          </w:p>
        </w:tc>
        <w:tc>
          <w:tcPr>
            <w:tcW w:w="1000" w:type="dxa"/>
            <w:tcMar>
              <w:top w:w="80" w:type="dxa"/>
              <w:left w:w="60" w:type="dxa"/>
              <w:bottom w:w="80" w:type="dxa"/>
              <w:right w:w="60" w:type="dxa"/>
            </w:tcMar>
            <w:vAlign w:val="center"/>
          </w:tcPr>
          <w:p w14:paraId="2528EBBF">
            <w:pPr>
              <w:spacing w:after="60"/>
              <w:jc w:val="center"/>
            </w:pPr>
            <w:r>
              <w:rPr>
                <w:b/>
                <w:bCs/>
                <w:sz w:val="19"/>
                <w:szCs w:val="19"/>
              </w:rPr>
              <w:t>5</w:t>
            </w:r>
          </w:p>
        </w:tc>
      </w:tr>
    </w:tbl>
    <w:p w14:paraId="3D2883CF">
      <w:pPr>
        <w:rPr>
          <w:sz w:val="24"/>
          <w:szCs w:val="24"/>
        </w:rPr>
      </w:pPr>
    </w:p>
    <w:p w14:paraId="7D85C125">
      <w:pPr>
        <w:rPr>
          <w:sz w:val="24"/>
          <w:szCs w:val="24"/>
        </w:rPr>
      </w:pPr>
    </w:p>
    <w:p w14:paraId="0FB9CDD8">
      <w:pPr>
        <w:rPr>
          <w:sz w:val="24"/>
          <w:szCs w:val="24"/>
        </w:rPr>
      </w:pPr>
    </w:p>
    <w:p w14:paraId="22409905">
      <w:pPr>
        <w:rPr>
          <w:sz w:val="24"/>
          <w:szCs w:val="24"/>
        </w:rPr>
      </w:pPr>
    </w:p>
    <w:p w14:paraId="0080A4CB">
      <w:pPr>
        <w:rPr>
          <w:sz w:val="24"/>
          <w:szCs w:val="24"/>
        </w:rPr>
      </w:pPr>
    </w:p>
    <w:p w14:paraId="623EAF19">
      <w:pPr>
        <w:rPr>
          <w:sz w:val="24"/>
          <w:szCs w:val="24"/>
        </w:rPr>
      </w:pPr>
    </w:p>
    <w:p w14:paraId="19D04A7F">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66C6A51A">
      <w:pPr>
        <w:rPr>
          <w:b/>
          <w:bCs/>
          <w:sz w:val="24"/>
          <w:szCs w:val="24"/>
        </w:rPr>
      </w:pPr>
    </w:p>
    <w:p w14:paraId="6DB8D4C6">
      <w:pPr>
        <w:rPr>
          <w:b/>
          <w:bCs/>
          <w:i/>
          <w:iCs/>
          <w:sz w:val="24"/>
          <w:szCs w:val="24"/>
        </w:rPr>
      </w:pPr>
      <w:r>
        <w:rPr>
          <w:b/>
          <w:bCs/>
          <w:i/>
          <w:iCs/>
          <w:sz w:val="24"/>
          <w:szCs w:val="24"/>
        </w:rPr>
        <w:t>Code of Conduct:</w:t>
      </w:r>
    </w:p>
    <w:p w14:paraId="66C79335">
      <w:pPr>
        <w:rPr>
          <w:i/>
          <w:iCs/>
          <w:sz w:val="24"/>
          <w:szCs w:val="24"/>
        </w:rPr>
      </w:pPr>
    </w:p>
    <w:p w14:paraId="11674C05">
      <w:pPr>
        <w:jc w:val="both"/>
        <w:rPr>
          <w:i/>
          <w:iCs/>
          <w:sz w:val="24"/>
          <w:szCs w:val="24"/>
        </w:rPr>
      </w:pPr>
      <w:r>
        <w:rPr>
          <w:i/>
          <w:iCs/>
          <w:sz w:val="24"/>
          <w:szCs w:val="24"/>
        </w:rPr>
        <w:t xml:space="preserve">I </w:t>
      </w:r>
      <w:r>
        <w:rPr>
          <w:rFonts w:hint="default"/>
          <w:b/>
          <w:bCs/>
          <w:i/>
          <w:iCs/>
          <w:sz w:val="24"/>
          <w:szCs w:val="24"/>
          <w:lang w:val="en-US"/>
        </w:rPr>
        <w:t>K.SARANYA(1924244409</w:t>
      </w:r>
      <w:r>
        <w:rPr>
          <w:rFonts w:hint="default"/>
          <w:i/>
          <w:iCs/>
          <w:sz w:val="24"/>
          <w:szCs w:val="24"/>
          <w:lang w:val="en-US"/>
        </w:rPr>
        <w:t xml:space="preserve"> </w:t>
      </w:r>
      <w:r>
        <w:rPr>
          <w:i/>
          <w:iCs/>
          <w:sz w:val="24"/>
          <w:szCs w:val="24"/>
        </w:rPr>
        <w:t>(Name / Reg No) certify that this submission is my original work and that I have adhered to the guidelines specified for this assessment.</w:t>
      </w:r>
    </w:p>
    <w:p w14:paraId="42DC27A5">
      <w:pPr>
        <w:jc w:val="both"/>
        <w:rPr>
          <w:i/>
          <w:iCs/>
          <w:sz w:val="24"/>
          <w:szCs w:val="24"/>
        </w:rPr>
      </w:pPr>
      <w:r>
        <w:rPr>
          <w:i/>
          <w:iCs/>
          <w:sz w:val="24"/>
          <w:szCs w:val="24"/>
        </w:rPr>
        <w:t>I understand that any violation of academic integrity rules will result in disciplinary action.</w:t>
      </w:r>
    </w:p>
    <w:p w14:paraId="12E9B7E4">
      <w:pPr>
        <w:rPr>
          <w:i/>
          <w:iCs/>
          <w:sz w:val="24"/>
          <w:szCs w:val="24"/>
        </w:rPr>
      </w:pPr>
    </w:p>
    <w:p w14:paraId="2DCFC4F7">
      <w:pPr>
        <w:rPr>
          <w:rFonts w:hint="default"/>
          <w:i/>
          <w:iCs/>
          <w:sz w:val="24"/>
          <w:szCs w:val="24"/>
          <w:lang w:val="en-US"/>
        </w:rPr>
      </w:pPr>
      <w:r>
        <w:rPr>
          <w:rFonts w:hint="default"/>
          <w:i/>
          <w:iCs/>
          <w:sz w:val="24"/>
          <w:szCs w:val="24"/>
          <w:lang w:val="en-US"/>
        </w:rPr>
        <w:drawing>
          <wp:inline distT="0" distB="0" distL="114300" distR="114300">
            <wp:extent cx="1513840" cy="452120"/>
            <wp:effectExtent l="0" t="0" r="10160" b="5080"/>
            <wp:docPr id="5" name="Picture 5" descr="WhatsApp Image 2026-08-03 at 1.26.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8-03 at 1.26.29 PM"/>
                    <pic:cNvPicPr>
                      <a:picLocks noChangeAspect="1"/>
                    </pic:cNvPicPr>
                  </pic:nvPicPr>
                  <pic:blipFill>
                    <a:blip r:embed="rId6"/>
                    <a:stretch>
                      <a:fillRect/>
                    </a:stretch>
                  </pic:blipFill>
                  <pic:spPr>
                    <a:xfrm>
                      <a:off x="0" y="0"/>
                      <a:ext cx="1513840" cy="452120"/>
                    </a:xfrm>
                    <a:prstGeom prst="rect">
                      <a:avLst/>
                    </a:prstGeom>
                  </pic:spPr>
                </pic:pic>
              </a:graphicData>
            </a:graphic>
          </wp:inline>
        </w:drawing>
      </w:r>
      <w:bookmarkStart w:id="0" w:name="_GoBack"/>
      <w:bookmarkEnd w:id="0"/>
    </w:p>
    <w:p w14:paraId="2B405C3A">
      <w:pPr>
        <w:rPr>
          <w:b/>
          <w:bCs/>
          <w:i/>
          <w:iCs/>
          <w:sz w:val="24"/>
          <w:szCs w:val="24"/>
        </w:rPr>
      </w:pPr>
      <w:r>
        <w:rPr>
          <w:b/>
          <w:bCs/>
          <w:i/>
          <w:iCs/>
          <w:sz w:val="24"/>
          <w:szCs w:val="24"/>
        </w:rPr>
        <w:t>Signature of the student:</w:t>
      </w:r>
    </w:p>
    <w:p w14:paraId="5F1EF1F6">
      <w:pPr>
        <w:rPr>
          <w:sz w:val="24"/>
          <w:szCs w:val="24"/>
        </w:rPr>
      </w:pPr>
    </w:p>
    <w:p w14:paraId="413562DA">
      <w:pPr>
        <w:rPr>
          <w:i/>
          <w:iCs/>
          <w:sz w:val="24"/>
          <w:szCs w:val="24"/>
        </w:rPr>
      </w:pPr>
    </w:p>
    <w:p w14:paraId="2C0A47CA">
      <w:pPr>
        <w:rPr>
          <w:b/>
          <w:bCs/>
          <w:sz w:val="24"/>
          <w:szCs w:val="24"/>
        </w:rPr>
      </w:pPr>
      <w:r>
        <w:rPr>
          <w:b/>
          <w:bCs/>
          <w:sz w:val="24"/>
          <w:szCs w:val="24"/>
        </w:rPr>
        <w:t>RUBRICS FOR CALCULATION:</w:t>
      </w:r>
    </w:p>
    <w:p w14:paraId="5C4DDE06">
      <w:pPr>
        <w:rPr>
          <w:b/>
          <w:bCs/>
          <w:sz w:val="24"/>
          <w:szCs w:val="24"/>
        </w:rPr>
      </w:pPr>
    </w:p>
    <w:tbl>
      <w:tblPr>
        <w:tblStyle w:val="9"/>
        <w:tblW w:w="5000" w:type="pct"/>
        <w:tblInd w:w="0" w:type="dxa"/>
        <w:tblLayout w:type="autofit"/>
        <w:tblCellMar>
          <w:top w:w="0" w:type="dxa"/>
          <w:left w:w="108" w:type="dxa"/>
          <w:bottom w:w="0" w:type="dxa"/>
          <w:right w:w="108" w:type="dxa"/>
        </w:tblCellMar>
      </w:tblPr>
      <w:tblGrid>
        <w:gridCol w:w="1339"/>
        <w:gridCol w:w="1228"/>
        <w:gridCol w:w="1585"/>
        <w:gridCol w:w="1713"/>
        <w:gridCol w:w="1634"/>
        <w:gridCol w:w="1746"/>
      </w:tblGrid>
      <w:tr w14:paraId="1E8BFA08">
        <w:tblPrEx>
          <w:tblCellMar>
            <w:top w:w="0" w:type="dxa"/>
            <w:left w:w="108" w:type="dxa"/>
            <w:bottom w:w="0" w:type="dxa"/>
            <w:right w:w="108" w:type="dxa"/>
          </w:tblCellMar>
        </w:tblPrEx>
        <w:trPr>
          <w:trHeight w:val="315" w:hRule="atLeast"/>
        </w:trPr>
        <w:tc>
          <w:tcPr>
            <w:tcW w:w="589" w:type="pct"/>
            <w:tcBorders>
              <w:top w:val="single" w:color="000000" w:sz="4" w:space="0"/>
              <w:left w:val="single" w:color="000000" w:sz="4" w:space="0"/>
              <w:bottom w:val="single" w:color="000000" w:sz="4" w:space="0"/>
              <w:right w:val="single" w:color="000000" w:sz="4" w:space="0"/>
            </w:tcBorders>
            <w:vAlign w:val="center"/>
          </w:tcPr>
          <w:p w14:paraId="59E817F8">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589" w:type="pct"/>
            <w:tcBorders>
              <w:top w:val="single" w:color="000000" w:sz="4" w:space="0"/>
              <w:left w:val="nil"/>
              <w:bottom w:val="single" w:color="000000" w:sz="4" w:space="0"/>
              <w:right w:val="single" w:color="000000" w:sz="4" w:space="0"/>
            </w:tcBorders>
            <w:vAlign w:val="center"/>
          </w:tcPr>
          <w:p w14:paraId="37EC6753">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w:t>
            </w:r>
          </w:p>
        </w:tc>
        <w:tc>
          <w:tcPr>
            <w:tcW w:w="910" w:type="pct"/>
            <w:tcBorders>
              <w:top w:val="single" w:color="000000" w:sz="4" w:space="0"/>
              <w:left w:val="nil"/>
              <w:bottom w:val="single" w:color="000000" w:sz="4" w:space="0"/>
              <w:right w:val="single" w:color="000000" w:sz="4" w:space="0"/>
            </w:tcBorders>
            <w:vAlign w:val="center"/>
          </w:tcPr>
          <w:p w14:paraId="0344BA04">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979" w:type="pct"/>
            <w:tcBorders>
              <w:top w:val="single" w:color="000000" w:sz="4" w:space="0"/>
              <w:left w:val="nil"/>
              <w:bottom w:val="single" w:color="000000" w:sz="4" w:space="0"/>
              <w:right w:val="single" w:color="000000" w:sz="4" w:space="0"/>
            </w:tcBorders>
            <w:vAlign w:val="center"/>
          </w:tcPr>
          <w:p w14:paraId="7EA0DD47">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936" w:type="pct"/>
            <w:tcBorders>
              <w:top w:val="single" w:color="000000" w:sz="4" w:space="0"/>
              <w:left w:val="nil"/>
              <w:bottom w:val="single" w:color="000000" w:sz="4" w:space="0"/>
              <w:right w:val="single" w:color="000000" w:sz="4" w:space="0"/>
            </w:tcBorders>
            <w:vAlign w:val="center"/>
          </w:tcPr>
          <w:p w14:paraId="7C55E4FA">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997" w:type="pct"/>
            <w:tcBorders>
              <w:top w:val="single" w:color="000000" w:sz="4" w:space="0"/>
              <w:left w:val="nil"/>
              <w:bottom w:val="single" w:color="000000" w:sz="4" w:space="0"/>
              <w:right w:val="single" w:color="000000" w:sz="4" w:space="0"/>
            </w:tcBorders>
            <w:vAlign w:val="center"/>
          </w:tcPr>
          <w:p w14:paraId="063E493A">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14:paraId="4295FC58">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7B03D514">
            <w:pPr>
              <w:spacing w:line="240" w:lineRule="auto"/>
              <w:jc w:val="center"/>
              <w:rPr>
                <w:rFonts w:eastAsia="Times New Roman"/>
                <w:color w:val="000000"/>
                <w:sz w:val="20"/>
                <w:szCs w:val="20"/>
                <w:lang w:val="en-IN"/>
              </w:rPr>
            </w:pPr>
            <w:r>
              <w:rPr>
                <w:rFonts w:eastAsia="Times New Roman"/>
                <w:color w:val="000000"/>
                <w:sz w:val="20"/>
                <w:szCs w:val="20"/>
                <w:lang w:val="en-IN"/>
              </w:rPr>
              <w:t>Problem Identification</w:t>
            </w:r>
          </w:p>
        </w:tc>
        <w:tc>
          <w:tcPr>
            <w:tcW w:w="589" w:type="pct"/>
            <w:tcBorders>
              <w:top w:val="nil"/>
              <w:left w:val="nil"/>
              <w:bottom w:val="single" w:color="000000" w:sz="4" w:space="0"/>
              <w:right w:val="single" w:color="000000" w:sz="4" w:space="0"/>
            </w:tcBorders>
            <w:vAlign w:val="center"/>
          </w:tcPr>
          <w:p w14:paraId="5D1247BD">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10" w:type="pct"/>
            <w:tcBorders>
              <w:top w:val="nil"/>
              <w:left w:val="nil"/>
              <w:bottom w:val="single" w:color="000000" w:sz="4" w:space="0"/>
              <w:right w:val="single" w:color="000000" w:sz="4" w:space="0"/>
            </w:tcBorders>
            <w:vAlign w:val="center"/>
          </w:tcPr>
          <w:p w14:paraId="21571805">
            <w:pPr>
              <w:spacing w:line="240" w:lineRule="auto"/>
              <w:jc w:val="center"/>
              <w:rPr>
                <w:rFonts w:eastAsia="Times New Roman"/>
                <w:color w:val="000000"/>
                <w:sz w:val="20"/>
                <w:szCs w:val="20"/>
                <w:lang w:val="en-IN"/>
              </w:rPr>
            </w:pPr>
            <w:r>
              <w:rPr>
                <w:rFonts w:eastAsia="Times New Roman"/>
                <w:color w:val="000000"/>
                <w:sz w:val="20"/>
                <w:szCs w:val="20"/>
                <w:lang w:val="en-IN"/>
              </w:rPr>
              <w:t>Accurately identifies all errors and root causes with clear understanding</w:t>
            </w:r>
          </w:p>
        </w:tc>
        <w:tc>
          <w:tcPr>
            <w:tcW w:w="979" w:type="pct"/>
            <w:tcBorders>
              <w:top w:val="nil"/>
              <w:left w:val="nil"/>
              <w:bottom w:val="single" w:color="000000" w:sz="4" w:space="0"/>
              <w:right w:val="single" w:color="000000" w:sz="4" w:space="0"/>
            </w:tcBorders>
            <w:vAlign w:val="center"/>
          </w:tcPr>
          <w:p w14:paraId="2541430C">
            <w:pPr>
              <w:spacing w:line="240" w:lineRule="auto"/>
              <w:jc w:val="center"/>
              <w:rPr>
                <w:rFonts w:eastAsia="Times New Roman"/>
                <w:color w:val="000000"/>
                <w:sz w:val="20"/>
                <w:szCs w:val="20"/>
                <w:lang w:val="en-IN"/>
              </w:rPr>
            </w:pPr>
            <w:r>
              <w:rPr>
                <w:rFonts w:eastAsia="Times New Roman"/>
                <w:color w:val="000000"/>
                <w:sz w:val="20"/>
                <w:szCs w:val="20"/>
                <w:lang w:val="en-IN"/>
              </w:rPr>
              <w:t>Identifies most errors with minor gaps</w:t>
            </w:r>
          </w:p>
        </w:tc>
        <w:tc>
          <w:tcPr>
            <w:tcW w:w="936" w:type="pct"/>
            <w:tcBorders>
              <w:top w:val="nil"/>
              <w:left w:val="nil"/>
              <w:bottom w:val="single" w:color="000000" w:sz="4" w:space="0"/>
              <w:right w:val="single" w:color="000000" w:sz="4" w:space="0"/>
            </w:tcBorders>
            <w:vAlign w:val="center"/>
          </w:tcPr>
          <w:p w14:paraId="53B5E4EC">
            <w:pPr>
              <w:spacing w:line="240" w:lineRule="auto"/>
              <w:jc w:val="center"/>
              <w:rPr>
                <w:rFonts w:eastAsia="Times New Roman"/>
                <w:color w:val="000000"/>
                <w:sz w:val="20"/>
                <w:szCs w:val="20"/>
                <w:lang w:val="en-IN"/>
              </w:rPr>
            </w:pPr>
            <w:r>
              <w:rPr>
                <w:rFonts w:eastAsia="Times New Roman"/>
                <w:color w:val="000000"/>
                <w:sz w:val="20"/>
                <w:szCs w:val="20"/>
                <w:lang w:val="en-IN"/>
              </w:rPr>
              <w:t>Identifies some errors but misses key issues</w:t>
            </w:r>
          </w:p>
        </w:tc>
        <w:tc>
          <w:tcPr>
            <w:tcW w:w="997" w:type="pct"/>
            <w:tcBorders>
              <w:top w:val="nil"/>
              <w:left w:val="nil"/>
              <w:bottom w:val="single" w:color="000000" w:sz="4" w:space="0"/>
              <w:right w:val="single" w:color="000000" w:sz="4" w:space="0"/>
            </w:tcBorders>
            <w:vAlign w:val="center"/>
          </w:tcPr>
          <w:p w14:paraId="041C091B">
            <w:pPr>
              <w:spacing w:line="240" w:lineRule="auto"/>
              <w:jc w:val="center"/>
              <w:rPr>
                <w:rFonts w:eastAsia="Times New Roman"/>
                <w:color w:val="000000"/>
                <w:sz w:val="20"/>
                <w:szCs w:val="20"/>
                <w:lang w:val="en-IN"/>
              </w:rPr>
            </w:pPr>
            <w:r>
              <w:rPr>
                <w:rFonts w:eastAsia="Times New Roman"/>
                <w:color w:val="000000"/>
                <w:sz w:val="20"/>
                <w:szCs w:val="20"/>
                <w:lang w:val="en-IN"/>
              </w:rPr>
              <w:t>Unable to identify errors correctly</w:t>
            </w:r>
          </w:p>
        </w:tc>
      </w:tr>
      <w:tr w14:paraId="4AD9DE6F">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0EFE83E7">
            <w:pPr>
              <w:spacing w:line="240" w:lineRule="auto"/>
              <w:jc w:val="center"/>
              <w:rPr>
                <w:rFonts w:eastAsia="Times New Roman"/>
                <w:color w:val="000000"/>
                <w:sz w:val="20"/>
                <w:szCs w:val="20"/>
                <w:lang w:val="en-IN"/>
              </w:rPr>
            </w:pPr>
            <w:r>
              <w:rPr>
                <w:rFonts w:eastAsia="Times New Roman"/>
                <w:color w:val="000000"/>
                <w:sz w:val="20"/>
                <w:szCs w:val="20"/>
                <w:lang w:val="en-IN"/>
              </w:rPr>
              <w:t>Debugging</w:t>
            </w:r>
          </w:p>
        </w:tc>
        <w:tc>
          <w:tcPr>
            <w:tcW w:w="589" w:type="pct"/>
            <w:tcBorders>
              <w:top w:val="nil"/>
              <w:left w:val="nil"/>
              <w:bottom w:val="single" w:color="000000" w:sz="4" w:space="0"/>
              <w:right w:val="single" w:color="000000" w:sz="4" w:space="0"/>
            </w:tcBorders>
            <w:vAlign w:val="center"/>
          </w:tcPr>
          <w:p w14:paraId="5516F6C7">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910" w:type="pct"/>
            <w:tcBorders>
              <w:top w:val="nil"/>
              <w:left w:val="nil"/>
              <w:bottom w:val="single" w:color="000000" w:sz="4" w:space="0"/>
              <w:right w:val="single" w:color="000000" w:sz="4" w:space="0"/>
            </w:tcBorders>
            <w:vAlign w:val="center"/>
          </w:tcPr>
          <w:p w14:paraId="6D062388">
            <w:pPr>
              <w:spacing w:line="240" w:lineRule="auto"/>
              <w:jc w:val="center"/>
              <w:rPr>
                <w:rFonts w:eastAsia="Times New Roman"/>
                <w:color w:val="000000"/>
                <w:sz w:val="20"/>
                <w:szCs w:val="20"/>
                <w:lang w:val="en-IN"/>
              </w:rPr>
            </w:pPr>
            <w:r>
              <w:rPr>
                <w:rFonts w:eastAsia="Times New Roman"/>
                <w:color w:val="000000"/>
                <w:sz w:val="20"/>
                <w:szCs w:val="20"/>
                <w:lang w:val="en-IN"/>
              </w:rPr>
              <w:t>Applies systematic debugging techniques effectively to resolve issues</w:t>
            </w:r>
          </w:p>
        </w:tc>
        <w:tc>
          <w:tcPr>
            <w:tcW w:w="979" w:type="pct"/>
            <w:tcBorders>
              <w:top w:val="nil"/>
              <w:left w:val="nil"/>
              <w:bottom w:val="single" w:color="000000" w:sz="4" w:space="0"/>
              <w:right w:val="single" w:color="000000" w:sz="4" w:space="0"/>
            </w:tcBorders>
            <w:vAlign w:val="center"/>
          </w:tcPr>
          <w:p w14:paraId="1F8E002F">
            <w:pPr>
              <w:spacing w:line="240" w:lineRule="auto"/>
              <w:jc w:val="center"/>
              <w:rPr>
                <w:rFonts w:eastAsia="Times New Roman"/>
                <w:color w:val="000000"/>
                <w:sz w:val="20"/>
                <w:szCs w:val="20"/>
                <w:lang w:val="en-IN"/>
              </w:rPr>
            </w:pPr>
            <w:r>
              <w:rPr>
                <w:rFonts w:eastAsia="Times New Roman"/>
                <w:color w:val="000000"/>
                <w:sz w:val="20"/>
                <w:szCs w:val="20"/>
                <w:lang w:val="en-IN"/>
              </w:rPr>
              <w:t>Uses appropriate debugging methods with minor errors</w:t>
            </w:r>
          </w:p>
        </w:tc>
        <w:tc>
          <w:tcPr>
            <w:tcW w:w="936" w:type="pct"/>
            <w:tcBorders>
              <w:top w:val="nil"/>
              <w:left w:val="nil"/>
              <w:bottom w:val="single" w:color="000000" w:sz="4" w:space="0"/>
              <w:right w:val="single" w:color="000000" w:sz="4" w:space="0"/>
            </w:tcBorders>
            <w:vAlign w:val="center"/>
          </w:tcPr>
          <w:p w14:paraId="25A9D495">
            <w:pPr>
              <w:spacing w:line="240" w:lineRule="auto"/>
              <w:jc w:val="center"/>
              <w:rPr>
                <w:rFonts w:eastAsia="Times New Roman"/>
                <w:color w:val="000000"/>
                <w:sz w:val="20"/>
                <w:szCs w:val="20"/>
                <w:lang w:val="en-IN"/>
              </w:rPr>
            </w:pPr>
            <w:r>
              <w:rPr>
                <w:rFonts w:eastAsia="Times New Roman"/>
                <w:color w:val="000000"/>
                <w:sz w:val="20"/>
                <w:szCs w:val="20"/>
                <w:lang w:val="en-IN"/>
              </w:rPr>
              <w:t>Limited debugging approach; requires guidance</w:t>
            </w:r>
          </w:p>
        </w:tc>
        <w:tc>
          <w:tcPr>
            <w:tcW w:w="997" w:type="pct"/>
            <w:tcBorders>
              <w:top w:val="nil"/>
              <w:left w:val="nil"/>
              <w:bottom w:val="single" w:color="000000" w:sz="4" w:space="0"/>
              <w:right w:val="single" w:color="000000" w:sz="4" w:space="0"/>
            </w:tcBorders>
            <w:vAlign w:val="center"/>
          </w:tcPr>
          <w:p w14:paraId="7F4D12DF">
            <w:pPr>
              <w:spacing w:line="240" w:lineRule="auto"/>
              <w:jc w:val="center"/>
              <w:rPr>
                <w:rFonts w:eastAsia="Times New Roman"/>
                <w:color w:val="000000"/>
                <w:sz w:val="20"/>
                <w:szCs w:val="20"/>
                <w:lang w:val="en-IN"/>
              </w:rPr>
            </w:pPr>
            <w:r>
              <w:rPr>
                <w:rFonts w:eastAsia="Times New Roman"/>
                <w:color w:val="000000"/>
                <w:sz w:val="20"/>
                <w:szCs w:val="20"/>
                <w:lang w:val="en-IN"/>
              </w:rPr>
              <w:t>Unable to debug or resolve issues</w:t>
            </w:r>
          </w:p>
        </w:tc>
      </w:tr>
      <w:tr w14:paraId="03778B53">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2337380B">
            <w:pPr>
              <w:spacing w:line="240" w:lineRule="auto"/>
              <w:jc w:val="center"/>
              <w:rPr>
                <w:rFonts w:eastAsia="Times New Roman"/>
                <w:color w:val="000000"/>
                <w:sz w:val="20"/>
                <w:szCs w:val="20"/>
                <w:lang w:val="en-IN"/>
              </w:rPr>
            </w:pPr>
            <w:r>
              <w:rPr>
                <w:rFonts w:eastAsia="Times New Roman"/>
                <w:color w:val="000000"/>
                <w:sz w:val="20"/>
                <w:szCs w:val="20"/>
                <w:lang w:val="en-IN"/>
              </w:rPr>
              <w:t>Optimization</w:t>
            </w:r>
          </w:p>
        </w:tc>
        <w:tc>
          <w:tcPr>
            <w:tcW w:w="589" w:type="pct"/>
            <w:tcBorders>
              <w:top w:val="nil"/>
              <w:left w:val="nil"/>
              <w:bottom w:val="single" w:color="000000" w:sz="4" w:space="0"/>
              <w:right w:val="single" w:color="000000" w:sz="4" w:space="0"/>
            </w:tcBorders>
            <w:vAlign w:val="center"/>
          </w:tcPr>
          <w:p w14:paraId="186DD12B">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10" w:type="pct"/>
            <w:tcBorders>
              <w:top w:val="nil"/>
              <w:left w:val="nil"/>
              <w:bottom w:val="single" w:color="000000" w:sz="4" w:space="0"/>
              <w:right w:val="single" w:color="000000" w:sz="4" w:space="0"/>
            </w:tcBorders>
            <w:vAlign w:val="center"/>
          </w:tcPr>
          <w:p w14:paraId="47FE29ED">
            <w:pPr>
              <w:spacing w:line="240" w:lineRule="auto"/>
              <w:jc w:val="center"/>
              <w:rPr>
                <w:rFonts w:eastAsia="Times New Roman"/>
                <w:color w:val="000000"/>
                <w:sz w:val="20"/>
                <w:szCs w:val="20"/>
                <w:lang w:val="en-IN"/>
              </w:rPr>
            </w:pPr>
            <w:r>
              <w:rPr>
                <w:rFonts w:eastAsia="Times New Roman"/>
                <w:color w:val="000000"/>
                <w:sz w:val="20"/>
                <w:szCs w:val="20"/>
                <w:lang w:val="en-IN"/>
              </w:rPr>
              <w:t>Optimizes code by significantly improving time complexity using efficient algorithms</w:t>
            </w:r>
          </w:p>
        </w:tc>
        <w:tc>
          <w:tcPr>
            <w:tcW w:w="979" w:type="pct"/>
            <w:tcBorders>
              <w:top w:val="nil"/>
              <w:left w:val="nil"/>
              <w:bottom w:val="single" w:color="000000" w:sz="4" w:space="0"/>
              <w:right w:val="single" w:color="000000" w:sz="4" w:space="0"/>
            </w:tcBorders>
            <w:vAlign w:val="center"/>
          </w:tcPr>
          <w:p w14:paraId="7C9B31A0">
            <w:pPr>
              <w:spacing w:line="240" w:lineRule="auto"/>
              <w:jc w:val="center"/>
              <w:rPr>
                <w:rFonts w:eastAsia="Times New Roman"/>
                <w:color w:val="000000"/>
                <w:sz w:val="20"/>
                <w:szCs w:val="20"/>
                <w:lang w:val="en-IN"/>
              </w:rPr>
            </w:pPr>
            <w:r>
              <w:rPr>
                <w:rFonts w:eastAsia="Times New Roman"/>
                <w:color w:val="000000"/>
                <w:sz w:val="20"/>
                <w:szCs w:val="20"/>
                <w:lang w:val="en-IN"/>
              </w:rPr>
              <w:t>Improves time complexity with minor gaps in efficiency</w:t>
            </w:r>
          </w:p>
        </w:tc>
        <w:tc>
          <w:tcPr>
            <w:tcW w:w="936" w:type="pct"/>
            <w:tcBorders>
              <w:top w:val="nil"/>
              <w:left w:val="nil"/>
              <w:bottom w:val="single" w:color="000000" w:sz="4" w:space="0"/>
              <w:right w:val="single" w:color="000000" w:sz="4" w:space="0"/>
            </w:tcBorders>
            <w:vAlign w:val="center"/>
          </w:tcPr>
          <w:p w14:paraId="68CBC0BB">
            <w:pPr>
              <w:spacing w:line="240" w:lineRule="auto"/>
              <w:jc w:val="center"/>
              <w:rPr>
                <w:rFonts w:eastAsia="Times New Roman"/>
                <w:color w:val="000000"/>
                <w:sz w:val="20"/>
                <w:szCs w:val="20"/>
                <w:lang w:val="en-IN"/>
              </w:rPr>
            </w:pPr>
            <w:r>
              <w:rPr>
                <w:rFonts w:eastAsia="Times New Roman"/>
                <w:color w:val="000000"/>
                <w:sz w:val="20"/>
                <w:szCs w:val="20"/>
                <w:lang w:val="en-IN"/>
              </w:rPr>
              <w:t>Limited improvement in time complexity</w:t>
            </w:r>
          </w:p>
        </w:tc>
        <w:tc>
          <w:tcPr>
            <w:tcW w:w="997" w:type="pct"/>
            <w:tcBorders>
              <w:top w:val="nil"/>
              <w:left w:val="nil"/>
              <w:bottom w:val="single" w:color="000000" w:sz="4" w:space="0"/>
              <w:right w:val="single" w:color="000000" w:sz="4" w:space="0"/>
            </w:tcBorders>
            <w:vAlign w:val="center"/>
          </w:tcPr>
          <w:p w14:paraId="6BADBEA4">
            <w:pPr>
              <w:spacing w:line="240" w:lineRule="auto"/>
              <w:jc w:val="center"/>
              <w:rPr>
                <w:rFonts w:eastAsia="Times New Roman"/>
                <w:color w:val="000000"/>
                <w:sz w:val="20"/>
                <w:szCs w:val="20"/>
                <w:lang w:val="en-IN"/>
              </w:rPr>
            </w:pPr>
            <w:r>
              <w:rPr>
                <w:rFonts w:eastAsia="Times New Roman"/>
                <w:color w:val="000000"/>
                <w:sz w:val="20"/>
                <w:szCs w:val="20"/>
                <w:lang w:val="en-IN"/>
              </w:rPr>
              <w:t>No improvement; inefficient approach retained</w:t>
            </w:r>
          </w:p>
        </w:tc>
      </w:tr>
      <w:tr w14:paraId="568F84D5">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1C289871">
            <w:pPr>
              <w:spacing w:line="240" w:lineRule="auto"/>
              <w:jc w:val="center"/>
              <w:rPr>
                <w:rFonts w:eastAsia="Times New Roman"/>
                <w:color w:val="000000"/>
                <w:sz w:val="20"/>
                <w:szCs w:val="20"/>
                <w:lang w:val="en-IN"/>
              </w:rPr>
            </w:pPr>
            <w:r>
              <w:rPr>
                <w:rFonts w:eastAsia="Times New Roman"/>
                <w:color w:val="000000"/>
                <w:sz w:val="20"/>
                <w:szCs w:val="20"/>
                <w:lang w:val="en-IN"/>
              </w:rPr>
              <w:t>Analysis</w:t>
            </w:r>
          </w:p>
        </w:tc>
        <w:tc>
          <w:tcPr>
            <w:tcW w:w="589" w:type="pct"/>
            <w:tcBorders>
              <w:top w:val="nil"/>
              <w:left w:val="nil"/>
              <w:bottom w:val="single" w:color="000000" w:sz="4" w:space="0"/>
              <w:right w:val="single" w:color="000000" w:sz="4" w:space="0"/>
            </w:tcBorders>
            <w:vAlign w:val="center"/>
          </w:tcPr>
          <w:p w14:paraId="5C6CDDBF">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10" w:type="pct"/>
            <w:tcBorders>
              <w:top w:val="nil"/>
              <w:left w:val="nil"/>
              <w:bottom w:val="single" w:color="000000" w:sz="4" w:space="0"/>
              <w:right w:val="single" w:color="000000" w:sz="4" w:space="0"/>
            </w:tcBorders>
            <w:vAlign w:val="center"/>
          </w:tcPr>
          <w:p w14:paraId="5783D927">
            <w:pPr>
              <w:spacing w:line="240" w:lineRule="auto"/>
              <w:jc w:val="center"/>
              <w:rPr>
                <w:rFonts w:eastAsia="Times New Roman"/>
                <w:color w:val="000000"/>
                <w:sz w:val="20"/>
                <w:szCs w:val="20"/>
                <w:lang w:val="en-IN"/>
              </w:rPr>
            </w:pPr>
            <w:r>
              <w:rPr>
                <w:rFonts w:eastAsia="Times New Roman"/>
                <w:color w:val="000000"/>
                <w:sz w:val="20"/>
                <w:szCs w:val="20"/>
                <w:lang w:val="en-IN"/>
              </w:rPr>
              <w:t>Demonstrates strong logical reasoning and clear justification of solutions</w:t>
            </w:r>
          </w:p>
        </w:tc>
        <w:tc>
          <w:tcPr>
            <w:tcW w:w="979" w:type="pct"/>
            <w:tcBorders>
              <w:top w:val="nil"/>
              <w:left w:val="nil"/>
              <w:bottom w:val="single" w:color="000000" w:sz="4" w:space="0"/>
              <w:right w:val="single" w:color="000000" w:sz="4" w:space="0"/>
            </w:tcBorders>
            <w:vAlign w:val="center"/>
          </w:tcPr>
          <w:p w14:paraId="782E952A">
            <w:pPr>
              <w:spacing w:line="240" w:lineRule="auto"/>
              <w:jc w:val="center"/>
              <w:rPr>
                <w:rFonts w:eastAsia="Times New Roman"/>
                <w:color w:val="000000"/>
                <w:sz w:val="20"/>
                <w:szCs w:val="20"/>
                <w:lang w:val="en-IN"/>
              </w:rPr>
            </w:pPr>
            <w:r>
              <w:rPr>
                <w:rFonts w:eastAsia="Times New Roman"/>
                <w:color w:val="000000"/>
                <w:sz w:val="20"/>
                <w:szCs w:val="20"/>
                <w:lang w:val="en-IN"/>
              </w:rPr>
              <w:t>Shows reasonable analysis with some justification</w:t>
            </w:r>
          </w:p>
        </w:tc>
        <w:tc>
          <w:tcPr>
            <w:tcW w:w="936" w:type="pct"/>
            <w:tcBorders>
              <w:top w:val="nil"/>
              <w:left w:val="nil"/>
              <w:bottom w:val="single" w:color="000000" w:sz="4" w:space="0"/>
              <w:right w:val="single" w:color="000000" w:sz="4" w:space="0"/>
            </w:tcBorders>
            <w:vAlign w:val="center"/>
          </w:tcPr>
          <w:p w14:paraId="2E1D70F5">
            <w:pPr>
              <w:spacing w:line="240" w:lineRule="auto"/>
              <w:jc w:val="center"/>
              <w:rPr>
                <w:rFonts w:eastAsia="Times New Roman"/>
                <w:color w:val="000000"/>
                <w:sz w:val="20"/>
                <w:szCs w:val="20"/>
                <w:lang w:val="en-IN"/>
              </w:rPr>
            </w:pPr>
            <w:r>
              <w:rPr>
                <w:rFonts w:eastAsia="Times New Roman"/>
                <w:color w:val="000000"/>
                <w:sz w:val="20"/>
                <w:szCs w:val="20"/>
                <w:lang w:val="en-IN"/>
              </w:rPr>
              <w:t>Limited analysis; weak reasoning</w:t>
            </w:r>
          </w:p>
        </w:tc>
        <w:tc>
          <w:tcPr>
            <w:tcW w:w="997" w:type="pct"/>
            <w:tcBorders>
              <w:top w:val="nil"/>
              <w:left w:val="nil"/>
              <w:bottom w:val="single" w:color="000000" w:sz="4" w:space="0"/>
              <w:right w:val="single" w:color="000000" w:sz="4" w:space="0"/>
            </w:tcBorders>
            <w:vAlign w:val="center"/>
          </w:tcPr>
          <w:p w14:paraId="3A8334DB">
            <w:pPr>
              <w:spacing w:line="240" w:lineRule="auto"/>
              <w:jc w:val="center"/>
              <w:rPr>
                <w:rFonts w:eastAsia="Times New Roman"/>
                <w:color w:val="000000"/>
                <w:sz w:val="20"/>
                <w:szCs w:val="20"/>
                <w:lang w:val="en-IN"/>
              </w:rPr>
            </w:pPr>
            <w:r>
              <w:rPr>
                <w:rFonts w:eastAsia="Times New Roman"/>
                <w:color w:val="000000"/>
                <w:sz w:val="20"/>
                <w:szCs w:val="20"/>
                <w:lang w:val="en-IN"/>
              </w:rPr>
              <w:t>No analytical reasoning demonstrated</w:t>
            </w:r>
          </w:p>
        </w:tc>
      </w:tr>
      <w:tr w14:paraId="72552C9D">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5AE7BFF6">
            <w:pPr>
              <w:spacing w:line="240" w:lineRule="auto"/>
              <w:jc w:val="center"/>
              <w:rPr>
                <w:rFonts w:eastAsia="Times New Roman"/>
                <w:color w:val="000000"/>
                <w:sz w:val="20"/>
                <w:szCs w:val="20"/>
                <w:lang w:val="en-IN"/>
              </w:rPr>
            </w:pPr>
            <w:r>
              <w:rPr>
                <w:rFonts w:eastAsia="Times New Roman"/>
                <w:color w:val="000000"/>
                <w:sz w:val="20"/>
                <w:szCs w:val="20"/>
                <w:lang w:val="en-IN"/>
              </w:rPr>
              <w:t>Code Quality</w:t>
            </w:r>
          </w:p>
        </w:tc>
        <w:tc>
          <w:tcPr>
            <w:tcW w:w="589" w:type="pct"/>
            <w:tcBorders>
              <w:top w:val="nil"/>
              <w:left w:val="nil"/>
              <w:bottom w:val="single" w:color="000000" w:sz="4" w:space="0"/>
              <w:right w:val="single" w:color="000000" w:sz="4" w:space="0"/>
            </w:tcBorders>
            <w:vAlign w:val="center"/>
          </w:tcPr>
          <w:p w14:paraId="07BC1F61">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910" w:type="pct"/>
            <w:tcBorders>
              <w:top w:val="nil"/>
              <w:left w:val="nil"/>
              <w:bottom w:val="single" w:color="000000" w:sz="4" w:space="0"/>
              <w:right w:val="single" w:color="000000" w:sz="4" w:space="0"/>
            </w:tcBorders>
            <w:vAlign w:val="center"/>
          </w:tcPr>
          <w:p w14:paraId="570C8C00">
            <w:pPr>
              <w:spacing w:line="240" w:lineRule="auto"/>
              <w:jc w:val="center"/>
              <w:rPr>
                <w:rFonts w:eastAsia="Times New Roman"/>
                <w:color w:val="000000"/>
                <w:sz w:val="20"/>
                <w:szCs w:val="20"/>
                <w:lang w:val="en-IN"/>
              </w:rPr>
            </w:pPr>
            <w:r>
              <w:rPr>
                <w:rFonts w:eastAsia="Times New Roman"/>
                <w:color w:val="000000"/>
                <w:sz w:val="20"/>
                <w:szCs w:val="20"/>
                <w:lang w:val="en-IN"/>
              </w:rPr>
              <w:t>Produces clean, well-structured code with proper comments and documentation</w:t>
            </w:r>
          </w:p>
        </w:tc>
        <w:tc>
          <w:tcPr>
            <w:tcW w:w="979" w:type="pct"/>
            <w:tcBorders>
              <w:top w:val="nil"/>
              <w:left w:val="nil"/>
              <w:bottom w:val="single" w:color="000000" w:sz="4" w:space="0"/>
              <w:right w:val="single" w:color="000000" w:sz="4" w:space="0"/>
            </w:tcBorders>
            <w:vAlign w:val="center"/>
          </w:tcPr>
          <w:p w14:paraId="1763CBF2">
            <w:pPr>
              <w:spacing w:line="240" w:lineRule="auto"/>
              <w:jc w:val="center"/>
              <w:rPr>
                <w:rFonts w:eastAsia="Times New Roman"/>
                <w:color w:val="000000"/>
                <w:sz w:val="20"/>
                <w:szCs w:val="20"/>
                <w:lang w:val="en-IN"/>
              </w:rPr>
            </w:pPr>
            <w:r>
              <w:rPr>
                <w:rFonts w:eastAsia="Times New Roman"/>
                <w:color w:val="000000"/>
                <w:sz w:val="20"/>
                <w:szCs w:val="20"/>
                <w:lang w:val="en-IN"/>
              </w:rPr>
              <w:t>Code is mostly clear with minor documentation gaps</w:t>
            </w:r>
          </w:p>
        </w:tc>
        <w:tc>
          <w:tcPr>
            <w:tcW w:w="936" w:type="pct"/>
            <w:tcBorders>
              <w:top w:val="nil"/>
              <w:left w:val="nil"/>
              <w:bottom w:val="single" w:color="000000" w:sz="4" w:space="0"/>
              <w:right w:val="single" w:color="000000" w:sz="4" w:space="0"/>
            </w:tcBorders>
            <w:vAlign w:val="center"/>
          </w:tcPr>
          <w:p w14:paraId="6A93C4A0">
            <w:pPr>
              <w:spacing w:line="240" w:lineRule="auto"/>
              <w:jc w:val="center"/>
              <w:rPr>
                <w:rFonts w:eastAsia="Times New Roman"/>
                <w:color w:val="000000"/>
                <w:sz w:val="20"/>
                <w:szCs w:val="20"/>
                <w:lang w:val="en-IN"/>
              </w:rPr>
            </w:pPr>
            <w:r>
              <w:rPr>
                <w:rFonts w:eastAsia="Times New Roman"/>
                <w:color w:val="000000"/>
                <w:sz w:val="20"/>
                <w:szCs w:val="20"/>
                <w:lang w:val="en-IN"/>
              </w:rPr>
              <w:t>Code lacks structure and proper documentation</w:t>
            </w:r>
          </w:p>
        </w:tc>
        <w:tc>
          <w:tcPr>
            <w:tcW w:w="997" w:type="pct"/>
            <w:tcBorders>
              <w:top w:val="nil"/>
              <w:left w:val="nil"/>
              <w:bottom w:val="single" w:color="000000" w:sz="4" w:space="0"/>
              <w:right w:val="single" w:color="000000" w:sz="4" w:space="0"/>
            </w:tcBorders>
            <w:vAlign w:val="center"/>
          </w:tcPr>
          <w:p w14:paraId="41EB136E">
            <w:pPr>
              <w:spacing w:line="240" w:lineRule="auto"/>
              <w:jc w:val="center"/>
              <w:rPr>
                <w:rFonts w:eastAsia="Times New Roman"/>
                <w:color w:val="000000"/>
                <w:sz w:val="20"/>
                <w:szCs w:val="20"/>
                <w:lang w:val="en-IN"/>
              </w:rPr>
            </w:pPr>
            <w:r>
              <w:rPr>
                <w:rFonts w:eastAsia="Times New Roman"/>
                <w:color w:val="000000"/>
                <w:sz w:val="20"/>
                <w:szCs w:val="20"/>
                <w:lang w:val="en-IN"/>
              </w:rPr>
              <w:t>Poorly written code with no documentation</w:t>
            </w:r>
          </w:p>
        </w:tc>
      </w:tr>
    </w:tbl>
    <w:p w14:paraId="11286468">
      <w:pPr>
        <w:rPr>
          <w:sz w:val="24"/>
          <w:szCs w:val="24"/>
        </w:rPr>
      </w:pPr>
    </w:p>
    <w:p w14:paraId="1807EFAB">
      <w:pPr>
        <w:rPr>
          <w:sz w:val="24"/>
          <w:szCs w:val="24"/>
        </w:rPr>
      </w:pPr>
    </w:p>
    <w:p w14:paraId="402517C6">
      <w:pPr>
        <w:rPr>
          <w:sz w:val="24"/>
          <w:szCs w:val="24"/>
        </w:rPr>
      </w:pPr>
    </w:p>
    <w:p w14:paraId="40117BBE">
      <w:pPr>
        <w:rPr>
          <w:sz w:val="24"/>
          <w:szCs w:val="24"/>
        </w:rPr>
      </w:pPr>
    </w:p>
    <w:p w14:paraId="24802065">
      <w:pPr>
        <w:rPr>
          <w:sz w:val="24"/>
          <w:szCs w:val="24"/>
        </w:rPr>
      </w:pPr>
    </w:p>
    <w:p w14:paraId="43FB1A71">
      <w:pPr>
        <w:rPr>
          <w:sz w:val="24"/>
          <w:szCs w:val="24"/>
        </w:rPr>
      </w:pPr>
    </w:p>
    <w:p w14:paraId="10E00F07">
      <w:pPr>
        <w:rPr>
          <w:sz w:val="24"/>
          <w:szCs w:val="24"/>
        </w:rPr>
      </w:pPr>
    </w:p>
    <w:p w14:paraId="30145D90">
      <w:pPr>
        <w:rPr>
          <w:sz w:val="24"/>
          <w:szCs w:val="24"/>
        </w:rPr>
      </w:pPr>
    </w:p>
    <w:p w14:paraId="2DE69104">
      <w:pPr>
        <w:rPr>
          <w:sz w:val="24"/>
          <w:szCs w:val="24"/>
        </w:rPr>
      </w:pPr>
    </w:p>
    <w:p w14:paraId="7AAACDE4">
      <w:pPr>
        <w:rPr>
          <w:sz w:val="24"/>
          <w:szCs w:val="24"/>
        </w:rPr>
      </w:pPr>
    </w:p>
    <w:p w14:paraId="452CB786">
      <w:pPr>
        <w:rPr>
          <w:sz w:val="24"/>
          <w:szCs w:val="24"/>
        </w:rPr>
      </w:pPr>
    </w:p>
    <w:p w14:paraId="04953324">
      <w:pPr>
        <w:rPr>
          <w:sz w:val="24"/>
          <w:szCs w:val="24"/>
        </w:rPr>
      </w:pPr>
    </w:p>
    <w:p w14:paraId="797B55BA">
      <w:pPr>
        <w:rPr>
          <w:rFonts w:ascii="Times New Roman" w:hAnsi="Times New Roman" w:eastAsia="Times New Roman" w:cs="Times New Roman"/>
          <w:b/>
          <w:bCs/>
          <w:color w:val="1F4E79"/>
          <w:sz w:val="30"/>
          <w:szCs w:val="30"/>
        </w:rPr>
      </w:pPr>
    </w:p>
    <w:p w14:paraId="201B2C22">
      <w:pPr>
        <w:rPr>
          <w:rFonts w:ascii="Times New Roman" w:hAnsi="Times New Roman" w:eastAsia="Times New Roman" w:cs="Times New Roman"/>
          <w:b/>
          <w:bCs/>
          <w:color w:val="1F4E79"/>
          <w:sz w:val="30"/>
          <w:szCs w:val="30"/>
        </w:rPr>
      </w:pPr>
    </w:p>
    <w:p w14:paraId="7B3A014D">
      <w:pPr>
        <w:rPr>
          <w:rFonts w:ascii="Times New Roman" w:hAnsi="Times New Roman" w:eastAsia="Times New Roman" w:cs="Times New Roman"/>
          <w:b/>
          <w:bCs/>
          <w:color w:val="1F4E79"/>
          <w:sz w:val="30"/>
          <w:szCs w:val="30"/>
        </w:rPr>
      </w:pPr>
    </w:p>
    <w:p w14:paraId="6CA99428">
      <w:pPr>
        <w:rPr>
          <w:rFonts w:ascii="Times New Roman" w:hAnsi="Times New Roman" w:eastAsia="Times New Roman" w:cs="Times New Roman"/>
          <w:b/>
          <w:bCs/>
          <w:color w:val="1F4E79"/>
          <w:sz w:val="30"/>
          <w:szCs w:val="30"/>
        </w:rPr>
      </w:pPr>
    </w:p>
    <w:p w14:paraId="42DCF4EA">
      <w:pPr>
        <w:rPr>
          <w:rFonts w:ascii="Times New Roman" w:hAnsi="Times New Roman" w:eastAsia="Times New Roman" w:cs="Times New Roman"/>
          <w:b/>
          <w:bCs/>
          <w:color w:val="1F4E79"/>
          <w:sz w:val="30"/>
          <w:szCs w:val="30"/>
        </w:rPr>
      </w:pPr>
    </w:p>
    <w:p w14:paraId="632F2372">
      <w:pPr>
        <w:rPr>
          <w:rFonts w:ascii="Times New Roman" w:hAnsi="Times New Roman" w:eastAsia="Times New Roman" w:cs="Times New Roman"/>
          <w:b/>
          <w:bCs/>
          <w:color w:val="1F4E79"/>
          <w:sz w:val="30"/>
          <w:szCs w:val="30"/>
        </w:rPr>
      </w:pPr>
    </w:p>
    <w:p w14:paraId="1CF11D4D">
      <w:pPr>
        <w:rPr>
          <w:rFonts w:ascii="Times New Roman" w:hAnsi="Times New Roman" w:eastAsia="Times New Roman" w:cs="Times New Roman"/>
          <w:b/>
          <w:bCs/>
          <w:color w:val="1F4E79"/>
          <w:sz w:val="30"/>
          <w:szCs w:val="30"/>
        </w:rPr>
      </w:pPr>
    </w:p>
    <w:p w14:paraId="7CCDB44A">
      <w:pPr>
        <w:rPr>
          <w:rFonts w:ascii="Times New Roman" w:hAnsi="Times New Roman" w:eastAsia="Times New Roman" w:cs="Times New Roman"/>
          <w:b/>
          <w:bCs/>
          <w:color w:val="1F4E79"/>
          <w:sz w:val="30"/>
          <w:szCs w:val="30"/>
        </w:rPr>
      </w:pPr>
    </w:p>
    <w:p w14:paraId="685DE65C">
      <w:pPr>
        <w:rPr>
          <w:rFonts w:ascii="Times New Roman" w:hAnsi="Times New Roman" w:eastAsia="Times New Roman" w:cs="Times New Roman"/>
          <w:b/>
          <w:bCs/>
          <w:color w:val="1F4E79"/>
          <w:sz w:val="30"/>
          <w:szCs w:val="30"/>
        </w:rPr>
      </w:pPr>
    </w:p>
    <w:p w14:paraId="535B5330">
      <w:pPr>
        <w:rPr>
          <w:rFonts w:ascii="Times New Roman" w:hAnsi="Times New Roman" w:eastAsia="Times New Roman" w:cs="Times New Roman"/>
          <w:b/>
          <w:bCs/>
          <w:color w:val="1F4E79"/>
          <w:sz w:val="30"/>
          <w:szCs w:val="30"/>
        </w:rPr>
      </w:pPr>
    </w:p>
    <w:p w14:paraId="4683BDE3">
      <w:pPr>
        <w:rPr>
          <w:rFonts w:ascii="Times New Roman" w:hAnsi="Times New Roman" w:eastAsia="Times New Roman" w:cs="Times New Roman"/>
          <w:b/>
          <w:bCs/>
          <w:color w:val="1F4E79"/>
          <w:sz w:val="30"/>
          <w:szCs w:val="30"/>
        </w:rPr>
      </w:pPr>
    </w:p>
    <w:p w14:paraId="3970FE96">
      <w:pPr>
        <w:rPr>
          <w:rFonts w:ascii="Times New Roman" w:hAnsi="Times New Roman" w:eastAsia="Times New Roman" w:cs="Times New Roman"/>
          <w:b/>
          <w:bCs/>
          <w:color w:val="1F4E79"/>
          <w:sz w:val="30"/>
          <w:szCs w:val="30"/>
        </w:rPr>
      </w:pPr>
    </w:p>
    <w:p w14:paraId="7D942142">
      <w:pPr>
        <w:rPr>
          <w:rFonts w:ascii="Times New Roman" w:hAnsi="Times New Roman" w:eastAsia="Times New Roman" w:cs="Times New Roman"/>
          <w:b/>
          <w:bCs/>
          <w:color w:val="1F4E79"/>
          <w:sz w:val="30"/>
          <w:szCs w:val="30"/>
        </w:rPr>
      </w:pPr>
    </w:p>
    <w:p w14:paraId="1EB0E8CD">
      <w:pPr>
        <w:rPr>
          <w:rFonts w:ascii="Times New Roman" w:hAnsi="Times New Roman" w:eastAsia="Times New Roman" w:cs="Times New Roman"/>
          <w:b/>
          <w:bCs/>
          <w:color w:val="1F4E79"/>
          <w:sz w:val="30"/>
          <w:szCs w:val="30"/>
        </w:rPr>
      </w:pPr>
    </w:p>
    <w:p w14:paraId="2E6A40EC">
      <w:pPr>
        <w:rPr>
          <w:rFonts w:ascii="Times New Roman" w:hAnsi="Times New Roman" w:eastAsia="Times New Roman" w:cs="Times New Roman"/>
          <w:b/>
          <w:bCs/>
          <w:color w:val="1F4E79"/>
          <w:sz w:val="30"/>
          <w:szCs w:val="30"/>
        </w:rPr>
      </w:pPr>
    </w:p>
    <w:p w14:paraId="274EB92C">
      <w:pPr>
        <w:rPr>
          <w:rFonts w:ascii="Times New Roman" w:hAnsi="Times New Roman" w:eastAsia="Times New Roman" w:cs="Times New Roman"/>
          <w:b/>
          <w:bCs/>
          <w:color w:val="1F4E79"/>
          <w:sz w:val="30"/>
          <w:szCs w:val="30"/>
        </w:rPr>
      </w:pPr>
    </w:p>
    <w:p w14:paraId="3E691572">
      <w:pPr>
        <w:rPr>
          <w:rFonts w:ascii="Times New Roman" w:hAnsi="Times New Roman" w:eastAsia="Times New Roman" w:cs="Times New Roman"/>
          <w:b/>
          <w:bCs/>
          <w:color w:val="1F4E79"/>
          <w:sz w:val="30"/>
          <w:szCs w:val="30"/>
        </w:rPr>
      </w:pPr>
    </w:p>
    <w:p w14:paraId="77013EB4">
      <w:pPr>
        <w:rPr>
          <w:rFonts w:ascii="Times New Roman" w:hAnsi="Times New Roman" w:eastAsia="Times New Roman" w:cs="Times New Roman"/>
          <w:b/>
          <w:bCs/>
          <w:color w:val="1F4E79"/>
          <w:sz w:val="30"/>
          <w:szCs w:val="30"/>
        </w:rPr>
      </w:pPr>
    </w:p>
    <w:p w14:paraId="3F16BC50">
      <w:pPr>
        <w:rPr>
          <w:rFonts w:ascii="Times New Roman" w:hAnsi="Times New Roman" w:eastAsia="Times New Roman" w:cs="Times New Roman"/>
          <w:b/>
          <w:bCs/>
          <w:color w:val="1F4E79"/>
          <w:sz w:val="30"/>
          <w:szCs w:val="30"/>
        </w:rPr>
      </w:pPr>
    </w:p>
    <w:p w14:paraId="0CECA84C">
      <w:pPr>
        <w:rPr>
          <w:rFonts w:ascii="Times New Roman" w:hAnsi="Times New Roman" w:eastAsia="Times New Roman" w:cs="Times New Roman"/>
          <w:b/>
          <w:bCs/>
          <w:color w:val="1F4E79"/>
          <w:sz w:val="30"/>
          <w:szCs w:val="30"/>
        </w:rPr>
      </w:pPr>
    </w:p>
    <w:p w14:paraId="2D26C7D4">
      <w:pPr>
        <w:rPr>
          <w:rFonts w:hint="default" w:ascii="Times New Roman" w:hAnsi="Times New Roman" w:cs="Times New Roman"/>
        </w:rPr>
      </w:pPr>
      <w:r>
        <w:rPr>
          <w:rFonts w:hint="default" w:ascii="Times New Roman" w:hAnsi="Times New Roman" w:eastAsia="Times New Roman" w:cs="Times New Roman"/>
          <w:b/>
          <w:bCs/>
          <w:color w:val="1F4E79"/>
          <w:sz w:val="30"/>
          <w:szCs w:val="30"/>
        </w:rPr>
        <w:t>Q1. Incorrect JOIN Syntax Causing Duplicate Results</w:t>
      </w:r>
    </w:p>
    <w:p w14:paraId="097DC02D">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37850937">
      <w:pPr>
        <w:spacing w:after="140"/>
        <w:rPr>
          <w:rFonts w:hint="default" w:ascii="Times New Roman" w:hAnsi="Times New Roman" w:cs="Times New Roman"/>
        </w:rPr>
      </w:pPr>
      <w:r>
        <w:rPr>
          <w:rFonts w:hint="default" w:ascii="Times New Roman" w:hAnsi="Times New Roman" w:eastAsia="Times New Roman" w:cs="Times New Roman"/>
          <w:sz w:val="24"/>
          <w:szCs w:val="24"/>
        </w:rPr>
        <w:t>A query meant to list each order with its customer name instead returns the same order repeated multiple times.</w:t>
      </w:r>
    </w:p>
    <w:p w14:paraId="0BA409AD">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Query (Incorrect)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663D1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F2F2F2"/>
            <w:tcMar>
              <w:top w:w="120" w:type="dxa"/>
              <w:left w:w="150" w:type="dxa"/>
              <w:bottom w:w="120" w:type="dxa"/>
              <w:right w:w="150" w:type="dxa"/>
            </w:tcMar>
          </w:tcPr>
          <w:p w14:paraId="7F98A1A2">
            <w:pPr>
              <w:spacing w:after="0"/>
              <w:rPr>
                <w:rFonts w:hint="default" w:ascii="Times New Roman" w:hAnsi="Times New Roman" w:cs="Times New Roman"/>
              </w:rPr>
            </w:pPr>
            <w:r>
              <w:rPr>
                <w:rFonts w:hint="default" w:ascii="Times New Roman" w:hAnsi="Times New Roman" w:eastAsia="Courier New" w:cs="Times New Roman"/>
                <w:sz w:val="20"/>
                <w:szCs w:val="20"/>
              </w:rPr>
              <w:t>SELECT o.order_id, c.customer_name, o.total_amount</w:t>
            </w:r>
          </w:p>
          <w:p w14:paraId="5A69E541">
            <w:pPr>
              <w:spacing w:after="0"/>
              <w:rPr>
                <w:rFonts w:hint="default" w:ascii="Times New Roman" w:hAnsi="Times New Roman" w:cs="Times New Roman"/>
              </w:rPr>
            </w:pPr>
            <w:r>
              <w:rPr>
                <w:rFonts w:hint="default" w:ascii="Times New Roman" w:hAnsi="Times New Roman" w:eastAsia="Courier New" w:cs="Times New Roman"/>
                <w:sz w:val="20"/>
                <w:szCs w:val="20"/>
              </w:rPr>
              <w:t>FROM Orders o, Customers c, OrderDetails d</w:t>
            </w:r>
          </w:p>
          <w:p w14:paraId="66CB2BB7">
            <w:pPr>
              <w:spacing w:after="0"/>
              <w:rPr>
                <w:rFonts w:hint="default" w:ascii="Times New Roman" w:hAnsi="Times New Roman" w:cs="Times New Roman"/>
              </w:rPr>
            </w:pPr>
            <w:r>
              <w:rPr>
                <w:rFonts w:hint="default" w:ascii="Times New Roman" w:hAnsi="Times New Roman" w:eastAsia="Courier New" w:cs="Times New Roman"/>
                <w:sz w:val="20"/>
                <w:szCs w:val="20"/>
              </w:rPr>
              <w:t>WHERE o.customer_id = c.customer_id;</w:t>
            </w:r>
          </w:p>
        </w:tc>
      </w:tr>
    </w:tbl>
    <w:p w14:paraId="31DAE01F">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Root Cause</w:t>
      </w:r>
    </w:p>
    <w:p w14:paraId="621A0253">
      <w:pPr>
        <w:spacing w:after="140"/>
        <w:rPr>
          <w:rFonts w:hint="default" w:ascii="Times New Roman" w:hAnsi="Times New Roman" w:cs="Times New Roman"/>
        </w:rPr>
      </w:pPr>
      <w:r>
        <w:rPr>
          <w:rFonts w:hint="default" w:ascii="Times New Roman" w:hAnsi="Times New Roman" w:eastAsia="Times New Roman" w:cs="Times New Roman"/>
          <w:sz w:val="24"/>
          <w:szCs w:val="24"/>
        </w:rPr>
        <w:t>The old-style comma join lists three tables (Orders, Customers, OrderDetails) but only supplies a join condition for two of them. OrderDetails is left completely unrestricted, so SQL performs an implicit CROSS JOIN between Orders/Customers and every row of OrderDetails — producing one duplicate row per line item instead of one row per order.</w:t>
      </w:r>
    </w:p>
    <w:p w14:paraId="60842187">
      <w:pPr>
        <w:spacing w:before="12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334000" cy="1905000"/>
                    </a:xfrm>
                    <a:prstGeom prst="rect">
                      <a:avLst/>
                    </a:prstGeom>
                  </pic:spPr>
                </pic:pic>
              </a:graphicData>
            </a:graphic>
          </wp:inline>
        </w:drawing>
      </w:r>
    </w:p>
    <w:p w14:paraId="171ABBF1">
      <w:pPr>
        <w:spacing w:after="240"/>
        <w:jc w:val="center"/>
        <w:rPr>
          <w:rFonts w:hint="default" w:ascii="Times New Roman" w:hAnsi="Times New Roman" w:cs="Times New Roman"/>
        </w:rPr>
      </w:pPr>
      <w:r>
        <w:rPr>
          <w:rFonts w:hint="default" w:ascii="Times New Roman" w:hAnsi="Times New Roman" w:eastAsia="Times New Roman" w:cs="Times New Roman"/>
          <w:i/>
          <w:iCs/>
          <w:color w:val="555555"/>
          <w:sz w:val="20"/>
          <w:szCs w:val="20"/>
        </w:rPr>
        <w:t>Figure 1.1 — INNER JOIN vs. an unconditioned comma/cross join that fans out into duplicates.</w:t>
      </w:r>
    </w:p>
    <w:p w14:paraId="6A48A04C">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Corrected Query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071E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65E08889">
            <w:pPr>
              <w:spacing w:after="0"/>
              <w:rPr>
                <w:rFonts w:hint="default" w:ascii="Times New Roman" w:hAnsi="Times New Roman" w:cs="Times New Roman"/>
              </w:rPr>
            </w:pPr>
            <w:r>
              <w:rPr>
                <w:rFonts w:hint="default" w:ascii="Times New Roman" w:hAnsi="Times New Roman" w:eastAsia="Courier New" w:cs="Times New Roman"/>
                <w:sz w:val="20"/>
                <w:szCs w:val="20"/>
              </w:rPr>
              <w:t>SELECT o.order_id, c.customer_name, o.total_amount</w:t>
            </w:r>
          </w:p>
          <w:p w14:paraId="470F7DFA">
            <w:pPr>
              <w:spacing w:after="0"/>
              <w:rPr>
                <w:rFonts w:hint="default" w:ascii="Times New Roman" w:hAnsi="Times New Roman" w:cs="Times New Roman"/>
              </w:rPr>
            </w:pPr>
            <w:r>
              <w:rPr>
                <w:rFonts w:hint="default" w:ascii="Times New Roman" w:hAnsi="Times New Roman" w:eastAsia="Courier New" w:cs="Times New Roman"/>
                <w:sz w:val="20"/>
                <w:szCs w:val="20"/>
              </w:rPr>
              <w:t>FROM Orders o</w:t>
            </w:r>
          </w:p>
          <w:p w14:paraId="3547D014">
            <w:pPr>
              <w:spacing w:after="0"/>
              <w:rPr>
                <w:rFonts w:hint="default" w:ascii="Times New Roman" w:hAnsi="Times New Roman" w:cs="Times New Roman"/>
              </w:rPr>
            </w:pPr>
            <w:r>
              <w:rPr>
                <w:rFonts w:hint="default" w:ascii="Times New Roman" w:hAnsi="Times New Roman" w:eastAsia="Courier New" w:cs="Times New Roman"/>
                <w:sz w:val="20"/>
                <w:szCs w:val="20"/>
              </w:rPr>
              <w:t>INNER JOIN Customers c ON o.customer_id = c.customer_id;</w:t>
            </w:r>
          </w:p>
          <w:p w14:paraId="5798B424">
            <w:pPr>
              <w:spacing w:after="0"/>
              <w:rPr>
                <w:rFonts w:hint="default" w:ascii="Times New Roman" w:hAnsi="Times New Roman" w:cs="Times New Roman"/>
              </w:rPr>
            </w:pPr>
            <w:r>
              <w:rPr>
                <w:rFonts w:hint="default" w:ascii="Times New Roman" w:hAnsi="Times New Roman" w:eastAsia="Courier New" w:cs="Times New Roman"/>
                <w:sz w:val="20"/>
                <w:szCs w:val="20"/>
              </w:rPr>
              <w:t>-- OrderDetails removed because it is not needed for this result set.</w:t>
            </w:r>
          </w:p>
          <w:p w14:paraId="30699F23">
            <w:pPr>
              <w:spacing w:after="0"/>
              <w:rPr>
                <w:rFonts w:hint="default" w:ascii="Times New Roman" w:hAnsi="Times New Roman" w:cs="Times New Roman"/>
              </w:rPr>
            </w:pPr>
            <w:r>
              <w:rPr>
                <w:rFonts w:hint="default" w:ascii="Times New Roman" w:hAnsi="Times New Roman" w:eastAsia="Courier New" w:cs="Times New Roman"/>
                <w:sz w:val="20"/>
                <w:szCs w:val="20"/>
              </w:rPr>
              <w:t>-- If line-item data IS required, aggregate it first:</w:t>
            </w:r>
          </w:p>
          <w:p w14:paraId="7FC431FE">
            <w:pPr>
              <w:spacing w:after="0"/>
              <w:rPr>
                <w:rFonts w:hint="default" w:ascii="Times New Roman" w:hAnsi="Times New Roman" w:cs="Times New Roman"/>
              </w:rPr>
            </w:pPr>
            <w:r>
              <w:rPr>
                <w:rFonts w:hint="default" w:ascii="Times New Roman" w:hAnsi="Times New Roman" w:eastAsia="Courier New" w:cs="Times New Roman"/>
                <w:sz w:val="20"/>
                <w:szCs w:val="20"/>
              </w:rPr>
              <w:t>SELECT o.order_id, c.customer_name, o.total_amount, SUM(d.quantity) AS total_items</w:t>
            </w:r>
          </w:p>
          <w:p w14:paraId="5C2A403C">
            <w:pPr>
              <w:spacing w:after="0"/>
              <w:rPr>
                <w:rFonts w:hint="default" w:ascii="Times New Roman" w:hAnsi="Times New Roman" w:cs="Times New Roman"/>
              </w:rPr>
            </w:pPr>
            <w:r>
              <w:rPr>
                <w:rFonts w:hint="default" w:ascii="Times New Roman" w:hAnsi="Times New Roman" w:eastAsia="Courier New" w:cs="Times New Roman"/>
                <w:sz w:val="20"/>
                <w:szCs w:val="20"/>
              </w:rPr>
              <w:t>FROM Orders o</w:t>
            </w:r>
          </w:p>
          <w:p w14:paraId="229A5264">
            <w:pPr>
              <w:spacing w:after="0"/>
              <w:rPr>
                <w:rFonts w:hint="default" w:ascii="Times New Roman" w:hAnsi="Times New Roman" w:cs="Times New Roman"/>
              </w:rPr>
            </w:pPr>
            <w:r>
              <w:rPr>
                <w:rFonts w:hint="default" w:ascii="Times New Roman" w:hAnsi="Times New Roman" w:eastAsia="Courier New" w:cs="Times New Roman"/>
                <w:sz w:val="20"/>
                <w:szCs w:val="20"/>
              </w:rPr>
              <w:t>INNER JOIN Customers c ON o.customer_id = c.customer_id</w:t>
            </w:r>
          </w:p>
          <w:p w14:paraId="3B3B3BCC">
            <w:pPr>
              <w:spacing w:after="0"/>
              <w:rPr>
                <w:rFonts w:hint="default" w:ascii="Times New Roman" w:hAnsi="Times New Roman" w:cs="Times New Roman"/>
              </w:rPr>
            </w:pPr>
            <w:r>
              <w:rPr>
                <w:rFonts w:hint="default" w:ascii="Times New Roman" w:hAnsi="Times New Roman" w:eastAsia="Courier New" w:cs="Times New Roman"/>
                <w:sz w:val="20"/>
                <w:szCs w:val="20"/>
              </w:rPr>
              <w:t>INNER JOIN OrderDetails d ON o.order_id = d.order_id</w:t>
            </w:r>
          </w:p>
          <w:p w14:paraId="583E1C1A">
            <w:pPr>
              <w:spacing w:after="0"/>
              <w:rPr>
                <w:rFonts w:hint="default" w:ascii="Times New Roman" w:hAnsi="Times New Roman" w:cs="Times New Roman"/>
              </w:rPr>
            </w:pPr>
            <w:r>
              <w:rPr>
                <w:rFonts w:hint="default" w:ascii="Times New Roman" w:hAnsi="Times New Roman" w:eastAsia="Courier New" w:cs="Times New Roman"/>
                <w:sz w:val="20"/>
                <w:szCs w:val="20"/>
              </w:rPr>
              <w:t>GROUP BY o.order_id, c.customer_name, o.total_amount;</w:t>
            </w:r>
          </w:p>
        </w:tc>
      </w:tr>
    </w:tbl>
    <w:p w14:paraId="3CBCA655">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Explanation</w:t>
      </w:r>
    </w:p>
    <w:p w14:paraId="468390A6">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Always use explicit JOIN ... ON syntax rather than comma joins — it forces every join condition to be stated.</w:t>
      </w:r>
    </w:p>
    <w:p w14:paraId="3A21BB34">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Every table referenced in FROM must have a matching join predicate, or it silently becomes a Cartesian product.</w:t>
      </w:r>
    </w:p>
    <w:p w14:paraId="5EE9F47F">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When a genuinely one-to-many relationship (Orders → OrderDetails) is involved, aggregate with GROUP BY instead of returning raw duplicated rows.</w:t>
      </w:r>
    </w:p>
    <w:p w14:paraId="4EAC210B">
      <w:pPr>
        <w:pBdr>
          <w:bottom w:val="single" w:color="AAAAAA" w:sz="6" w:space="1"/>
        </w:pBdr>
        <w:spacing w:after="200"/>
        <w:rPr>
          <w:rFonts w:hint="default" w:ascii="Times New Roman" w:hAnsi="Times New Roman" w:cs="Times New Roman"/>
        </w:rPr>
      </w:pPr>
    </w:p>
    <w:p w14:paraId="1545FFBA">
      <w:pPr>
        <w:pStyle w:val="2"/>
        <w:spacing w:before="400" w:after="200"/>
        <w:rPr>
          <w:rFonts w:hint="default" w:ascii="Times New Roman" w:hAnsi="Times New Roman" w:cs="Times New Roman"/>
        </w:rPr>
      </w:pPr>
      <w:r>
        <w:rPr>
          <w:rFonts w:hint="default" w:ascii="Times New Roman" w:hAnsi="Times New Roman" w:eastAsia="Times New Roman" w:cs="Times New Roman"/>
          <w:b/>
          <w:bCs/>
          <w:color w:val="1F4E79"/>
          <w:sz w:val="30"/>
          <w:szCs w:val="30"/>
        </w:rPr>
        <w:t>Q2. Sub-query With a Missing Correlation</w:t>
      </w:r>
    </w:p>
    <w:p w14:paraId="5BEB9CA5">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278F4B20">
      <w:pPr>
        <w:spacing w:after="140"/>
        <w:rPr>
          <w:rFonts w:hint="default" w:ascii="Times New Roman" w:hAnsi="Times New Roman" w:cs="Times New Roman"/>
        </w:rPr>
      </w:pPr>
      <w:r>
        <w:rPr>
          <w:rFonts w:hint="default" w:ascii="Times New Roman" w:hAnsi="Times New Roman" w:eastAsia="Times New Roman" w:cs="Times New Roman"/>
          <w:sz w:val="24"/>
          <w:szCs w:val="24"/>
        </w:rPr>
        <w:t>A query intended to find employees who earn more than the average salary of their own department returns employees compared against the company-wide average instead.</w:t>
      </w:r>
    </w:p>
    <w:p w14:paraId="3EA09A80">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Query (Incorrect)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43C9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18678F68">
            <w:pPr>
              <w:spacing w:after="0"/>
              <w:rPr>
                <w:rFonts w:hint="default" w:ascii="Times New Roman" w:hAnsi="Times New Roman" w:cs="Times New Roman"/>
              </w:rPr>
            </w:pPr>
            <w:r>
              <w:rPr>
                <w:rFonts w:hint="default" w:ascii="Times New Roman" w:hAnsi="Times New Roman" w:eastAsia="Courier New" w:cs="Times New Roman"/>
                <w:sz w:val="20"/>
                <w:szCs w:val="20"/>
              </w:rPr>
              <w:t>SELECT e1.employee_id, e1.name, e1.department_id, e1.salary</w:t>
            </w:r>
          </w:p>
          <w:p w14:paraId="3EAC8D41">
            <w:pPr>
              <w:spacing w:after="0"/>
              <w:rPr>
                <w:rFonts w:hint="default" w:ascii="Times New Roman" w:hAnsi="Times New Roman" w:cs="Times New Roman"/>
              </w:rPr>
            </w:pPr>
            <w:r>
              <w:rPr>
                <w:rFonts w:hint="default" w:ascii="Times New Roman" w:hAnsi="Times New Roman" w:eastAsia="Courier New" w:cs="Times New Roman"/>
                <w:sz w:val="20"/>
                <w:szCs w:val="20"/>
              </w:rPr>
              <w:t>FROM Employee e1</w:t>
            </w:r>
          </w:p>
          <w:p w14:paraId="2712B6AD">
            <w:pPr>
              <w:spacing w:after="0"/>
              <w:rPr>
                <w:rFonts w:hint="default" w:ascii="Times New Roman" w:hAnsi="Times New Roman" w:cs="Times New Roman"/>
              </w:rPr>
            </w:pPr>
            <w:r>
              <w:rPr>
                <w:rFonts w:hint="default" w:ascii="Times New Roman" w:hAnsi="Times New Roman" w:eastAsia="Courier New" w:cs="Times New Roman"/>
                <w:sz w:val="20"/>
                <w:szCs w:val="20"/>
              </w:rPr>
              <w:t>WHERE e1.salary &gt; (</w:t>
            </w:r>
          </w:p>
          <w:p w14:paraId="1728BFE0">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SELECT AVG(e2.salary)</w:t>
            </w:r>
          </w:p>
          <w:p w14:paraId="7DFA9F84">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FROM Employee e2</w:t>
            </w:r>
          </w:p>
          <w:p w14:paraId="4D9C4176">
            <w:pPr>
              <w:spacing w:after="0"/>
              <w:rPr>
                <w:rFonts w:hint="default" w:ascii="Times New Roman" w:hAnsi="Times New Roman" w:cs="Times New Roman"/>
              </w:rPr>
            </w:pPr>
            <w:r>
              <w:rPr>
                <w:rFonts w:hint="default" w:ascii="Times New Roman" w:hAnsi="Times New Roman" w:eastAsia="Courier New" w:cs="Times New Roman"/>
                <w:sz w:val="20"/>
                <w:szCs w:val="20"/>
              </w:rPr>
              <w:t>);</w:t>
            </w:r>
          </w:p>
        </w:tc>
      </w:tr>
    </w:tbl>
    <w:p w14:paraId="3046B1B8">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Root Cause</w:t>
      </w:r>
    </w:p>
    <w:p w14:paraId="249F9EA9">
      <w:pPr>
        <w:spacing w:after="140"/>
        <w:rPr>
          <w:rFonts w:hint="default" w:ascii="Times New Roman" w:hAnsi="Times New Roman" w:cs="Times New Roman"/>
        </w:rPr>
      </w:pPr>
      <w:r>
        <w:rPr>
          <w:rFonts w:hint="default" w:ascii="Times New Roman" w:hAnsi="Times New Roman" w:eastAsia="Times New Roman" w:cs="Times New Roman"/>
          <w:sz w:val="24"/>
          <w:szCs w:val="24"/>
        </w:rPr>
        <w:t>The inner sub-query computes AVG(salary) over the entire Employee table because it never references the outer row (e1). It is a simple, uncorrelated sub-query, so the same single average is compared against every employee, ignoring department boundaries.</w:t>
      </w:r>
    </w:p>
    <w:p w14:paraId="28CB088E">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Corrected Query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077C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4E7290F1">
            <w:pPr>
              <w:spacing w:after="0"/>
              <w:rPr>
                <w:rFonts w:hint="default" w:ascii="Times New Roman" w:hAnsi="Times New Roman" w:cs="Times New Roman"/>
              </w:rPr>
            </w:pPr>
            <w:r>
              <w:rPr>
                <w:rFonts w:hint="default" w:ascii="Times New Roman" w:hAnsi="Times New Roman" w:eastAsia="Courier New" w:cs="Times New Roman"/>
                <w:sz w:val="20"/>
                <w:szCs w:val="20"/>
              </w:rPr>
              <w:t>SELECT e1.employee_id, e1.name, e1.department_id, e1.salary</w:t>
            </w:r>
          </w:p>
          <w:p w14:paraId="26841679">
            <w:pPr>
              <w:spacing w:after="0"/>
              <w:rPr>
                <w:rFonts w:hint="default" w:ascii="Times New Roman" w:hAnsi="Times New Roman" w:cs="Times New Roman"/>
              </w:rPr>
            </w:pPr>
            <w:r>
              <w:rPr>
                <w:rFonts w:hint="default" w:ascii="Times New Roman" w:hAnsi="Times New Roman" w:eastAsia="Courier New" w:cs="Times New Roman"/>
                <w:sz w:val="20"/>
                <w:szCs w:val="20"/>
              </w:rPr>
              <w:t>FROM Employee e1</w:t>
            </w:r>
          </w:p>
          <w:p w14:paraId="16CB5920">
            <w:pPr>
              <w:spacing w:after="0"/>
              <w:rPr>
                <w:rFonts w:hint="default" w:ascii="Times New Roman" w:hAnsi="Times New Roman" w:cs="Times New Roman"/>
              </w:rPr>
            </w:pPr>
            <w:r>
              <w:rPr>
                <w:rFonts w:hint="default" w:ascii="Times New Roman" w:hAnsi="Times New Roman" w:eastAsia="Courier New" w:cs="Times New Roman"/>
                <w:sz w:val="20"/>
                <w:szCs w:val="20"/>
              </w:rPr>
              <w:t>WHERE e1.salary &gt; (</w:t>
            </w:r>
          </w:p>
          <w:p w14:paraId="637642E8">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SELECT AVG(e2.salary)</w:t>
            </w:r>
          </w:p>
          <w:p w14:paraId="3E665A3B">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FROM Employee e2</w:t>
            </w:r>
          </w:p>
          <w:p w14:paraId="3101D26E">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WHERE e2.department_id = e1.department_id   -- correlation added</w:t>
            </w:r>
          </w:p>
          <w:p w14:paraId="74404C54">
            <w:pPr>
              <w:spacing w:after="0"/>
              <w:rPr>
                <w:rFonts w:hint="default" w:ascii="Times New Roman" w:hAnsi="Times New Roman" w:cs="Times New Roman"/>
              </w:rPr>
            </w:pPr>
            <w:r>
              <w:rPr>
                <w:rFonts w:hint="default" w:ascii="Times New Roman" w:hAnsi="Times New Roman" w:eastAsia="Courier New" w:cs="Times New Roman"/>
                <w:sz w:val="20"/>
                <w:szCs w:val="20"/>
              </w:rPr>
              <w:t>);</w:t>
            </w:r>
          </w:p>
        </w:tc>
      </w:tr>
    </w:tbl>
    <w:p w14:paraId="6C62FD3D">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4"/>
        <w:gridCol w:w="2741"/>
        <w:gridCol w:w="3385"/>
      </w:tblGrid>
      <w:tr w14:paraId="6B85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shd w:val="clear" w:color="auto" w:fill="1F4E79"/>
            <w:tcMar>
              <w:top w:w="80" w:type="dxa"/>
              <w:left w:w="100" w:type="dxa"/>
              <w:bottom w:w="80" w:type="dxa"/>
              <w:right w:w="100" w:type="dxa"/>
            </w:tcMar>
            <w:vAlign w:val="center"/>
          </w:tcPr>
          <w:p w14:paraId="44EE1C7A">
            <w:pPr>
              <w:rPr>
                <w:rFonts w:hint="default" w:ascii="Times New Roman" w:hAnsi="Times New Roman" w:cs="Times New Roman"/>
              </w:rPr>
            </w:pPr>
            <w:r>
              <w:rPr>
                <w:rFonts w:hint="default" w:ascii="Times New Roman" w:hAnsi="Times New Roman" w:eastAsia="Times New Roman" w:cs="Times New Roman"/>
                <w:b/>
                <w:bCs/>
                <w:color w:val="FFFFFF"/>
                <w:sz w:val="20"/>
                <w:szCs w:val="20"/>
              </w:rPr>
              <w:t>Aspect</w:t>
            </w:r>
          </w:p>
        </w:tc>
        <w:tc>
          <w:tcPr>
            <w:tcW w:w="3000" w:type="dxa"/>
            <w:shd w:val="clear" w:color="auto" w:fill="1F4E79"/>
            <w:tcMar>
              <w:top w:w="80" w:type="dxa"/>
              <w:left w:w="100" w:type="dxa"/>
              <w:bottom w:w="80" w:type="dxa"/>
              <w:right w:w="100" w:type="dxa"/>
            </w:tcMar>
            <w:vAlign w:val="center"/>
          </w:tcPr>
          <w:p w14:paraId="1BEF2947">
            <w:pPr>
              <w:rPr>
                <w:rFonts w:hint="default" w:ascii="Times New Roman" w:hAnsi="Times New Roman" w:cs="Times New Roman"/>
              </w:rPr>
            </w:pPr>
            <w:r>
              <w:rPr>
                <w:rFonts w:hint="default" w:ascii="Times New Roman" w:hAnsi="Times New Roman" w:eastAsia="Times New Roman" w:cs="Times New Roman"/>
                <w:b/>
                <w:bCs/>
                <w:color w:val="FFFFFF"/>
                <w:sz w:val="20"/>
                <w:szCs w:val="20"/>
              </w:rPr>
              <w:t>Uncorrelated (Wrong)</w:t>
            </w:r>
          </w:p>
        </w:tc>
        <w:tc>
          <w:tcPr>
            <w:tcW w:w="3800" w:type="dxa"/>
            <w:shd w:val="clear" w:color="auto" w:fill="1F4E79"/>
            <w:tcMar>
              <w:top w:w="80" w:type="dxa"/>
              <w:left w:w="100" w:type="dxa"/>
              <w:bottom w:w="80" w:type="dxa"/>
              <w:right w:w="100" w:type="dxa"/>
            </w:tcMar>
            <w:vAlign w:val="center"/>
          </w:tcPr>
          <w:p w14:paraId="3D7E5B84">
            <w:pPr>
              <w:rPr>
                <w:rFonts w:hint="default" w:ascii="Times New Roman" w:hAnsi="Times New Roman" w:cs="Times New Roman"/>
              </w:rPr>
            </w:pPr>
            <w:r>
              <w:rPr>
                <w:rFonts w:hint="default" w:ascii="Times New Roman" w:hAnsi="Times New Roman" w:eastAsia="Times New Roman" w:cs="Times New Roman"/>
                <w:b/>
                <w:bCs/>
                <w:color w:val="FFFFFF"/>
                <w:sz w:val="20"/>
                <w:szCs w:val="20"/>
              </w:rPr>
              <w:t>Correlated (Fixed)</w:t>
            </w:r>
          </w:p>
        </w:tc>
      </w:tr>
      <w:tr w14:paraId="65299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vAlign w:val="center"/>
          </w:tcPr>
          <w:p w14:paraId="69884B82">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Average computed</w:t>
            </w:r>
          </w:p>
        </w:tc>
        <w:tc>
          <w:tcPr>
            <w:tcW w:w="3000" w:type="dxa"/>
            <w:shd w:val="clear" w:color="auto" w:fill="FFFFFF"/>
            <w:tcMar>
              <w:top w:w="80" w:type="dxa"/>
              <w:left w:w="100" w:type="dxa"/>
              <w:bottom w:w="80" w:type="dxa"/>
              <w:right w:w="100" w:type="dxa"/>
            </w:tcMar>
            <w:vAlign w:val="center"/>
          </w:tcPr>
          <w:p w14:paraId="0E23EDF3">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One global average for all rows</w:t>
            </w:r>
          </w:p>
        </w:tc>
        <w:tc>
          <w:tcPr>
            <w:tcW w:w="3800" w:type="dxa"/>
            <w:shd w:val="clear" w:color="auto" w:fill="FFFFFF"/>
            <w:tcMar>
              <w:top w:w="80" w:type="dxa"/>
              <w:left w:w="100" w:type="dxa"/>
              <w:bottom w:w="80" w:type="dxa"/>
              <w:right w:w="100" w:type="dxa"/>
            </w:tcMar>
            <w:vAlign w:val="center"/>
          </w:tcPr>
          <w:p w14:paraId="0CBC4AAC">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One average per department</w:t>
            </w:r>
          </w:p>
        </w:tc>
      </w:tr>
      <w:tr w14:paraId="4822B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2F8"/>
            <w:tcMar>
              <w:top w:w="80" w:type="dxa"/>
              <w:left w:w="100" w:type="dxa"/>
              <w:bottom w:w="80" w:type="dxa"/>
              <w:right w:w="100" w:type="dxa"/>
            </w:tcMar>
            <w:vAlign w:val="center"/>
          </w:tcPr>
          <w:p w14:paraId="2E0E790B">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Inner query re-evaluated?</w:t>
            </w:r>
          </w:p>
        </w:tc>
        <w:tc>
          <w:tcPr>
            <w:tcW w:w="3000" w:type="dxa"/>
            <w:shd w:val="clear" w:color="auto" w:fill="EAF2F8"/>
            <w:tcMar>
              <w:top w:w="80" w:type="dxa"/>
              <w:left w:w="100" w:type="dxa"/>
              <w:bottom w:w="80" w:type="dxa"/>
              <w:right w:w="100" w:type="dxa"/>
            </w:tcMar>
            <w:vAlign w:val="center"/>
          </w:tcPr>
          <w:p w14:paraId="0D40297D">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Once, cached</w:t>
            </w:r>
          </w:p>
        </w:tc>
        <w:tc>
          <w:tcPr>
            <w:tcW w:w="3800" w:type="dxa"/>
            <w:shd w:val="clear" w:color="auto" w:fill="EAF2F8"/>
            <w:tcMar>
              <w:top w:w="80" w:type="dxa"/>
              <w:left w:w="100" w:type="dxa"/>
              <w:bottom w:w="80" w:type="dxa"/>
              <w:right w:w="100" w:type="dxa"/>
            </w:tcMar>
            <w:vAlign w:val="center"/>
          </w:tcPr>
          <w:p w14:paraId="48DB7462">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Once per outer row (per department value)</w:t>
            </w:r>
          </w:p>
        </w:tc>
      </w:tr>
      <w:tr w14:paraId="74DD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vAlign w:val="center"/>
          </w:tcPr>
          <w:p w14:paraId="53F96F0C">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Result correctness</w:t>
            </w:r>
          </w:p>
        </w:tc>
        <w:tc>
          <w:tcPr>
            <w:tcW w:w="3000" w:type="dxa"/>
            <w:shd w:val="clear" w:color="auto" w:fill="FFFFFF"/>
            <w:tcMar>
              <w:top w:w="80" w:type="dxa"/>
              <w:left w:w="100" w:type="dxa"/>
              <w:bottom w:w="80" w:type="dxa"/>
              <w:right w:w="100" w:type="dxa"/>
            </w:tcMar>
            <w:vAlign w:val="center"/>
          </w:tcPr>
          <w:p w14:paraId="74120BB1">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Compares apples to the whole orchard</w:t>
            </w:r>
          </w:p>
        </w:tc>
        <w:tc>
          <w:tcPr>
            <w:tcW w:w="3800" w:type="dxa"/>
            <w:shd w:val="clear" w:color="auto" w:fill="FFFFFF"/>
            <w:tcMar>
              <w:top w:w="80" w:type="dxa"/>
              <w:left w:w="100" w:type="dxa"/>
              <w:bottom w:w="80" w:type="dxa"/>
              <w:right w:w="100" w:type="dxa"/>
            </w:tcMar>
            <w:vAlign w:val="center"/>
          </w:tcPr>
          <w:p w14:paraId="6D9678DB">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Compares each employee to peers in the same department</w:t>
            </w:r>
          </w:p>
        </w:tc>
      </w:tr>
    </w:tbl>
    <w:p w14:paraId="147D2861">
      <w:pPr>
        <w:pBdr>
          <w:bottom w:val="single" w:color="AAAAAA" w:sz="6" w:space="1"/>
        </w:pBdr>
        <w:spacing w:after="200"/>
        <w:rPr>
          <w:rFonts w:hint="default" w:ascii="Times New Roman" w:hAnsi="Times New Roman" w:cs="Times New Roman"/>
        </w:rPr>
      </w:pPr>
    </w:p>
    <w:p w14:paraId="3CC4D273">
      <w:pPr>
        <w:pStyle w:val="2"/>
        <w:spacing w:before="400" w:after="200"/>
        <w:rPr>
          <w:rFonts w:hint="default" w:ascii="Times New Roman" w:hAnsi="Times New Roman" w:cs="Times New Roman"/>
        </w:rPr>
      </w:pPr>
      <w:r>
        <w:rPr>
          <w:rFonts w:hint="default" w:ascii="Times New Roman" w:hAnsi="Times New Roman" w:eastAsia="Times New Roman" w:cs="Times New Roman"/>
          <w:b/>
          <w:bCs/>
          <w:color w:val="1F4E79"/>
          <w:sz w:val="30"/>
          <w:szCs w:val="30"/>
        </w:rPr>
        <w:t>Q3. Faulty View Definition</w:t>
      </w:r>
    </w:p>
    <w:p w14:paraId="27FB83C8">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2A359C36">
      <w:pPr>
        <w:spacing w:after="140"/>
        <w:rPr>
          <w:rFonts w:hint="default" w:ascii="Times New Roman" w:hAnsi="Times New Roman" w:cs="Times New Roman"/>
        </w:rPr>
      </w:pPr>
      <w:r>
        <w:rPr>
          <w:rFonts w:hint="default" w:ascii="Times New Roman" w:hAnsi="Times New Roman" w:eastAsia="Times New Roman" w:cs="Times New Roman"/>
          <w:sz w:val="24"/>
          <w:szCs w:val="24"/>
        </w:rPr>
        <w:t>A view built to show department-wise total salary throws an error (or, in engines that tolerate it, returns non-deterministic values) whenever it is queried.</w:t>
      </w:r>
    </w:p>
    <w:p w14:paraId="6A8F8B5B">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View (Incorrect)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14E9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7FFF6E69">
            <w:pPr>
              <w:spacing w:after="0"/>
              <w:rPr>
                <w:rFonts w:hint="default" w:ascii="Times New Roman" w:hAnsi="Times New Roman" w:cs="Times New Roman"/>
              </w:rPr>
            </w:pPr>
            <w:r>
              <w:rPr>
                <w:rFonts w:hint="default" w:ascii="Times New Roman" w:hAnsi="Times New Roman" w:eastAsia="Courier New" w:cs="Times New Roman"/>
                <w:sz w:val="20"/>
                <w:szCs w:val="20"/>
              </w:rPr>
              <w:t>CREATE VIEW DeptSalarySummary AS</w:t>
            </w:r>
          </w:p>
          <w:p w14:paraId="75A78918">
            <w:pPr>
              <w:spacing w:after="0"/>
              <w:rPr>
                <w:rFonts w:hint="default" w:ascii="Times New Roman" w:hAnsi="Times New Roman" w:cs="Times New Roman"/>
              </w:rPr>
            </w:pPr>
            <w:r>
              <w:rPr>
                <w:rFonts w:hint="default" w:ascii="Times New Roman" w:hAnsi="Times New Roman" w:eastAsia="Courier New" w:cs="Times New Roman"/>
                <w:sz w:val="20"/>
                <w:szCs w:val="20"/>
              </w:rPr>
              <w:t>SELECT department_id, employee_name, SUM(salary) AS total_salary</w:t>
            </w:r>
          </w:p>
          <w:p w14:paraId="5CDF6CB5">
            <w:pPr>
              <w:spacing w:after="0"/>
              <w:rPr>
                <w:rFonts w:hint="default" w:ascii="Times New Roman" w:hAnsi="Times New Roman" w:cs="Times New Roman"/>
              </w:rPr>
            </w:pPr>
            <w:r>
              <w:rPr>
                <w:rFonts w:hint="default" w:ascii="Times New Roman" w:hAnsi="Times New Roman" w:eastAsia="Courier New" w:cs="Times New Roman"/>
                <w:sz w:val="20"/>
                <w:szCs w:val="20"/>
              </w:rPr>
              <w:t>FROM Employee</w:t>
            </w:r>
          </w:p>
          <w:p w14:paraId="171294A1">
            <w:pPr>
              <w:spacing w:after="0"/>
              <w:rPr>
                <w:rFonts w:hint="default" w:ascii="Times New Roman" w:hAnsi="Times New Roman" w:cs="Times New Roman"/>
              </w:rPr>
            </w:pPr>
            <w:r>
              <w:rPr>
                <w:rFonts w:hint="default" w:ascii="Times New Roman" w:hAnsi="Times New Roman" w:eastAsia="Courier New" w:cs="Times New Roman"/>
                <w:sz w:val="20"/>
                <w:szCs w:val="20"/>
              </w:rPr>
              <w:t>GROUP BY department_id;</w:t>
            </w:r>
          </w:p>
        </w:tc>
      </w:tr>
    </w:tbl>
    <w:p w14:paraId="576EC41D">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Root Cause</w:t>
      </w:r>
    </w:p>
    <w:p w14:paraId="6910C6E9">
      <w:pPr>
        <w:spacing w:after="140"/>
        <w:rPr>
          <w:rFonts w:hint="default" w:ascii="Times New Roman" w:hAnsi="Times New Roman" w:cs="Times New Roman"/>
        </w:rPr>
      </w:pPr>
      <w:r>
        <w:rPr>
          <w:rFonts w:hint="default" w:ascii="Times New Roman" w:hAnsi="Times New Roman" w:eastAsia="Times New Roman" w:cs="Times New Roman"/>
          <w:sz w:val="24"/>
          <w:szCs w:val="24"/>
        </w:rPr>
        <w:t>employee_name is selected but is neither wrapped in an aggregate function nor included in GROUP BY. Standard SQL rejects this outright ("not a GROUP BY expression"); engines that allow it (older MySQL) return an arbitrary, unpredictable employee_name for each group — a classic functional-dependency violation.</w:t>
      </w:r>
    </w:p>
    <w:p w14:paraId="0AEC8B32">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Corrected &amp; Optimized View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6D4F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5BD0D3AA">
            <w:pPr>
              <w:spacing w:after="0"/>
              <w:rPr>
                <w:rFonts w:hint="default" w:ascii="Times New Roman" w:hAnsi="Times New Roman" w:cs="Times New Roman"/>
              </w:rPr>
            </w:pPr>
            <w:r>
              <w:rPr>
                <w:rFonts w:hint="default" w:ascii="Times New Roman" w:hAnsi="Times New Roman" w:eastAsia="Courier New" w:cs="Times New Roman"/>
                <w:sz w:val="20"/>
                <w:szCs w:val="20"/>
              </w:rPr>
              <w:t>CREATE VIEW DeptSalarySummary AS</w:t>
            </w:r>
          </w:p>
          <w:p w14:paraId="72F9D6D4">
            <w:pPr>
              <w:spacing w:after="0"/>
              <w:rPr>
                <w:rFonts w:hint="default" w:ascii="Times New Roman" w:hAnsi="Times New Roman" w:cs="Times New Roman"/>
              </w:rPr>
            </w:pPr>
            <w:r>
              <w:rPr>
                <w:rFonts w:hint="default" w:ascii="Times New Roman" w:hAnsi="Times New Roman" w:eastAsia="Courier New" w:cs="Times New Roman"/>
                <w:sz w:val="20"/>
                <w:szCs w:val="20"/>
              </w:rPr>
              <w:t>SELECT d.department_id,</w:t>
            </w:r>
          </w:p>
          <w:p w14:paraId="246812F5">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d.department_name,</w:t>
            </w:r>
          </w:p>
          <w:p w14:paraId="5EC0AF64">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COUNT(e.employee_id)   AS employee_count,</w:t>
            </w:r>
          </w:p>
          <w:p w14:paraId="2B866637">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SUM(e.salary)          AS total_salary,</w:t>
            </w:r>
          </w:p>
          <w:p w14:paraId="32DFDB1A">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AVG(e.salary)          AS avg_salary</w:t>
            </w:r>
          </w:p>
          <w:p w14:paraId="1FA6F5BF">
            <w:pPr>
              <w:spacing w:after="0"/>
              <w:rPr>
                <w:rFonts w:hint="default" w:ascii="Times New Roman" w:hAnsi="Times New Roman" w:cs="Times New Roman"/>
              </w:rPr>
            </w:pPr>
            <w:r>
              <w:rPr>
                <w:rFonts w:hint="default" w:ascii="Times New Roman" w:hAnsi="Times New Roman" w:eastAsia="Courier New" w:cs="Times New Roman"/>
                <w:sz w:val="20"/>
                <w:szCs w:val="20"/>
              </w:rPr>
              <w:t>FROM Department d</w:t>
            </w:r>
          </w:p>
          <w:p w14:paraId="02435B86">
            <w:pPr>
              <w:spacing w:after="0"/>
              <w:rPr>
                <w:rFonts w:hint="default" w:ascii="Times New Roman" w:hAnsi="Times New Roman" w:cs="Times New Roman"/>
              </w:rPr>
            </w:pPr>
            <w:r>
              <w:rPr>
                <w:rFonts w:hint="default" w:ascii="Times New Roman" w:hAnsi="Times New Roman" w:eastAsia="Courier New" w:cs="Times New Roman"/>
                <w:sz w:val="20"/>
                <w:szCs w:val="20"/>
              </w:rPr>
              <w:t>LEFT JOIN Employee e ON e.department_id = d.department_id</w:t>
            </w:r>
          </w:p>
          <w:p w14:paraId="2521C401">
            <w:pPr>
              <w:spacing w:after="0"/>
              <w:rPr>
                <w:rFonts w:hint="default" w:ascii="Times New Roman" w:hAnsi="Times New Roman" w:cs="Times New Roman"/>
              </w:rPr>
            </w:pPr>
            <w:r>
              <w:rPr>
                <w:rFonts w:hint="default" w:ascii="Times New Roman" w:hAnsi="Times New Roman" w:eastAsia="Courier New" w:cs="Times New Roman"/>
                <w:sz w:val="20"/>
                <w:szCs w:val="20"/>
              </w:rPr>
              <w:t>GROUP BY d.department_id, d.department_name;</w:t>
            </w:r>
          </w:p>
          <w:p w14:paraId="25C2549B">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318106D3">
            <w:pPr>
              <w:spacing w:after="0"/>
              <w:rPr>
                <w:rFonts w:hint="default" w:ascii="Times New Roman" w:hAnsi="Times New Roman" w:cs="Times New Roman"/>
              </w:rPr>
            </w:pPr>
            <w:r>
              <w:rPr>
                <w:rFonts w:hint="default" w:ascii="Times New Roman" w:hAnsi="Times New Roman" w:eastAsia="Courier New" w:cs="Times New Roman"/>
                <w:sz w:val="20"/>
                <w:szCs w:val="20"/>
              </w:rPr>
              <w:t>-- Supporting index for the join/group:</w:t>
            </w:r>
          </w:p>
          <w:p w14:paraId="6FA63790">
            <w:pPr>
              <w:spacing w:after="0"/>
              <w:rPr>
                <w:rFonts w:hint="default" w:ascii="Times New Roman" w:hAnsi="Times New Roman" w:cs="Times New Roman"/>
              </w:rPr>
            </w:pPr>
            <w:r>
              <w:rPr>
                <w:rFonts w:hint="default" w:ascii="Times New Roman" w:hAnsi="Times New Roman" w:eastAsia="Courier New" w:cs="Times New Roman"/>
                <w:sz w:val="20"/>
                <w:szCs w:val="20"/>
              </w:rPr>
              <w:t>CREATE INDEX idx_employee_department ON Employee(department_id);</w:t>
            </w:r>
          </w:p>
        </w:tc>
      </w:tr>
    </w:tbl>
    <w:p w14:paraId="72FBE9FB">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Why this is optimized</w:t>
      </w:r>
    </w:p>
    <w:p w14:paraId="6171372A">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Only columns that are either grouped or aggregated appear in SELECT — no ambiguity.</w:t>
      </w:r>
    </w:p>
    <w:p w14:paraId="49A97117">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LEFT JOIN from Department keeps departments with zero employees visible (COUNT = 0) instead of silently dropping them, as an INNER JOIN would.</w:t>
      </w:r>
    </w:p>
    <w:p w14:paraId="575B5C3A">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An index on Employee.department_id lets the engine use an index scan/aggregate instead of a full table scan for the GROUP BY.</w:t>
      </w:r>
    </w:p>
    <w:p w14:paraId="6F0E7E28">
      <w:pPr>
        <w:pBdr>
          <w:bottom w:val="single" w:color="AAAAAA" w:sz="6" w:space="1"/>
        </w:pBdr>
        <w:spacing w:after="200"/>
        <w:rPr>
          <w:rFonts w:hint="default" w:ascii="Times New Roman" w:hAnsi="Times New Roman" w:cs="Times New Roman"/>
        </w:rPr>
      </w:pPr>
    </w:p>
    <w:p w14:paraId="3A1FE765">
      <w:pPr>
        <w:pStyle w:val="2"/>
        <w:spacing w:before="400" w:after="200"/>
        <w:rPr>
          <w:rFonts w:hint="default" w:ascii="Times New Roman" w:hAnsi="Times New Roman" w:cs="Times New Roman"/>
        </w:rPr>
      </w:pPr>
      <w:r>
        <w:rPr>
          <w:rFonts w:hint="default" w:ascii="Times New Roman" w:hAnsi="Times New Roman" w:eastAsia="Times New Roman" w:cs="Times New Roman"/>
          <w:b/>
          <w:bCs/>
          <w:color w:val="1F4E79"/>
          <w:sz w:val="30"/>
          <w:szCs w:val="30"/>
        </w:rPr>
        <w:t>Q4. Relational Algebra Natural Join Producing Wrong Output</w:t>
      </w:r>
    </w:p>
    <w:p w14:paraId="158DA913">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44422D00">
      <w:pPr>
        <w:spacing w:after="140"/>
        <w:rPr>
          <w:rFonts w:hint="default" w:ascii="Times New Roman" w:hAnsi="Times New Roman" w:cs="Times New Roman"/>
        </w:rPr>
      </w:pPr>
      <w:r>
        <w:rPr>
          <w:rFonts w:hint="default" w:ascii="Times New Roman" w:hAnsi="Times New Roman" w:eastAsia="Times New Roman" w:cs="Times New Roman"/>
          <w:sz w:val="24"/>
          <w:szCs w:val="24"/>
        </w:rPr>
        <w:t>A natural join between Employee and Department is supposed to attach each employee's department name, but returns an empty or incorrect relation.</w:t>
      </w:r>
    </w:p>
    <w:p w14:paraId="767577AC">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Expression (Incorrect)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1AA7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3F615A36">
            <w:pPr>
              <w:spacing w:after="0"/>
              <w:rPr>
                <w:rFonts w:hint="default" w:ascii="Times New Roman" w:hAnsi="Times New Roman" w:cs="Times New Roman"/>
              </w:rPr>
            </w:pPr>
            <w:r>
              <w:rPr>
                <w:rFonts w:hint="default" w:ascii="Times New Roman" w:hAnsi="Times New Roman" w:eastAsia="Courier New" w:cs="Times New Roman"/>
                <w:sz w:val="20"/>
                <w:szCs w:val="20"/>
              </w:rPr>
              <w:t>Employee(emp_id, name, dept_no, salary)</w:t>
            </w:r>
          </w:p>
          <w:p w14:paraId="6467FA24">
            <w:pPr>
              <w:spacing w:after="0"/>
              <w:rPr>
                <w:rFonts w:hint="default" w:ascii="Times New Roman" w:hAnsi="Times New Roman" w:cs="Times New Roman"/>
              </w:rPr>
            </w:pPr>
            <w:r>
              <w:rPr>
                <w:rFonts w:hint="default" w:ascii="Times New Roman" w:hAnsi="Times New Roman" w:eastAsia="Courier New" w:cs="Times New Roman"/>
                <w:sz w:val="20"/>
                <w:szCs w:val="20"/>
              </w:rPr>
              <w:t>Department(dept_id, dept_name, location)</w:t>
            </w:r>
          </w:p>
          <w:p w14:paraId="75C0B624">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75278832">
            <w:pPr>
              <w:spacing w:after="0"/>
              <w:rPr>
                <w:rFonts w:hint="default" w:ascii="Times New Roman" w:hAnsi="Times New Roman" w:cs="Times New Roman"/>
              </w:rPr>
            </w:pPr>
            <w:r>
              <w:rPr>
                <w:rFonts w:hint="default" w:ascii="Times New Roman" w:hAnsi="Times New Roman" w:eastAsia="Courier New" w:cs="Times New Roman"/>
                <w:sz w:val="20"/>
                <w:szCs w:val="20"/>
              </w:rPr>
              <w:t>π(name, dept_name) ( Employee ⋈ Department )</w:t>
            </w:r>
          </w:p>
        </w:tc>
      </w:tr>
    </w:tbl>
    <w:p w14:paraId="5BAE1D4E">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Root Cause</w:t>
      </w:r>
    </w:p>
    <w:p w14:paraId="270464D7">
      <w:pPr>
        <w:spacing w:after="140"/>
        <w:rPr>
          <w:rFonts w:hint="default" w:ascii="Times New Roman" w:hAnsi="Times New Roman" w:cs="Times New Roman"/>
        </w:rPr>
      </w:pPr>
      <w:r>
        <w:rPr>
          <w:rFonts w:hint="default" w:ascii="Times New Roman" w:hAnsi="Times New Roman" w:eastAsia="Times New Roman" w:cs="Times New Roman"/>
          <w:sz w:val="24"/>
          <w:szCs w:val="24"/>
        </w:rPr>
        <w:t>Natural join (⋈) matches automatically on attributes that share the same name in both relations. Here the common concept is named dept_no in Employee but dept_id in Department — the attribute names never actually match, so the natural join finds no common column, degenerating into a Cartesian product (or an empty result, depending on the engine's handling).</w:t>
      </w:r>
    </w:p>
    <w:p w14:paraId="1F5B2BBE">
      <w:pPr>
        <w:spacing w:before="12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381500" cy="333375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4381500" cy="3333750"/>
                    </a:xfrm>
                    <a:prstGeom prst="rect">
                      <a:avLst/>
                    </a:prstGeom>
                  </pic:spPr>
                </pic:pic>
              </a:graphicData>
            </a:graphic>
          </wp:inline>
        </w:drawing>
      </w:r>
    </w:p>
    <w:p w14:paraId="0C01F1AE">
      <w:pPr>
        <w:spacing w:after="240"/>
        <w:jc w:val="center"/>
        <w:rPr>
          <w:rFonts w:hint="default" w:ascii="Times New Roman" w:hAnsi="Times New Roman" w:cs="Times New Roman"/>
        </w:rPr>
      </w:pPr>
      <w:r>
        <w:rPr>
          <w:rFonts w:hint="default" w:ascii="Times New Roman" w:hAnsi="Times New Roman" w:eastAsia="Times New Roman" w:cs="Times New Roman"/>
          <w:i/>
          <w:iCs/>
          <w:color w:val="555555"/>
          <w:sz w:val="20"/>
          <w:szCs w:val="20"/>
        </w:rPr>
        <w:t>Figure 4.1 — Renaming (ρ) the shared attribute so the natural join can match correctly.</w:t>
      </w:r>
    </w:p>
    <w:p w14:paraId="44D59A1C">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Corrected Expression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6777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2C243A1A">
            <w:pPr>
              <w:spacing w:after="0"/>
              <w:rPr>
                <w:rFonts w:hint="default" w:ascii="Times New Roman" w:hAnsi="Times New Roman" w:cs="Times New Roman"/>
              </w:rPr>
            </w:pPr>
            <w:r>
              <w:rPr>
                <w:rFonts w:hint="default" w:ascii="Times New Roman" w:hAnsi="Times New Roman" w:eastAsia="Courier New" w:cs="Times New Roman"/>
                <w:sz w:val="20"/>
                <w:szCs w:val="20"/>
              </w:rPr>
              <w:t>-- Rename dept_no to dept_id so both relations share the join attribute</w:t>
            </w:r>
          </w:p>
          <w:p w14:paraId="671C28D4">
            <w:pPr>
              <w:spacing w:after="0"/>
              <w:rPr>
                <w:rFonts w:hint="default" w:ascii="Times New Roman" w:hAnsi="Times New Roman" w:cs="Times New Roman"/>
              </w:rPr>
            </w:pPr>
            <w:r>
              <w:rPr>
                <w:rFonts w:hint="default" w:ascii="Times New Roman" w:hAnsi="Times New Roman" w:eastAsia="Courier New" w:cs="Times New Roman"/>
                <w:sz w:val="20"/>
                <w:szCs w:val="20"/>
              </w:rPr>
              <w:t>ρ Employee'(emp_id, name, dept_id, salary) ( Employee )</w:t>
            </w:r>
          </w:p>
          <w:p w14:paraId="0F7EF838">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0EBBAE96">
            <w:pPr>
              <w:spacing w:after="0"/>
              <w:rPr>
                <w:rFonts w:hint="default" w:ascii="Times New Roman" w:hAnsi="Times New Roman" w:cs="Times New Roman"/>
              </w:rPr>
            </w:pPr>
            <w:r>
              <w:rPr>
                <w:rFonts w:hint="default" w:ascii="Times New Roman" w:hAnsi="Times New Roman" w:eastAsia="Courier New" w:cs="Times New Roman"/>
                <w:sz w:val="20"/>
                <w:szCs w:val="20"/>
              </w:rPr>
              <w:t>π(name, dept_name) ( Employee' ⋈ Department )</w:t>
            </w:r>
          </w:p>
          <w:p w14:paraId="40AD6795">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77FCC6AD">
            <w:pPr>
              <w:spacing w:after="0"/>
              <w:rPr>
                <w:rFonts w:hint="default" w:ascii="Times New Roman" w:hAnsi="Times New Roman" w:cs="Times New Roman"/>
              </w:rPr>
            </w:pPr>
            <w:r>
              <w:rPr>
                <w:rFonts w:hint="default" w:ascii="Times New Roman" w:hAnsi="Times New Roman" w:eastAsia="Courier New" w:cs="Times New Roman"/>
                <w:sz w:val="20"/>
                <w:szCs w:val="20"/>
              </w:rPr>
              <w:t>-- Equivalent SQL:</w:t>
            </w:r>
          </w:p>
          <w:p w14:paraId="30E73A14">
            <w:pPr>
              <w:spacing w:after="0"/>
              <w:rPr>
                <w:rFonts w:hint="default" w:ascii="Times New Roman" w:hAnsi="Times New Roman" w:cs="Times New Roman"/>
              </w:rPr>
            </w:pPr>
            <w:r>
              <w:rPr>
                <w:rFonts w:hint="default" w:ascii="Times New Roman" w:hAnsi="Times New Roman" w:eastAsia="Courier New" w:cs="Times New Roman"/>
                <w:sz w:val="20"/>
                <w:szCs w:val="20"/>
              </w:rPr>
              <w:t>SELECT e.name, d.dept_name</w:t>
            </w:r>
          </w:p>
          <w:p w14:paraId="1526154A">
            <w:pPr>
              <w:spacing w:after="0"/>
              <w:rPr>
                <w:rFonts w:hint="default" w:ascii="Times New Roman" w:hAnsi="Times New Roman" w:cs="Times New Roman"/>
              </w:rPr>
            </w:pPr>
            <w:r>
              <w:rPr>
                <w:rFonts w:hint="default" w:ascii="Times New Roman" w:hAnsi="Times New Roman" w:eastAsia="Courier New" w:cs="Times New Roman"/>
                <w:sz w:val="20"/>
                <w:szCs w:val="20"/>
              </w:rPr>
              <w:t>FROM Employee e</w:t>
            </w:r>
          </w:p>
          <w:p w14:paraId="1547A075">
            <w:pPr>
              <w:spacing w:after="0"/>
              <w:rPr>
                <w:rFonts w:hint="default" w:ascii="Times New Roman" w:hAnsi="Times New Roman" w:cs="Times New Roman"/>
              </w:rPr>
            </w:pPr>
            <w:r>
              <w:rPr>
                <w:rFonts w:hint="default" w:ascii="Times New Roman" w:hAnsi="Times New Roman" w:eastAsia="Courier New" w:cs="Times New Roman"/>
                <w:sz w:val="20"/>
                <w:szCs w:val="20"/>
              </w:rPr>
              <w:t>JOIN Department d ON e.dept_no = d.dept_id;</w:t>
            </w:r>
          </w:p>
        </w:tc>
      </w:tr>
    </w:tbl>
    <w:p w14:paraId="3554E286">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Explanation</w:t>
      </w:r>
    </w:p>
    <w:p w14:paraId="6BF27A78">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Natural join is name-driven, not meaning-driven — mismatched attribute names must be reconciled with the rename operator ρ first.</w:t>
      </w:r>
    </w:p>
    <w:p w14:paraId="33A0EC45">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In practice, an explicit theta-join (⋈ on a stated predicate) is safer than relying on natural join when schemas use different key names.</w:t>
      </w:r>
    </w:p>
    <w:p w14:paraId="50FD8E39">
      <w:pPr>
        <w:pBdr>
          <w:bottom w:val="single" w:color="AAAAAA" w:sz="6" w:space="1"/>
        </w:pBdr>
        <w:spacing w:after="200"/>
        <w:rPr>
          <w:rFonts w:hint="default" w:ascii="Times New Roman" w:hAnsi="Times New Roman" w:cs="Times New Roman"/>
        </w:rPr>
      </w:pPr>
    </w:p>
    <w:p w14:paraId="62B6B0A7">
      <w:pPr>
        <w:pStyle w:val="2"/>
        <w:spacing w:before="400" w:after="200"/>
        <w:rPr>
          <w:rFonts w:hint="default" w:ascii="Times New Roman" w:hAnsi="Times New Roman" w:cs="Times New Roman"/>
        </w:rPr>
      </w:pPr>
      <w:r>
        <w:rPr>
          <w:rFonts w:hint="default" w:ascii="Times New Roman" w:hAnsi="Times New Roman" w:eastAsia="Times New Roman" w:cs="Times New Roman"/>
          <w:b/>
          <w:bCs/>
          <w:color w:val="1F4E79"/>
          <w:sz w:val="30"/>
          <w:szCs w:val="30"/>
        </w:rPr>
        <w:t>Q5. Referential Integrity Violation</w:t>
      </w:r>
    </w:p>
    <w:p w14:paraId="0EC70388">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5F69661E">
      <w:pPr>
        <w:spacing w:after="140"/>
        <w:rPr>
          <w:rFonts w:hint="default" w:ascii="Times New Roman" w:hAnsi="Times New Roman" w:cs="Times New Roman"/>
        </w:rPr>
      </w:pPr>
      <w:r>
        <w:rPr>
          <w:rFonts w:hint="default" w:ascii="Times New Roman" w:hAnsi="Times New Roman" w:eastAsia="Times New Roman" w:cs="Times New Roman"/>
          <w:sz w:val="24"/>
          <w:szCs w:val="24"/>
        </w:rPr>
        <w:t>Inserting a new order fails silently in application logic / corrupts reporting because it references a customer that does not exist, and deleting a customer leaves orphaned orders behind.</w:t>
      </w:r>
    </w:p>
    <w:p w14:paraId="16BA673A">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Statements (Incorrect)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78EB0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4B77FA1A">
            <w:pPr>
              <w:spacing w:after="0"/>
              <w:rPr>
                <w:rFonts w:hint="default" w:ascii="Times New Roman" w:hAnsi="Times New Roman" w:cs="Times New Roman"/>
              </w:rPr>
            </w:pPr>
            <w:r>
              <w:rPr>
                <w:rFonts w:hint="default" w:ascii="Times New Roman" w:hAnsi="Times New Roman" w:eastAsia="Courier New" w:cs="Times New Roman"/>
                <w:sz w:val="20"/>
                <w:szCs w:val="20"/>
              </w:rPr>
              <w:t>CREATE TABLE Orders (</w:t>
            </w:r>
          </w:p>
          <w:p w14:paraId="0858FB42">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order_id     INT PRIMARY KEY,</w:t>
            </w:r>
          </w:p>
          <w:p w14:paraId="4EA3EC90">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customer_id  INT,          -- no FK constraint</w:t>
            </w:r>
          </w:p>
          <w:p w14:paraId="3478D910">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order_date   DATE,</w:t>
            </w:r>
          </w:p>
          <w:p w14:paraId="0A4045F6">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total_amount DECIMAL(10,2)</w:t>
            </w:r>
          </w:p>
          <w:p w14:paraId="3C6C11BC">
            <w:pPr>
              <w:spacing w:after="0"/>
              <w:rPr>
                <w:rFonts w:hint="default" w:ascii="Times New Roman" w:hAnsi="Times New Roman" w:cs="Times New Roman"/>
              </w:rPr>
            </w:pPr>
            <w:r>
              <w:rPr>
                <w:rFonts w:hint="default" w:ascii="Times New Roman" w:hAnsi="Times New Roman" w:eastAsia="Courier New" w:cs="Times New Roman"/>
                <w:sz w:val="20"/>
                <w:szCs w:val="20"/>
              </w:rPr>
              <w:t>);</w:t>
            </w:r>
          </w:p>
          <w:p w14:paraId="02AD40F1">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46C0CF8A">
            <w:pPr>
              <w:spacing w:after="0"/>
              <w:rPr>
                <w:rFonts w:hint="default" w:ascii="Times New Roman" w:hAnsi="Times New Roman" w:cs="Times New Roman"/>
              </w:rPr>
            </w:pPr>
            <w:r>
              <w:rPr>
                <w:rFonts w:hint="default" w:ascii="Times New Roman" w:hAnsi="Times New Roman" w:eastAsia="Courier New" w:cs="Times New Roman"/>
                <w:sz w:val="20"/>
                <w:szCs w:val="20"/>
              </w:rPr>
              <w:t>INSERT INTO Orders VALUES (5001, 9999, '2026-01-15', 250.00);  -- customer 9999 doesn't exist</w:t>
            </w:r>
          </w:p>
          <w:p w14:paraId="1F8C7A6E">
            <w:pPr>
              <w:spacing w:after="0"/>
              <w:rPr>
                <w:rFonts w:hint="default" w:ascii="Times New Roman" w:hAnsi="Times New Roman" w:cs="Times New Roman"/>
              </w:rPr>
            </w:pPr>
            <w:r>
              <w:rPr>
                <w:rFonts w:hint="default" w:ascii="Times New Roman" w:hAnsi="Times New Roman" w:eastAsia="Courier New" w:cs="Times New Roman"/>
                <w:sz w:val="20"/>
                <w:szCs w:val="20"/>
              </w:rPr>
              <w:t>DELETE FROM Customers WHERE customer_id = 105;                -- orders for 105 become orphans</w:t>
            </w:r>
          </w:p>
        </w:tc>
      </w:tr>
    </w:tbl>
    <w:p w14:paraId="7F84FFF6">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Violation</w:t>
      </w:r>
    </w:p>
    <w:p w14:paraId="2E1FAFD8">
      <w:pPr>
        <w:spacing w:after="140"/>
        <w:rPr>
          <w:rFonts w:hint="default" w:ascii="Times New Roman" w:hAnsi="Times New Roman" w:cs="Times New Roman"/>
        </w:rPr>
      </w:pPr>
      <w:r>
        <w:rPr>
          <w:rFonts w:hint="default" w:ascii="Times New Roman" w:hAnsi="Times New Roman" w:eastAsia="Times New Roman" w:cs="Times New Roman"/>
          <w:sz w:val="24"/>
          <w:szCs w:val="24"/>
        </w:rPr>
        <w:t>Without a FOREIGN KEY constraint, the database has no way to reject an Orders.customer_id value that doesn't exist in Customers, and no defined behavior for what should happen to child rows when the parent is deleted. Both statements above corrupt referential integrity.</w:t>
      </w:r>
    </w:p>
    <w:p w14:paraId="3F8EAEAC">
      <w:pPr>
        <w:spacing w:before="12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572000" cy="219075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4572000" cy="2190750"/>
                    </a:xfrm>
                    <a:prstGeom prst="rect">
                      <a:avLst/>
                    </a:prstGeom>
                  </pic:spPr>
                </pic:pic>
              </a:graphicData>
            </a:graphic>
          </wp:inline>
        </w:drawing>
      </w:r>
    </w:p>
    <w:p w14:paraId="783896AA">
      <w:pPr>
        <w:spacing w:after="240"/>
        <w:jc w:val="center"/>
        <w:rPr>
          <w:rFonts w:hint="default" w:ascii="Times New Roman" w:hAnsi="Times New Roman" w:cs="Times New Roman"/>
        </w:rPr>
      </w:pPr>
      <w:r>
        <w:rPr>
          <w:rFonts w:hint="default" w:ascii="Times New Roman" w:hAnsi="Times New Roman" w:eastAsia="Times New Roman" w:cs="Times New Roman"/>
          <w:i/>
          <w:iCs/>
          <w:color w:val="555555"/>
          <w:sz w:val="20"/>
          <w:szCs w:val="20"/>
        </w:rPr>
        <w:t>Figure 5.1 — Enforced parent/child (Customers → Orders) relationship via FOREIGN KEY.</w:t>
      </w:r>
    </w:p>
    <w:p w14:paraId="79562011">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Corrected Schema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385F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2455E752">
            <w:pPr>
              <w:spacing w:after="0"/>
              <w:rPr>
                <w:rFonts w:hint="default" w:ascii="Times New Roman" w:hAnsi="Times New Roman" w:cs="Times New Roman"/>
              </w:rPr>
            </w:pPr>
            <w:r>
              <w:rPr>
                <w:rFonts w:hint="default" w:ascii="Times New Roman" w:hAnsi="Times New Roman" w:eastAsia="Courier New" w:cs="Times New Roman"/>
                <w:sz w:val="20"/>
                <w:szCs w:val="20"/>
              </w:rPr>
              <w:t>CREATE TABLE Orders (</w:t>
            </w:r>
          </w:p>
          <w:p w14:paraId="416287D7">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order_id     INT PRIMARY KEY,</w:t>
            </w:r>
          </w:p>
          <w:p w14:paraId="757E2878">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customer_id  INT NOT NULL,</w:t>
            </w:r>
          </w:p>
          <w:p w14:paraId="7819983C">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order_date   DATE,</w:t>
            </w:r>
          </w:p>
          <w:p w14:paraId="4E59F988">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total_amount DECIMAL(10,2),</w:t>
            </w:r>
          </w:p>
          <w:p w14:paraId="630395C2">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CONSTRAINT fk_orders_customer</w:t>
            </w:r>
          </w:p>
          <w:p w14:paraId="527377B5">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FOREIGN KEY (customer_id) REFERENCES Customers(customer_id)</w:t>
            </w:r>
          </w:p>
          <w:p w14:paraId="29740FF1">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ON DELETE RESTRICT</w:t>
            </w:r>
          </w:p>
          <w:p w14:paraId="7696DEDD">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ON UPDATE CASCADE</w:t>
            </w:r>
          </w:p>
          <w:p w14:paraId="123B1143">
            <w:pPr>
              <w:spacing w:after="0"/>
              <w:rPr>
                <w:rFonts w:hint="default" w:ascii="Times New Roman" w:hAnsi="Times New Roman" w:cs="Times New Roman"/>
              </w:rPr>
            </w:pPr>
            <w:r>
              <w:rPr>
                <w:rFonts w:hint="default" w:ascii="Times New Roman" w:hAnsi="Times New Roman" w:eastAsia="Courier New" w:cs="Times New Roman"/>
                <w:sz w:val="20"/>
                <w:szCs w:val="20"/>
              </w:rPr>
              <w:t>);</w:t>
            </w:r>
          </w:p>
          <w:p w14:paraId="55E8ABCB">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19C87016">
            <w:pPr>
              <w:spacing w:after="0"/>
              <w:rPr>
                <w:rFonts w:hint="default" w:ascii="Times New Roman" w:hAnsi="Times New Roman" w:cs="Times New Roman"/>
              </w:rPr>
            </w:pPr>
            <w:r>
              <w:rPr>
                <w:rFonts w:hint="default" w:ascii="Times New Roman" w:hAnsi="Times New Roman" w:eastAsia="Courier New" w:cs="Times New Roman"/>
                <w:sz w:val="20"/>
                <w:szCs w:val="20"/>
              </w:rPr>
              <w:t>-- Now the following statements are correctly rejected / handled by the engine:</w:t>
            </w:r>
          </w:p>
          <w:p w14:paraId="359E30F8">
            <w:pPr>
              <w:spacing w:after="0"/>
              <w:rPr>
                <w:rFonts w:hint="default" w:ascii="Times New Roman" w:hAnsi="Times New Roman" w:cs="Times New Roman"/>
              </w:rPr>
            </w:pPr>
            <w:r>
              <w:rPr>
                <w:rFonts w:hint="default" w:ascii="Times New Roman" w:hAnsi="Times New Roman" w:eastAsia="Courier New" w:cs="Times New Roman"/>
                <w:sz w:val="20"/>
                <w:szCs w:val="20"/>
              </w:rPr>
              <w:t>INSERT INTO Orders VALUES (5001, 9999, '2026-01-15', 250.00);</w:t>
            </w:r>
          </w:p>
          <w:p w14:paraId="7CEE5694">
            <w:pPr>
              <w:spacing w:after="0"/>
              <w:rPr>
                <w:rFonts w:hint="default" w:ascii="Times New Roman" w:hAnsi="Times New Roman" w:cs="Times New Roman"/>
              </w:rPr>
            </w:pPr>
            <w:r>
              <w:rPr>
                <w:rFonts w:hint="default" w:ascii="Times New Roman" w:hAnsi="Times New Roman" w:eastAsia="Courier New" w:cs="Times New Roman"/>
                <w:sz w:val="20"/>
                <w:szCs w:val="20"/>
              </w:rPr>
              <w:t>-- ERROR: insert violates foreign key constraint fk_orders_customer</w:t>
            </w:r>
          </w:p>
          <w:p w14:paraId="4DB7687C">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1D5A718D">
            <w:pPr>
              <w:spacing w:after="0"/>
              <w:rPr>
                <w:rFonts w:hint="default" w:ascii="Times New Roman" w:hAnsi="Times New Roman" w:cs="Times New Roman"/>
              </w:rPr>
            </w:pPr>
            <w:r>
              <w:rPr>
                <w:rFonts w:hint="default" w:ascii="Times New Roman" w:hAnsi="Times New Roman" w:eastAsia="Courier New" w:cs="Times New Roman"/>
                <w:sz w:val="20"/>
                <w:szCs w:val="20"/>
              </w:rPr>
              <w:t>DELETE FROM Customers WHERE customer_id = 105;</w:t>
            </w:r>
          </w:p>
          <w:p w14:paraId="68F1DE5A">
            <w:pPr>
              <w:spacing w:after="0"/>
              <w:rPr>
                <w:rFonts w:hint="default" w:ascii="Times New Roman" w:hAnsi="Times New Roman" w:cs="Times New Roman"/>
              </w:rPr>
            </w:pPr>
            <w:r>
              <w:rPr>
                <w:rFonts w:hint="default" w:ascii="Times New Roman" w:hAnsi="Times New Roman" w:eastAsia="Courier New" w:cs="Times New Roman"/>
                <w:sz w:val="20"/>
                <w:szCs w:val="20"/>
              </w:rPr>
              <w:t>-- ERROR: update or delete violates foreign key constraint (orders still reference 105)</w:t>
            </w:r>
          </w:p>
          <w:p w14:paraId="5B83ECD7">
            <w:pPr>
              <w:spacing w:after="0"/>
              <w:rPr>
                <w:rFonts w:hint="default" w:ascii="Times New Roman" w:hAnsi="Times New Roman" w:cs="Times New Roman"/>
              </w:rPr>
            </w:pPr>
            <w:r>
              <w:rPr>
                <w:rFonts w:hint="default" w:ascii="Times New Roman" w:hAnsi="Times New Roman" w:eastAsia="Courier New" w:cs="Times New Roman"/>
                <w:sz w:val="20"/>
                <w:szCs w:val="20"/>
              </w:rPr>
              <w:t>-- Either delete/reassign the child orders first, or use ON DELETE CASCADE</w:t>
            </w:r>
          </w:p>
          <w:p w14:paraId="741F3B32">
            <w:pPr>
              <w:spacing w:after="0"/>
              <w:rPr>
                <w:rFonts w:hint="default" w:ascii="Times New Roman" w:hAnsi="Times New Roman" w:cs="Times New Roman"/>
              </w:rPr>
            </w:pPr>
            <w:r>
              <w:rPr>
                <w:rFonts w:hint="default" w:ascii="Times New Roman" w:hAnsi="Times New Roman" w:eastAsia="Courier New" w:cs="Times New Roman"/>
                <w:sz w:val="20"/>
                <w:szCs w:val="20"/>
              </w:rPr>
              <w:t>-- deliberately if orphaned orders should be removed automatically.</w:t>
            </w:r>
          </w:p>
        </w:tc>
      </w:tr>
    </w:tbl>
    <w:p w14:paraId="4DBF05D5">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Constraint Options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1F74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4E79"/>
            <w:tcMar>
              <w:top w:w="80" w:type="dxa"/>
              <w:left w:w="100" w:type="dxa"/>
              <w:bottom w:w="80" w:type="dxa"/>
              <w:right w:w="100" w:type="dxa"/>
            </w:tcMar>
            <w:vAlign w:val="center"/>
          </w:tcPr>
          <w:p w14:paraId="6E47FC02">
            <w:pPr>
              <w:rPr>
                <w:rFonts w:hint="default" w:ascii="Times New Roman" w:hAnsi="Times New Roman" w:cs="Times New Roman"/>
              </w:rPr>
            </w:pPr>
            <w:r>
              <w:rPr>
                <w:rFonts w:hint="default" w:ascii="Times New Roman" w:hAnsi="Times New Roman" w:eastAsia="Times New Roman" w:cs="Times New Roman"/>
                <w:b/>
                <w:bCs/>
                <w:color w:val="FFFFFF"/>
                <w:sz w:val="20"/>
                <w:szCs w:val="20"/>
              </w:rPr>
              <w:t>ON DELETE Option</w:t>
            </w:r>
          </w:p>
        </w:tc>
        <w:tc>
          <w:tcPr>
            <w:tcW w:w="5800" w:type="dxa"/>
            <w:shd w:val="clear" w:color="auto" w:fill="1F4E79"/>
            <w:tcMar>
              <w:top w:w="80" w:type="dxa"/>
              <w:left w:w="100" w:type="dxa"/>
              <w:bottom w:w="80" w:type="dxa"/>
              <w:right w:w="100" w:type="dxa"/>
            </w:tcMar>
            <w:vAlign w:val="center"/>
          </w:tcPr>
          <w:p w14:paraId="54A4253A">
            <w:pPr>
              <w:rPr>
                <w:rFonts w:hint="default" w:ascii="Times New Roman" w:hAnsi="Times New Roman" w:cs="Times New Roman"/>
              </w:rPr>
            </w:pPr>
            <w:r>
              <w:rPr>
                <w:rFonts w:hint="default" w:ascii="Times New Roman" w:hAnsi="Times New Roman" w:eastAsia="Times New Roman" w:cs="Times New Roman"/>
                <w:b/>
                <w:bCs/>
                <w:color w:val="FFFFFF"/>
                <w:sz w:val="20"/>
                <w:szCs w:val="20"/>
              </w:rPr>
              <w:t>Behaviour when parent row is deleted</w:t>
            </w:r>
          </w:p>
        </w:tc>
      </w:tr>
      <w:tr w14:paraId="3B56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vAlign w:val="center"/>
          </w:tcPr>
          <w:p w14:paraId="56EDE993">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RESTRICT / NO ACTION</w:t>
            </w:r>
          </w:p>
        </w:tc>
        <w:tc>
          <w:tcPr>
            <w:tcW w:w="5800" w:type="dxa"/>
            <w:shd w:val="clear" w:color="auto" w:fill="FFFFFF"/>
            <w:tcMar>
              <w:top w:w="80" w:type="dxa"/>
              <w:left w:w="100" w:type="dxa"/>
              <w:bottom w:w="80" w:type="dxa"/>
              <w:right w:w="100" w:type="dxa"/>
            </w:tcMar>
            <w:vAlign w:val="center"/>
          </w:tcPr>
          <w:p w14:paraId="3C0A2320">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Delete is blocked while child rows still reference the parent (safest default)</w:t>
            </w:r>
          </w:p>
        </w:tc>
      </w:tr>
      <w:tr w14:paraId="0ADB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2F8"/>
            <w:tcMar>
              <w:top w:w="80" w:type="dxa"/>
              <w:left w:w="100" w:type="dxa"/>
              <w:bottom w:w="80" w:type="dxa"/>
              <w:right w:w="100" w:type="dxa"/>
            </w:tcMar>
            <w:vAlign w:val="center"/>
          </w:tcPr>
          <w:p w14:paraId="316A23A5">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CASCADE</w:t>
            </w:r>
          </w:p>
        </w:tc>
        <w:tc>
          <w:tcPr>
            <w:tcW w:w="5800" w:type="dxa"/>
            <w:shd w:val="clear" w:color="auto" w:fill="EAF2F8"/>
            <w:tcMar>
              <w:top w:w="80" w:type="dxa"/>
              <w:left w:w="100" w:type="dxa"/>
              <w:bottom w:w="80" w:type="dxa"/>
              <w:right w:w="100" w:type="dxa"/>
            </w:tcMar>
            <w:vAlign w:val="center"/>
          </w:tcPr>
          <w:p w14:paraId="70E12C95">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All matching child rows are deleted automatically</w:t>
            </w:r>
          </w:p>
        </w:tc>
      </w:tr>
      <w:tr w14:paraId="1F09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vAlign w:val="center"/>
          </w:tcPr>
          <w:p w14:paraId="3C324801">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SET NULL</w:t>
            </w:r>
          </w:p>
        </w:tc>
        <w:tc>
          <w:tcPr>
            <w:tcW w:w="5800" w:type="dxa"/>
            <w:shd w:val="clear" w:color="auto" w:fill="FFFFFF"/>
            <w:tcMar>
              <w:top w:w="80" w:type="dxa"/>
              <w:left w:w="100" w:type="dxa"/>
              <w:bottom w:w="80" w:type="dxa"/>
              <w:right w:w="100" w:type="dxa"/>
            </w:tcMar>
            <w:vAlign w:val="center"/>
          </w:tcPr>
          <w:p w14:paraId="23E2642E">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customer_id in child rows is set to NULL (column must allow NULL)</w:t>
            </w:r>
          </w:p>
        </w:tc>
      </w:tr>
    </w:tbl>
    <w:p w14:paraId="052AD338">
      <w:pPr>
        <w:pBdr>
          <w:bottom w:val="single" w:color="AAAAAA" w:sz="6" w:space="1"/>
        </w:pBdr>
        <w:spacing w:after="200"/>
        <w:rPr>
          <w:rFonts w:hint="default" w:ascii="Times New Roman" w:hAnsi="Times New Roman" w:cs="Times New Roman"/>
        </w:rPr>
      </w:pPr>
    </w:p>
    <w:p w14:paraId="48BC7CF7">
      <w:pPr>
        <w:pStyle w:val="2"/>
        <w:spacing w:before="400" w:after="200"/>
        <w:rPr>
          <w:rFonts w:hint="default" w:ascii="Times New Roman" w:hAnsi="Times New Roman" w:cs="Times New Roman"/>
        </w:rPr>
      </w:pPr>
      <w:r>
        <w:rPr>
          <w:rFonts w:hint="default" w:ascii="Times New Roman" w:hAnsi="Times New Roman" w:eastAsia="Times New Roman" w:cs="Times New Roman"/>
          <w:b/>
          <w:bCs/>
          <w:color w:val="1F4E79"/>
          <w:sz w:val="30"/>
          <w:szCs w:val="30"/>
        </w:rPr>
        <w:t>Q6. Inefficient Nested Sub-query Rewritten as JOIN</w:t>
      </w:r>
    </w:p>
    <w:p w14:paraId="78A21BEF">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5E3C9EAB">
      <w:pPr>
        <w:spacing w:after="140"/>
        <w:rPr>
          <w:rFonts w:hint="default" w:ascii="Times New Roman" w:hAnsi="Times New Roman" w:cs="Times New Roman"/>
        </w:rPr>
      </w:pPr>
      <w:r>
        <w:rPr>
          <w:rFonts w:hint="default" w:ascii="Times New Roman" w:hAnsi="Times New Roman" w:eastAsia="Times New Roman" w:cs="Times New Roman"/>
          <w:sz w:val="24"/>
          <w:szCs w:val="24"/>
        </w:rPr>
        <w:t>A report listing customers who have placed at least one order runs a correlated sub-query per row, effectively re-scanning Orders once for every customer — very slow on large tables.</w:t>
      </w:r>
    </w:p>
    <w:p w14:paraId="28D74E58">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Query (Inefficient)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4C40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34C220B9">
            <w:pPr>
              <w:spacing w:after="0"/>
              <w:rPr>
                <w:rFonts w:hint="default" w:ascii="Times New Roman" w:hAnsi="Times New Roman" w:cs="Times New Roman"/>
              </w:rPr>
            </w:pPr>
            <w:r>
              <w:rPr>
                <w:rFonts w:hint="default" w:ascii="Times New Roman" w:hAnsi="Times New Roman" w:eastAsia="Courier New" w:cs="Times New Roman"/>
                <w:sz w:val="20"/>
                <w:szCs w:val="20"/>
              </w:rPr>
              <w:t>SELECT c.customer_id, c.customer_name</w:t>
            </w:r>
          </w:p>
          <w:p w14:paraId="0686EBB7">
            <w:pPr>
              <w:spacing w:after="0"/>
              <w:rPr>
                <w:rFonts w:hint="default" w:ascii="Times New Roman" w:hAnsi="Times New Roman" w:cs="Times New Roman"/>
              </w:rPr>
            </w:pPr>
            <w:r>
              <w:rPr>
                <w:rFonts w:hint="default" w:ascii="Times New Roman" w:hAnsi="Times New Roman" w:eastAsia="Courier New" w:cs="Times New Roman"/>
                <w:sz w:val="20"/>
                <w:szCs w:val="20"/>
              </w:rPr>
              <w:t>FROM Customers c</w:t>
            </w:r>
          </w:p>
          <w:p w14:paraId="652525E8">
            <w:pPr>
              <w:spacing w:after="0"/>
              <w:rPr>
                <w:rFonts w:hint="default" w:ascii="Times New Roman" w:hAnsi="Times New Roman" w:cs="Times New Roman"/>
              </w:rPr>
            </w:pPr>
            <w:r>
              <w:rPr>
                <w:rFonts w:hint="default" w:ascii="Times New Roman" w:hAnsi="Times New Roman" w:eastAsia="Courier New" w:cs="Times New Roman"/>
                <w:sz w:val="20"/>
                <w:szCs w:val="20"/>
              </w:rPr>
              <w:t>WHERE EXISTS (</w:t>
            </w:r>
          </w:p>
          <w:p w14:paraId="5D91CF52">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SELECT 1 FROM Orders o</w:t>
            </w:r>
          </w:p>
          <w:p w14:paraId="522EE0D9">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WHERE o.customer_id = c.customer_id</w:t>
            </w:r>
          </w:p>
          <w:p w14:paraId="42C4A2A4">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AND o.order_date &gt; '2025-01-01'</w:t>
            </w:r>
          </w:p>
          <w:p w14:paraId="1B540DEF">
            <w:pPr>
              <w:spacing w:after="0"/>
              <w:rPr>
                <w:rFonts w:hint="default" w:ascii="Times New Roman" w:hAnsi="Times New Roman" w:cs="Times New Roman"/>
              </w:rPr>
            </w:pPr>
            <w:r>
              <w:rPr>
                <w:rFonts w:hint="default" w:ascii="Times New Roman" w:hAnsi="Times New Roman" w:eastAsia="Courier New" w:cs="Times New Roman"/>
                <w:sz w:val="20"/>
                <w:szCs w:val="20"/>
              </w:rPr>
              <w:t>)</w:t>
            </w:r>
          </w:p>
          <w:p w14:paraId="6CD4F8B1">
            <w:pPr>
              <w:spacing w:after="0"/>
              <w:rPr>
                <w:rFonts w:hint="default" w:ascii="Times New Roman" w:hAnsi="Times New Roman" w:cs="Times New Roman"/>
              </w:rPr>
            </w:pPr>
            <w:r>
              <w:rPr>
                <w:rFonts w:hint="default" w:ascii="Times New Roman" w:hAnsi="Times New Roman" w:eastAsia="Courier New" w:cs="Times New Roman"/>
                <w:sz w:val="20"/>
                <w:szCs w:val="20"/>
              </w:rPr>
              <w:t>-- ...but elsewhere in the report, similar logic is repeated as a nested</w:t>
            </w:r>
          </w:p>
          <w:p w14:paraId="02B0EF3B">
            <w:pPr>
              <w:spacing w:after="0"/>
              <w:rPr>
                <w:rFonts w:hint="default" w:ascii="Times New Roman" w:hAnsi="Times New Roman" w:cs="Times New Roman"/>
              </w:rPr>
            </w:pPr>
            <w:r>
              <w:rPr>
                <w:rFonts w:hint="default" w:ascii="Times New Roman" w:hAnsi="Times New Roman" w:eastAsia="Courier New" w:cs="Times New Roman"/>
                <w:sz w:val="20"/>
                <w:szCs w:val="20"/>
              </w:rPr>
              <w:t>-- loop for total spend, e.g. inside application code calling the DB</w:t>
            </w:r>
          </w:p>
          <w:p w14:paraId="0D67AF27">
            <w:pPr>
              <w:spacing w:after="0"/>
              <w:rPr>
                <w:rFonts w:hint="default" w:ascii="Times New Roman" w:hAnsi="Times New Roman" w:cs="Times New Roman"/>
              </w:rPr>
            </w:pPr>
            <w:r>
              <w:rPr>
                <w:rFonts w:hint="default" w:ascii="Times New Roman" w:hAnsi="Times New Roman" w:eastAsia="Courier New" w:cs="Times New Roman"/>
                <w:sz w:val="20"/>
                <w:szCs w:val="20"/>
              </w:rPr>
              <w:t>-- once per customer instead of a single set-based query.</w:t>
            </w:r>
          </w:p>
        </w:tc>
      </w:tr>
    </w:tbl>
    <w:p w14:paraId="244F1FD4">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Optimized JOIN-Based Rewrite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1A94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F2F2F2"/>
            <w:tcMar>
              <w:top w:w="120" w:type="dxa"/>
              <w:left w:w="150" w:type="dxa"/>
              <w:bottom w:w="120" w:type="dxa"/>
              <w:right w:w="150" w:type="dxa"/>
            </w:tcMar>
          </w:tcPr>
          <w:p w14:paraId="2B0ABE07">
            <w:pPr>
              <w:spacing w:after="0"/>
              <w:rPr>
                <w:rFonts w:hint="default" w:ascii="Times New Roman" w:hAnsi="Times New Roman" w:cs="Times New Roman"/>
              </w:rPr>
            </w:pPr>
            <w:r>
              <w:rPr>
                <w:rFonts w:hint="default" w:ascii="Times New Roman" w:hAnsi="Times New Roman" w:eastAsia="Courier New" w:cs="Times New Roman"/>
                <w:sz w:val="20"/>
                <w:szCs w:val="20"/>
              </w:rPr>
              <w:t>SELECT c.customer_id, c.customer_name,</w:t>
            </w:r>
          </w:p>
          <w:p w14:paraId="4E9913C4">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COUNT(o.order_id)   AS order_count,</w:t>
            </w:r>
          </w:p>
          <w:p w14:paraId="08100046">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COALESCE(SUM(o.total_amount), 0) AS total_spend</w:t>
            </w:r>
          </w:p>
          <w:p w14:paraId="7765DB46">
            <w:pPr>
              <w:spacing w:after="0"/>
              <w:rPr>
                <w:rFonts w:hint="default" w:ascii="Times New Roman" w:hAnsi="Times New Roman" w:cs="Times New Roman"/>
              </w:rPr>
            </w:pPr>
            <w:r>
              <w:rPr>
                <w:rFonts w:hint="default" w:ascii="Times New Roman" w:hAnsi="Times New Roman" w:eastAsia="Courier New" w:cs="Times New Roman"/>
                <w:sz w:val="20"/>
                <w:szCs w:val="20"/>
              </w:rPr>
              <w:t>FROM Customers c</w:t>
            </w:r>
          </w:p>
          <w:p w14:paraId="604526C8">
            <w:pPr>
              <w:spacing w:after="0"/>
              <w:rPr>
                <w:rFonts w:hint="default" w:ascii="Times New Roman" w:hAnsi="Times New Roman" w:cs="Times New Roman"/>
              </w:rPr>
            </w:pPr>
            <w:r>
              <w:rPr>
                <w:rFonts w:hint="default" w:ascii="Times New Roman" w:hAnsi="Times New Roman" w:eastAsia="Courier New" w:cs="Times New Roman"/>
                <w:sz w:val="20"/>
                <w:szCs w:val="20"/>
              </w:rPr>
              <w:t>INNER JOIN Orders o</w:t>
            </w:r>
          </w:p>
          <w:p w14:paraId="1456C9F1">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ON o.customer_id = c.customer_id</w:t>
            </w:r>
          </w:p>
          <w:p w14:paraId="46884A2D">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AND o.order_date &gt; '2025-01-01'</w:t>
            </w:r>
          </w:p>
          <w:p w14:paraId="2BE28F7E">
            <w:pPr>
              <w:spacing w:after="0"/>
              <w:rPr>
                <w:rFonts w:hint="default" w:ascii="Times New Roman" w:hAnsi="Times New Roman" w:cs="Times New Roman"/>
              </w:rPr>
            </w:pPr>
            <w:r>
              <w:rPr>
                <w:rFonts w:hint="default" w:ascii="Times New Roman" w:hAnsi="Times New Roman" w:eastAsia="Courier New" w:cs="Times New Roman"/>
                <w:sz w:val="20"/>
                <w:szCs w:val="20"/>
              </w:rPr>
              <w:t>GROUP BY c.customer_id, c.customer_name;</w:t>
            </w:r>
          </w:p>
          <w:p w14:paraId="519A64A2">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53E3B0B8">
            <w:pPr>
              <w:spacing w:after="0"/>
              <w:rPr>
                <w:rFonts w:hint="default" w:ascii="Times New Roman" w:hAnsi="Times New Roman" w:cs="Times New Roman"/>
              </w:rPr>
            </w:pPr>
            <w:r>
              <w:rPr>
                <w:rFonts w:hint="default" w:ascii="Times New Roman" w:hAnsi="Times New Roman" w:eastAsia="Courier New" w:cs="Times New Roman"/>
                <w:sz w:val="20"/>
                <w:szCs w:val="20"/>
              </w:rPr>
              <w:t>-- Supporting index:</w:t>
            </w:r>
          </w:p>
          <w:p w14:paraId="03DEB328">
            <w:pPr>
              <w:spacing w:after="0"/>
              <w:rPr>
                <w:rFonts w:hint="default" w:ascii="Times New Roman" w:hAnsi="Times New Roman" w:cs="Times New Roman"/>
              </w:rPr>
            </w:pPr>
            <w:r>
              <w:rPr>
                <w:rFonts w:hint="default" w:ascii="Times New Roman" w:hAnsi="Times New Roman" w:eastAsia="Courier New" w:cs="Times New Roman"/>
                <w:sz w:val="20"/>
                <w:szCs w:val="20"/>
              </w:rPr>
              <w:t>CREATE INDEX idx_orders_customer_date ON Orders(customer_id, order_date);</w:t>
            </w:r>
          </w:p>
        </w:tc>
      </w:tr>
    </w:tbl>
    <w:p w14:paraId="0D32ED93">
      <w:pPr>
        <w:spacing w:before="12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0955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334000" cy="2095500"/>
                    </a:xfrm>
                    <a:prstGeom prst="rect">
                      <a:avLst/>
                    </a:prstGeom>
                  </pic:spPr>
                </pic:pic>
              </a:graphicData>
            </a:graphic>
          </wp:inline>
        </w:drawing>
      </w:r>
    </w:p>
    <w:p w14:paraId="78E28646">
      <w:pPr>
        <w:spacing w:after="240"/>
        <w:jc w:val="center"/>
        <w:rPr>
          <w:rFonts w:hint="default" w:ascii="Times New Roman" w:hAnsi="Times New Roman" w:cs="Times New Roman"/>
        </w:rPr>
      </w:pPr>
      <w:r>
        <w:rPr>
          <w:rFonts w:hint="default" w:ascii="Times New Roman" w:hAnsi="Times New Roman" w:eastAsia="Times New Roman" w:cs="Times New Roman"/>
          <w:i/>
          <w:iCs/>
          <w:color w:val="555555"/>
          <w:sz w:val="20"/>
          <w:szCs w:val="20"/>
        </w:rPr>
        <w:t>Figure 6.1 — Correlated sub-query re-scanning per row vs. a single indexed JOIN pass.</w:t>
      </w:r>
    </w:p>
    <w:p w14:paraId="1C3A5FC2">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Why it's faster</w:t>
      </w:r>
    </w:p>
    <w:p w14:paraId="4453DEC4">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A single set-based JOIN lets the optimizer use one index scan/merge instead of N separate sub-query executions.</w:t>
      </w:r>
    </w:p>
    <w:p w14:paraId="51093E69">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Moving repeated per-row application-level lookups into one SQL statement removes N network round-trips (classic "N+1 query" problem).</w:t>
      </w:r>
    </w:p>
    <w:p w14:paraId="44810659">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The composite index (customer_id, order_date) covers both the join key and the filter in one lookup.</w:t>
      </w:r>
    </w:p>
    <w:p w14:paraId="22900853">
      <w:pPr>
        <w:pBdr>
          <w:bottom w:val="single" w:color="AAAAAA" w:sz="6" w:space="1"/>
        </w:pBdr>
        <w:spacing w:after="200"/>
        <w:rPr>
          <w:rFonts w:hint="default" w:ascii="Times New Roman" w:hAnsi="Times New Roman" w:cs="Times New Roman"/>
        </w:rPr>
      </w:pPr>
    </w:p>
    <w:p w14:paraId="4A75C618">
      <w:pPr>
        <w:pStyle w:val="2"/>
        <w:spacing w:before="400" w:after="200"/>
        <w:rPr>
          <w:rFonts w:hint="default" w:ascii="Times New Roman" w:hAnsi="Times New Roman" w:cs="Times New Roman"/>
        </w:rPr>
      </w:pPr>
      <w:r>
        <w:rPr>
          <w:rFonts w:hint="default" w:ascii="Times New Roman" w:hAnsi="Times New Roman" w:eastAsia="Times New Roman" w:cs="Times New Roman"/>
          <w:b/>
          <w:bCs/>
          <w:color w:val="1F4E79"/>
          <w:sz w:val="30"/>
          <w:szCs w:val="30"/>
        </w:rPr>
        <w:t>Q7. GROUP BY Producing Wrong Aggregation Results</w:t>
      </w:r>
    </w:p>
    <w:p w14:paraId="7D6A251D">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34C49C25">
      <w:pPr>
        <w:spacing w:after="140"/>
        <w:rPr>
          <w:rFonts w:hint="default" w:ascii="Times New Roman" w:hAnsi="Times New Roman" w:cs="Times New Roman"/>
        </w:rPr>
      </w:pPr>
      <w:r>
        <w:rPr>
          <w:rFonts w:hint="default" w:ascii="Times New Roman" w:hAnsi="Times New Roman" w:eastAsia="Times New Roman" w:cs="Times New Roman"/>
          <w:sz w:val="24"/>
          <w:szCs w:val="24"/>
        </w:rPr>
        <w:t>A monthly sales summary is supposed to total sales per product per month, but the numbers don't match manual calculations — some months appear merged together.</w:t>
      </w:r>
    </w:p>
    <w:p w14:paraId="32A39A32">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Query (Incorrect)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467C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11C8397B">
            <w:pPr>
              <w:spacing w:after="0"/>
              <w:rPr>
                <w:rFonts w:hint="default" w:ascii="Times New Roman" w:hAnsi="Times New Roman" w:cs="Times New Roman"/>
              </w:rPr>
            </w:pPr>
            <w:r>
              <w:rPr>
                <w:rFonts w:hint="default" w:ascii="Times New Roman" w:hAnsi="Times New Roman" w:eastAsia="Courier New" w:cs="Times New Roman"/>
                <w:sz w:val="20"/>
                <w:szCs w:val="20"/>
              </w:rPr>
              <w:t>SELECT product_id, SUM(amount) AS monthly_total, sale_date</w:t>
            </w:r>
          </w:p>
          <w:p w14:paraId="74D7AA3E">
            <w:pPr>
              <w:spacing w:after="0"/>
              <w:rPr>
                <w:rFonts w:hint="default" w:ascii="Times New Roman" w:hAnsi="Times New Roman" w:cs="Times New Roman"/>
              </w:rPr>
            </w:pPr>
            <w:r>
              <w:rPr>
                <w:rFonts w:hint="default" w:ascii="Times New Roman" w:hAnsi="Times New Roman" w:eastAsia="Courier New" w:cs="Times New Roman"/>
                <w:sz w:val="20"/>
                <w:szCs w:val="20"/>
              </w:rPr>
              <w:t>FROM Sales</w:t>
            </w:r>
          </w:p>
          <w:p w14:paraId="41007623">
            <w:pPr>
              <w:spacing w:after="0"/>
              <w:rPr>
                <w:rFonts w:hint="default" w:ascii="Times New Roman" w:hAnsi="Times New Roman" w:cs="Times New Roman"/>
              </w:rPr>
            </w:pPr>
            <w:r>
              <w:rPr>
                <w:rFonts w:hint="default" w:ascii="Times New Roman" w:hAnsi="Times New Roman" w:eastAsia="Courier New" w:cs="Times New Roman"/>
                <w:sz w:val="20"/>
                <w:szCs w:val="20"/>
              </w:rPr>
              <w:t>GROUP BY product_id;</w:t>
            </w:r>
          </w:p>
        </w:tc>
      </w:tr>
    </w:tbl>
    <w:p w14:paraId="2EE19C3F">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Root Cause</w:t>
      </w:r>
    </w:p>
    <w:p w14:paraId="43140748">
      <w:pPr>
        <w:spacing w:after="140"/>
        <w:rPr>
          <w:rFonts w:hint="default" w:ascii="Times New Roman" w:hAnsi="Times New Roman" w:cs="Times New Roman"/>
        </w:rPr>
      </w:pPr>
      <w:r>
        <w:rPr>
          <w:rFonts w:hint="default" w:ascii="Times New Roman" w:hAnsi="Times New Roman" w:eastAsia="Times New Roman" w:cs="Times New Roman"/>
          <w:sz w:val="24"/>
          <w:szCs w:val="24"/>
        </w:rPr>
        <w:t>The grouping is only by product_id, so SUM(amount) aggregates every sale for that product across all months into one number — the per-month breakdown is lost. sale_date is also selected without being grouped or aggregated, so the value shown for it is arbitrary.</w:t>
      </w:r>
    </w:p>
    <w:p w14:paraId="11D9BC04">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Corrected Query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50DF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6DAC9262">
            <w:pPr>
              <w:spacing w:after="0"/>
              <w:rPr>
                <w:rFonts w:hint="default" w:ascii="Times New Roman" w:hAnsi="Times New Roman" w:cs="Times New Roman"/>
              </w:rPr>
            </w:pPr>
            <w:r>
              <w:rPr>
                <w:rFonts w:hint="default" w:ascii="Times New Roman" w:hAnsi="Times New Roman" w:eastAsia="Courier New" w:cs="Times New Roman"/>
                <w:sz w:val="20"/>
                <w:szCs w:val="20"/>
              </w:rPr>
              <w:t>SELECT product_id,</w:t>
            </w:r>
          </w:p>
          <w:p w14:paraId="6ACBDB7C">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DATE_TRUNC('month', sale_date) AS sale_month,</w:t>
            </w:r>
          </w:p>
          <w:p w14:paraId="51D9B4C3">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SUM(amount) AS monthly_total</w:t>
            </w:r>
          </w:p>
          <w:p w14:paraId="2121E72C">
            <w:pPr>
              <w:spacing w:after="0"/>
              <w:rPr>
                <w:rFonts w:hint="default" w:ascii="Times New Roman" w:hAnsi="Times New Roman" w:cs="Times New Roman"/>
              </w:rPr>
            </w:pPr>
            <w:r>
              <w:rPr>
                <w:rFonts w:hint="default" w:ascii="Times New Roman" w:hAnsi="Times New Roman" w:eastAsia="Courier New" w:cs="Times New Roman"/>
                <w:sz w:val="20"/>
                <w:szCs w:val="20"/>
              </w:rPr>
              <w:t>FROM Sales</w:t>
            </w:r>
          </w:p>
          <w:p w14:paraId="174B5BA8">
            <w:pPr>
              <w:spacing w:after="0"/>
              <w:rPr>
                <w:rFonts w:hint="default" w:ascii="Times New Roman" w:hAnsi="Times New Roman" w:cs="Times New Roman"/>
              </w:rPr>
            </w:pPr>
            <w:r>
              <w:rPr>
                <w:rFonts w:hint="default" w:ascii="Times New Roman" w:hAnsi="Times New Roman" w:eastAsia="Courier New" w:cs="Times New Roman"/>
                <w:sz w:val="20"/>
                <w:szCs w:val="20"/>
              </w:rPr>
              <w:t>GROUP BY product_id, DATE_TRUNC('month', sale_date)</w:t>
            </w:r>
          </w:p>
          <w:p w14:paraId="3A904D5B">
            <w:pPr>
              <w:spacing w:after="0"/>
              <w:rPr>
                <w:rFonts w:hint="default" w:ascii="Times New Roman" w:hAnsi="Times New Roman" w:cs="Times New Roman"/>
              </w:rPr>
            </w:pPr>
            <w:r>
              <w:rPr>
                <w:rFonts w:hint="default" w:ascii="Times New Roman" w:hAnsi="Times New Roman" w:eastAsia="Courier New" w:cs="Times New Roman"/>
                <w:sz w:val="20"/>
                <w:szCs w:val="20"/>
              </w:rPr>
              <w:t>ORDER BY product_id, sale_month;</w:t>
            </w:r>
          </w:p>
        </w:tc>
      </w:tr>
    </w:tbl>
    <w:p w14:paraId="71FD343A">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Before vs. After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200"/>
      </w:tblGrid>
      <w:tr w14:paraId="3E0C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shd w:val="clear" w:color="auto" w:fill="1F4E79"/>
            <w:tcMar>
              <w:top w:w="80" w:type="dxa"/>
              <w:left w:w="100" w:type="dxa"/>
              <w:bottom w:w="80" w:type="dxa"/>
              <w:right w:w="100" w:type="dxa"/>
            </w:tcMar>
            <w:vAlign w:val="center"/>
          </w:tcPr>
          <w:p w14:paraId="64558211">
            <w:pPr>
              <w:rPr>
                <w:rFonts w:hint="default" w:ascii="Times New Roman" w:hAnsi="Times New Roman" w:cs="Times New Roman"/>
              </w:rPr>
            </w:pPr>
          </w:p>
        </w:tc>
        <w:tc>
          <w:tcPr>
            <w:tcW w:w="3200" w:type="dxa"/>
            <w:shd w:val="clear" w:color="auto" w:fill="1F4E79"/>
            <w:tcMar>
              <w:top w:w="80" w:type="dxa"/>
              <w:left w:w="100" w:type="dxa"/>
              <w:bottom w:w="80" w:type="dxa"/>
              <w:right w:w="100" w:type="dxa"/>
            </w:tcMar>
            <w:vAlign w:val="center"/>
          </w:tcPr>
          <w:p w14:paraId="35FA63B0">
            <w:pPr>
              <w:rPr>
                <w:rFonts w:hint="default" w:ascii="Times New Roman" w:hAnsi="Times New Roman" w:cs="Times New Roman"/>
              </w:rPr>
            </w:pPr>
            <w:r>
              <w:rPr>
                <w:rFonts w:hint="default" w:ascii="Times New Roman" w:hAnsi="Times New Roman" w:eastAsia="Times New Roman" w:cs="Times New Roman"/>
                <w:b/>
                <w:bCs/>
                <w:color w:val="FFFFFF"/>
                <w:sz w:val="20"/>
                <w:szCs w:val="20"/>
              </w:rPr>
              <w:t>Given Query</w:t>
            </w:r>
          </w:p>
        </w:tc>
        <w:tc>
          <w:tcPr>
            <w:tcW w:w="3200" w:type="dxa"/>
            <w:shd w:val="clear" w:color="auto" w:fill="1F4E79"/>
            <w:tcMar>
              <w:top w:w="80" w:type="dxa"/>
              <w:left w:w="100" w:type="dxa"/>
              <w:bottom w:w="80" w:type="dxa"/>
              <w:right w:w="100" w:type="dxa"/>
            </w:tcMar>
            <w:vAlign w:val="center"/>
          </w:tcPr>
          <w:p w14:paraId="2B307954">
            <w:pPr>
              <w:rPr>
                <w:rFonts w:hint="default" w:ascii="Times New Roman" w:hAnsi="Times New Roman" w:cs="Times New Roman"/>
              </w:rPr>
            </w:pPr>
            <w:r>
              <w:rPr>
                <w:rFonts w:hint="default" w:ascii="Times New Roman" w:hAnsi="Times New Roman" w:eastAsia="Times New Roman" w:cs="Times New Roman"/>
                <w:b/>
                <w:bCs/>
                <w:color w:val="FFFFFF"/>
                <w:sz w:val="20"/>
                <w:szCs w:val="20"/>
              </w:rPr>
              <w:t>Corrected Query</w:t>
            </w:r>
          </w:p>
        </w:tc>
      </w:tr>
      <w:tr w14:paraId="33D0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234B9B54">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GROUP BY columns</w:t>
            </w:r>
          </w:p>
        </w:tc>
        <w:tc>
          <w:tcPr>
            <w:tcW w:w="3200" w:type="dxa"/>
            <w:shd w:val="clear" w:color="auto" w:fill="FFFFFF"/>
            <w:tcMar>
              <w:top w:w="80" w:type="dxa"/>
              <w:left w:w="100" w:type="dxa"/>
              <w:bottom w:w="80" w:type="dxa"/>
              <w:right w:w="100" w:type="dxa"/>
            </w:tcMar>
            <w:vAlign w:val="center"/>
          </w:tcPr>
          <w:p w14:paraId="27E85A3D">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product_id only</w:t>
            </w:r>
          </w:p>
        </w:tc>
        <w:tc>
          <w:tcPr>
            <w:tcW w:w="3200" w:type="dxa"/>
            <w:shd w:val="clear" w:color="auto" w:fill="FFFFFF"/>
            <w:tcMar>
              <w:top w:w="80" w:type="dxa"/>
              <w:left w:w="100" w:type="dxa"/>
              <w:bottom w:w="80" w:type="dxa"/>
              <w:right w:w="100" w:type="dxa"/>
            </w:tcMar>
            <w:vAlign w:val="center"/>
          </w:tcPr>
          <w:p w14:paraId="7D7951AB">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product_id + sale month</w:t>
            </w:r>
          </w:p>
        </w:tc>
      </w:tr>
      <w:tr w14:paraId="7992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8"/>
            <w:tcMar>
              <w:top w:w="80" w:type="dxa"/>
              <w:left w:w="100" w:type="dxa"/>
              <w:bottom w:w="80" w:type="dxa"/>
              <w:right w:w="100" w:type="dxa"/>
            </w:tcMar>
            <w:vAlign w:val="center"/>
          </w:tcPr>
          <w:p w14:paraId="1AFECC34">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sale_date column</w:t>
            </w:r>
          </w:p>
        </w:tc>
        <w:tc>
          <w:tcPr>
            <w:tcW w:w="3200" w:type="dxa"/>
            <w:shd w:val="clear" w:color="auto" w:fill="EAF2F8"/>
            <w:tcMar>
              <w:top w:w="80" w:type="dxa"/>
              <w:left w:w="100" w:type="dxa"/>
              <w:bottom w:w="80" w:type="dxa"/>
              <w:right w:w="100" w:type="dxa"/>
            </w:tcMar>
            <w:vAlign w:val="center"/>
          </w:tcPr>
          <w:p w14:paraId="0055F588">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Non-grouped, arbitrary value</w:t>
            </w:r>
          </w:p>
        </w:tc>
        <w:tc>
          <w:tcPr>
            <w:tcW w:w="3200" w:type="dxa"/>
            <w:shd w:val="clear" w:color="auto" w:fill="EAF2F8"/>
            <w:tcMar>
              <w:top w:w="80" w:type="dxa"/>
              <w:left w:w="100" w:type="dxa"/>
              <w:bottom w:w="80" w:type="dxa"/>
              <w:right w:w="100" w:type="dxa"/>
            </w:tcMar>
            <w:vAlign w:val="center"/>
          </w:tcPr>
          <w:p w14:paraId="11C31969">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Replaced by a proper grouped month expression</w:t>
            </w:r>
          </w:p>
        </w:tc>
      </w:tr>
      <w:tr w14:paraId="4BCE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7C6A4969">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Result granularity</w:t>
            </w:r>
          </w:p>
        </w:tc>
        <w:tc>
          <w:tcPr>
            <w:tcW w:w="3200" w:type="dxa"/>
            <w:shd w:val="clear" w:color="auto" w:fill="FFFFFF"/>
            <w:tcMar>
              <w:top w:w="80" w:type="dxa"/>
              <w:left w:w="100" w:type="dxa"/>
              <w:bottom w:w="80" w:type="dxa"/>
              <w:right w:w="100" w:type="dxa"/>
            </w:tcMar>
            <w:vAlign w:val="center"/>
          </w:tcPr>
          <w:p w14:paraId="5482DB0D">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One row per product (all months merged)</w:t>
            </w:r>
          </w:p>
        </w:tc>
        <w:tc>
          <w:tcPr>
            <w:tcW w:w="3200" w:type="dxa"/>
            <w:shd w:val="clear" w:color="auto" w:fill="FFFFFF"/>
            <w:tcMar>
              <w:top w:w="80" w:type="dxa"/>
              <w:left w:w="100" w:type="dxa"/>
              <w:bottom w:w="80" w:type="dxa"/>
              <w:right w:w="100" w:type="dxa"/>
            </w:tcMar>
            <w:vAlign w:val="center"/>
          </w:tcPr>
          <w:p w14:paraId="69E1B68E">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One row per product, per month</w:t>
            </w:r>
          </w:p>
        </w:tc>
      </w:tr>
    </w:tbl>
    <w:p w14:paraId="0E52CB3C">
      <w:pPr>
        <w:pBdr>
          <w:bottom w:val="single" w:color="AAAAAA" w:sz="6" w:space="1"/>
        </w:pBdr>
        <w:spacing w:after="200"/>
        <w:rPr>
          <w:rFonts w:hint="default" w:ascii="Times New Roman" w:hAnsi="Times New Roman" w:cs="Times New Roman"/>
        </w:rPr>
      </w:pPr>
    </w:p>
    <w:p w14:paraId="17A66D2D">
      <w:pPr>
        <w:pStyle w:val="2"/>
        <w:spacing w:before="400" w:after="200"/>
        <w:rPr>
          <w:rFonts w:hint="default" w:ascii="Times New Roman" w:hAnsi="Times New Roman" w:cs="Times New Roman"/>
        </w:rPr>
      </w:pPr>
      <w:r>
        <w:rPr>
          <w:rFonts w:hint="default" w:ascii="Times New Roman" w:hAnsi="Times New Roman" w:eastAsia="Times New Roman" w:cs="Times New Roman"/>
          <w:b/>
          <w:bCs/>
          <w:color w:val="1F4E79"/>
          <w:sz w:val="30"/>
          <w:szCs w:val="30"/>
        </w:rPr>
        <w:t>Q8. UPDATE Statement Unintentionally Modifying All Rows</w:t>
      </w:r>
    </w:p>
    <w:p w14:paraId="2B4B1F5B">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23777345">
      <w:pPr>
        <w:spacing w:after="140"/>
        <w:rPr>
          <w:rFonts w:hint="default" w:ascii="Times New Roman" w:hAnsi="Times New Roman" w:cs="Times New Roman"/>
        </w:rPr>
      </w:pPr>
      <w:r>
        <w:rPr>
          <w:rFonts w:hint="default" w:ascii="Times New Roman" w:hAnsi="Times New Roman" w:eastAsia="Times New Roman" w:cs="Times New Roman"/>
          <w:sz w:val="24"/>
          <w:szCs w:val="24"/>
        </w:rPr>
        <w:t>A statement meant to give a 10% raise to a single employee ends up giving every employee in the table a raise.</w:t>
      </w:r>
    </w:p>
    <w:p w14:paraId="07690A3D">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Statement (Incorrect)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3559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2C1F7B92">
            <w:pPr>
              <w:spacing w:after="0"/>
              <w:rPr>
                <w:rFonts w:hint="default" w:ascii="Times New Roman" w:hAnsi="Times New Roman" w:cs="Times New Roman"/>
              </w:rPr>
            </w:pPr>
            <w:r>
              <w:rPr>
                <w:rFonts w:hint="default" w:ascii="Times New Roman" w:hAnsi="Times New Roman" w:eastAsia="Courier New" w:cs="Times New Roman"/>
                <w:sz w:val="20"/>
                <w:szCs w:val="20"/>
              </w:rPr>
              <w:t>UPDATE Employee</w:t>
            </w:r>
          </w:p>
          <w:p w14:paraId="70005969">
            <w:pPr>
              <w:spacing w:after="0"/>
              <w:rPr>
                <w:rFonts w:hint="default" w:ascii="Times New Roman" w:hAnsi="Times New Roman" w:cs="Times New Roman"/>
              </w:rPr>
            </w:pPr>
            <w:r>
              <w:rPr>
                <w:rFonts w:hint="default" w:ascii="Times New Roman" w:hAnsi="Times New Roman" w:eastAsia="Courier New" w:cs="Times New Roman"/>
                <w:sz w:val="20"/>
                <w:szCs w:val="20"/>
              </w:rPr>
              <w:t>SET salary = salary * 1.10;</w:t>
            </w:r>
          </w:p>
          <w:p w14:paraId="7441FE0E">
            <w:pPr>
              <w:spacing w:after="0"/>
              <w:rPr>
                <w:rFonts w:hint="default" w:ascii="Times New Roman" w:hAnsi="Times New Roman" w:cs="Times New Roman"/>
              </w:rPr>
            </w:pPr>
            <w:r>
              <w:rPr>
                <w:rFonts w:hint="default" w:ascii="Times New Roman" w:hAnsi="Times New Roman" w:eastAsia="Courier New" w:cs="Times New Roman"/>
                <w:sz w:val="20"/>
                <w:szCs w:val="20"/>
              </w:rPr>
              <w:t>-- WHERE employee_id = 204;   &lt;-- condition was commented out / forgotten</w:t>
            </w:r>
          </w:p>
        </w:tc>
      </w:tr>
    </w:tbl>
    <w:p w14:paraId="3268067A">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Root Cause</w:t>
      </w:r>
    </w:p>
    <w:p w14:paraId="77169DB8">
      <w:pPr>
        <w:spacing w:after="140"/>
        <w:rPr>
          <w:rFonts w:hint="default" w:ascii="Times New Roman" w:hAnsi="Times New Roman" w:cs="Times New Roman"/>
        </w:rPr>
      </w:pPr>
      <w:r>
        <w:rPr>
          <w:rFonts w:hint="default" w:ascii="Times New Roman" w:hAnsi="Times New Roman" w:eastAsia="Times New Roman" w:cs="Times New Roman"/>
          <w:sz w:val="24"/>
          <w:szCs w:val="24"/>
        </w:rPr>
        <w:t>SQL's UPDATE has no implicit row scope — omitting or commenting out the WHERE clause applies the SET expression to every row in the table. There is no syntax error, so the mistake is only visible in the (wrong) data afterward.</w:t>
      </w:r>
    </w:p>
    <w:p w14:paraId="59635E86">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Corrected &amp; Safer Statement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6EA4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F2F2F2"/>
            <w:tcMar>
              <w:top w:w="120" w:type="dxa"/>
              <w:left w:w="150" w:type="dxa"/>
              <w:bottom w:w="120" w:type="dxa"/>
              <w:right w:w="150" w:type="dxa"/>
            </w:tcMar>
          </w:tcPr>
          <w:p w14:paraId="74AD4904">
            <w:pPr>
              <w:spacing w:after="0"/>
              <w:rPr>
                <w:rFonts w:hint="default" w:ascii="Times New Roman" w:hAnsi="Times New Roman" w:cs="Times New Roman"/>
              </w:rPr>
            </w:pPr>
            <w:r>
              <w:rPr>
                <w:rFonts w:hint="default" w:ascii="Times New Roman" w:hAnsi="Times New Roman" w:eastAsia="Courier New" w:cs="Times New Roman"/>
                <w:sz w:val="20"/>
                <w:szCs w:val="20"/>
              </w:rPr>
              <w:t>-- 1. Always preview first:</w:t>
            </w:r>
          </w:p>
          <w:p w14:paraId="2B7B73BD">
            <w:pPr>
              <w:spacing w:after="0"/>
              <w:rPr>
                <w:rFonts w:hint="default" w:ascii="Times New Roman" w:hAnsi="Times New Roman" w:cs="Times New Roman"/>
              </w:rPr>
            </w:pPr>
            <w:r>
              <w:rPr>
                <w:rFonts w:hint="default" w:ascii="Times New Roman" w:hAnsi="Times New Roman" w:eastAsia="Courier New" w:cs="Times New Roman"/>
                <w:sz w:val="20"/>
                <w:szCs w:val="20"/>
              </w:rPr>
              <w:t>SELECT employee_id, salary, salary * 1.10 AS new_salary</w:t>
            </w:r>
          </w:p>
          <w:p w14:paraId="0FB377CD">
            <w:pPr>
              <w:spacing w:after="0"/>
              <w:rPr>
                <w:rFonts w:hint="default" w:ascii="Times New Roman" w:hAnsi="Times New Roman" w:cs="Times New Roman"/>
              </w:rPr>
            </w:pPr>
            <w:r>
              <w:rPr>
                <w:rFonts w:hint="default" w:ascii="Times New Roman" w:hAnsi="Times New Roman" w:eastAsia="Courier New" w:cs="Times New Roman"/>
                <w:sz w:val="20"/>
                <w:szCs w:val="20"/>
              </w:rPr>
              <w:t>FROM Employee</w:t>
            </w:r>
          </w:p>
          <w:p w14:paraId="71610D53">
            <w:pPr>
              <w:spacing w:after="0"/>
              <w:rPr>
                <w:rFonts w:hint="default" w:ascii="Times New Roman" w:hAnsi="Times New Roman" w:cs="Times New Roman"/>
              </w:rPr>
            </w:pPr>
            <w:r>
              <w:rPr>
                <w:rFonts w:hint="default" w:ascii="Times New Roman" w:hAnsi="Times New Roman" w:eastAsia="Courier New" w:cs="Times New Roman"/>
                <w:sz w:val="20"/>
                <w:szCs w:val="20"/>
              </w:rPr>
              <w:t>WHERE employee_id = 204;</w:t>
            </w:r>
          </w:p>
          <w:p w14:paraId="7E74B310">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67E558EE">
            <w:pPr>
              <w:spacing w:after="0"/>
              <w:rPr>
                <w:rFonts w:hint="default" w:ascii="Times New Roman" w:hAnsi="Times New Roman" w:cs="Times New Roman"/>
              </w:rPr>
            </w:pPr>
            <w:r>
              <w:rPr>
                <w:rFonts w:hint="default" w:ascii="Times New Roman" w:hAnsi="Times New Roman" w:eastAsia="Courier New" w:cs="Times New Roman"/>
                <w:sz w:val="20"/>
                <w:szCs w:val="20"/>
              </w:rPr>
              <w:t>-- 2. Wrap the actual change in a transaction:</w:t>
            </w:r>
          </w:p>
          <w:p w14:paraId="67C75356">
            <w:pPr>
              <w:spacing w:after="0"/>
              <w:rPr>
                <w:rFonts w:hint="default" w:ascii="Times New Roman" w:hAnsi="Times New Roman" w:cs="Times New Roman"/>
              </w:rPr>
            </w:pPr>
            <w:r>
              <w:rPr>
                <w:rFonts w:hint="default" w:ascii="Times New Roman" w:hAnsi="Times New Roman" w:eastAsia="Courier New" w:cs="Times New Roman"/>
                <w:sz w:val="20"/>
                <w:szCs w:val="20"/>
              </w:rPr>
              <w:t>BEGIN TRANSACTION;</w:t>
            </w:r>
          </w:p>
          <w:p w14:paraId="0376329C">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61C68F0C">
            <w:pPr>
              <w:spacing w:after="0"/>
              <w:rPr>
                <w:rFonts w:hint="default" w:ascii="Times New Roman" w:hAnsi="Times New Roman" w:cs="Times New Roman"/>
              </w:rPr>
            </w:pPr>
            <w:r>
              <w:rPr>
                <w:rFonts w:hint="default" w:ascii="Times New Roman" w:hAnsi="Times New Roman" w:eastAsia="Courier New" w:cs="Times New Roman"/>
                <w:sz w:val="20"/>
                <w:szCs w:val="20"/>
              </w:rPr>
              <w:t>UPDATE Employee</w:t>
            </w:r>
          </w:p>
          <w:p w14:paraId="68D40367">
            <w:pPr>
              <w:spacing w:after="0"/>
              <w:rPr>
                <w:rFonts w:hint="default" w:ascii="Times New Roman" w:hAnsi="Times New Roman" w:cs="Times New Roman"/>
              </w:rPr>
            </w:pPr>
            <w:r>
              <w:rPr>
                <w:rFonts w:hint="default" w:ascii="Times New Roman" w:hAnsi="Times New Roman" w:eastAsia="Courier New" w:cs="Times New Roman"/>
                <w:sz w:val="20"/>
                <w:szCs w:val="20"/>
              </w:rPr>
              <w:t>SET salary = salary * 1.10</w:t>
            </w:r>
          </w:p>
          <w:p w14:paraId="4CDCC1ED">
            <w:pPr>
              <w:spacing w:after="0"/>
              <w:rPr>
                <w:rFonts w:hint="default" w:ascii="Times New Roman" w:hAnsi="Times New Roman" w:cs="Times New Roman"/>
              </w:rPr>
            </w:pPr>
            <w:r>
              <w:rPr>
                <w:rFonts w:hint="default" w:ascii="Times New Roman" w:hAnsi="Times New Roman" w:eastAsia="Courier New" w:cs="Times New Roman"/>
                <w:sz w:val="20"/>
                <w:szCs w:val="20"/>
              </w:rPr>
              <w:t>WHERE employee_id = 204;</w:t>
            </w:r>
          </w:p>
          <w:p w14:paraId="56050F2C">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543AC8C2">
            <w:pPr>
              <w:spacing w:after="0"/>
              <w:rPr>
                <w:rFonts w:hint="default" w:ascii="Times New Roman" w:hAnsi="Times New Roman" w:cs="Times New Roman"/>
              </w:rPr>
            </w:pPr>
            <w:r>
              <w:rPr>
                <w:rFonts w:hint="default" w:ascii="Times New Roman" w:hAnsi="Times New Roman" w:eastAsia="Courier New" w:cs="Times New Roman"/>
                <w:sz w:val="20"/>
                <w:szCs w:val="20"/>
              </w:rPr>
              <w:t>-- 3. Verify the affected row count matches expectations, then:</w:t>
            </w:r>
          </w:p>
          <w:p w14:paraId="675F953A">
            <w:pPr>
              <w:spacing w:after="0"/>
              <w:rPr>
                <w:rFonts w:hint="default" w:ascii="Times New Roman" w:hAnsi="Times New Roman" w:cs="Times New Roman"/>
              </w:rPr>
            </w:pPr>
            <w:r>
              <w:rPr>
                <w:rFonts w:hint="default" w:ascii="Times New Roman" w:hAnsi="Times New Roman" w:eastAsia="Courier New" w:cs="Times New Roman"/>
                <w:sz w:val="20"/>
                <w:szCs w:val="20"/>
              </w:rPr>
              <w:t>COMMIT;   -- or ROLLBACK; if the row count looks wrong</w:t>
            </w:r>
          </w:p>
        </w:tc>
      </w:tr>
    </w:tbl>
    <w:p w14:paraId="75750509">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Preventive Practices</w:t>
      </w:r>
    </w:p>
    <w:p w14:paraId="0E8AD462">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Never omit WHERE on UPDATE/DELETE; if truly all rows should change, write WHERE 1=1 to signal it was intentional.</w:t>
      </w:r>
    </w:p>
    <w:p w14:paraId="28B06834">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Run the equivalent SELECT with the same WHERE clause first to confirm the target row set.</w:t>
      </w:r>
    </w:p>
    <w:p w14:paraId="2538DAFA">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Wrap risky statements in a transaction so a mistaken row count can be rolled back before COMMIT.</w:t>
      </w:r>
    </w:p>
    <w:p w14:paraId="6B8AF89D">
      <w:pPr>
        <w:pStyle w:val="18"/>
        <w:numPr>
          <w:ilvl w:val="0"/>
          <w:numId w:val="1"/>
        </w:numPr>
        <w:spacing w:after="60"/>
        <w:rPr>
          <w:rFonts w:hint="default" w:ascii="Times New Roman" w:hAnsi="Times New Roman" w:cs="Times New Roman"/>
        </w:rPr>
      </w:pPr>
      <w:r>
        <w:rPr>
          <w:rFonts w:hint="default" w:ascii="Times New Roman" w:hAnsi="Times New Roman" w:eastAsia="Times New Roman" w:cs="Times New Roman"/>
          <w:sz w:val="24"/>
          <w:szCs w:val="24"/>
        </w:rPr>
        <w:t>Enable a SQL client's "safe update mode" where available, which blocks UPDATE/DELETE without a key-based WHERE.</w:t>
      </w:r>
    </w:p>
    <w:p w14:paraId="5C0B6630">
      <w:pPr>
        <w:pBdr>
          <w:bottom w:val="single" w:color="AAAAAA" w:sz="6" w:space="1"/>
        </w:pBdr>
        <w:spacing w:after="200"/>
        <w:rPr>
          <w:rFonts w:hint="default" w:ascii="Times New Roman" w:hAnsi="Times New Roman" w:cs="Times New Roman"/>
        </w:rPr>
      </w:pPr>
    </w:p>
    <w:p w14:paraId="09E91160">
      <w:pPr>
        <w:pStyle w:val="2"/>
        <w:spacing w:before="400" w:after="200"/>
        <w:rPr>
          <w:rFonts w:hint="default" w:ascii="Times New Roman" w:hAnsi="Times New Roman" w:cs="Times New Roman"/>
        </w:rPr>
      </w:pPr>
      <w:r>
        <w:rPr>
          <w:rFonts w:hint="default" w:ascii="Times New Roman" w:hAnsi="Times New Roman" w:eastAsia="Times New Roman" w:cs="Times New Roman"/>
          <w:b/>
          <w:bCs/>
          <w:color w:val="1F4E79"/>
          <w:sz w:val="30"/>
          <w:szCs w:val="30"/>
        </w:rPr>
        <w:t>Q9. Optimizing a Multi-Table Query: Sub-queries → JOINs + Indexes</w:t>
      </w:r>
    </w:p>
    <w:p w14:paraId="11A2D098">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68C93D97">
      <w:pPr>
        <w:spacing w:after="140"/>
        <w:rPr>
          <w:rFonts w:hint="default" w:ascii="Times New Roman" w:hAnsi="Times New Roman" w:cs="Times New Roman"/>
        </w:rPr>
      </w:pPr>
      <w:r>
        <w:rPr>
          <w:rFonts w:hint="default" w:ascii="Times New Roman" w:hAnsi="Times New Roman" w:eastAsia="Times New Roman" w:cs="Times New Roman"/>
          <w:sz w:val="24"/>
          <w:szCs w:val="24"/>
        </w:rPr>
        <w:t>A report that lists each customer with their total number of orders and total payment amount uses two separate correlated sub-queries per customer row, which does not scale as tables grow.</w:t>
      </w:r>
    </w:p>
    <w:p w14:paraId="65AAEBB2">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Query (Unoptimized)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67A9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7D98544A">
            <w:pPr>
              <w:spacing w:after="0"/>
              <w:rPr>
                <w:rFonts w:hint="default" w:ascii="Times New Roman" w:hAnsi="Times New Roman" w:cs="Times New Roman"/>
              </w:rPr>
            </w:pPr>
            <w:r>
              <w:rPr>
                <w:rFonts w:hint="default" w:ascii="Times New Roman" w:hAnsi="Times New Roman" w:eastAsia="Courier New" w:cs="Times New Roman"/>
                <w:sz w:val="20"/>
                <w:szCs w:val="20"/>
              </w:rPr>
              <w:t>SELECT c.customer_id, c.customer_name,</w:t>
            </w:r>
          </w:p>
          <w:p w14:paraId="57F1F2E6">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(SELECT COUNT(*) FROM Orders o WHERE o.customer_id = c.customer_id) AS order_count,</w:t>
            </w:r>
          </w:p>
          <w:p w14:paraId="6AF796E0">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(SELECT SUM(p.amount) FROM Payments p</w:t>
            </w:r>
          </w:p>
          <w:p w14:paraId="4D352661">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WHERE p.order_id IN (SELECT order_id FROM Orders o2 WHERE o2.customer_id = c.customer_id)</w:t>
            </w:r>
          </w:p>
          <w:p w14:paraId="3B0686C9">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 AS total_paid</w:t>
            </w:r>
          </w:p>
          <w:p w14:paraId="040F568C">
            <w:pPr>
              <w:spacing w:after="0"/>
              <w:rPr>
                <w:rFonts w:hint="default" w:ascii="Times New Roman" w:hAnsi="Times New Roman" w:cs="Times New Roman"/>
              </w:rPr>
            </w:pPr>
            <w:r>
              <w:rPr>
                <w:rFonts w:hint="default" w:ascii="Times New Roman" w:hAnsi="Times New Roman" w:eastAsia="Courier New" w:cs="Times New Roman"/>
                <w:sz w:val="20"/>
                <w:szCs w:val="20"/>
              </w:rPr>
              <w:t>FROM Customers c;</w:t>
            </w:r>
          </w:p>
        </w:tc>
      </w:tr>
    </w:tbl>
    <w:p w14:paraId="412D9F44">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Restructured Query Using JOINs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0685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F2F2F2"/>
            <w:tcMar>
              <w:top w:w="120" w:type="dxa"/>
              <w:left w:w="150" w:type="dxa"/>
              <w:bottom w:w="120" w:type="dxa"/>
              <w:right w:w="150" w:type="dxa"/>
            </w:tcMar>
          </w:tcPr>
          <w:p w14:paraId="77973CC0">
            <w:pPr>
              <w:spacing w:after="0"/>
              <w:rPr>
                <w:rFonts w:hint="default" w:ascii="Times New Roman" w:hAnsi="Times New Roman" w:cs="Times New Roman"/>
              </w:rPr>
            </w:pPr>
            <w:r>
              <w:rPr>
                <w:rFonts w:hint="default" w:ascii="Times New Roman" w:hAnsi="Times New Roman" w:eastAsia="Courier New" w:cs="Times New Roman"/>
                <w:sz w:val="20"/>
                <w:szCs w:val="20"/>
              </w:rPr>
              <w:t>SELECT c.customer_id, c.customer_name,</w:t>
            </w:r>
          </w:p>
          <w:p w14:paraId="25C965D2">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COUNT(DISTINCT o.order_id)      AS order_count,</w:t>
            </w:r>
          </w:p>
          <w:p w14:paraId="6AE103C3">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COALESCE(SUM(p.amount), 0)      AS total_paid</w:t>
            </w:r>
          </w:p>
          <w:p w14:paraId="5583BD35">
            <w:pPr>
              <w:spacing w:after="0"/>
              <w:rPr>
                <w:rFonts w:hint="default" w:ascii="Times New Roman" w:hAnsi="Times New Roman" w:cs="Times New Roman"/>
              </w:rPr>
            </w:pPr>
            <w:r>
              <w:rPr>
                <w:rFonts w:hint="default" w:ascii="Times New Roman" w:hAnsi="Times New Roman" w:eastAsia="Courier New" w:cs="Times New Roman"/>
                <w:sz w:val="20"/>
                <w:szCs w:val="20"/>
              </w:rPr>
              <w:t>FROM Customers c</w:t>
            </w:r>
          </w:p>
          <w:p w14:paraId="36C2FFB0">
            <w:pPr>
              <w:spacing w:after="0"/>
              <w:rPr>
                <w:rFonts w:hint="default" w:ascii="Times New Roman" w:hAnsi="Times New Roman" w:cs="Times New Roman"/>
              </w:rPr>
            </w:pPr>
            <w:r>
              <w:rPr>
                <w:rFonts w:hint="default" w:ascii="Times New Roman" w:hAnsi="Times New Roman" w:eastAsia="Courier New" w:cs="Times New Roman"/>
                <w:sz w:val="20"/>
                <w:szCs w:val="20"/>
              </w:rPr>
              <w:t>LEFT JOIN Orders   o ON o.customer_id = c.customer_id</w:t>
            </w:r>
          </w:p>
          <w:p w14:paraId="5F9490E6">
            <w:pPr>
              <w:spacing w:after="0"/>
              <w:rPr>
                <w:rFonts w:hint="default" w:ascii="Times New Roman" w:hAnsi="Times New Roman" w:cs="Times New Roman"/>
              </w:rPr>
            </w:pPr>
            <w:r>
              <w:rPr>
                <w:rFonts w:hint="default" w:ascii="Times New Roman" w:hAnsi="Times New Roman" w:eastAsia="Courier New" w:cs="Times New Roman"/>
                <w:sz w:val="20"/>
                <w:szCs w:val="20"/>
              </w:rPr>
              <w:t>LEFT JOIN Payments p ON p.order_id   = o.order_id</w:t>
            </w:r>
          </w:p>
          <w:p w14:paraId="6395B996">
            <w:pPr>
              <w:spacing w:after="0"/>
              <w:rPr>
                <w:rFonts w:hint="default" w:ascii="Times New Roman" w:hAnsi="Times New Roman" w:cs="Times New Roman"/>
              </w:rPr>
            </w:pPr>
            <w:r>
              <w:rPr>
                <w:rFonts w:hint="default" w:ascii="Times New Roman" w:hAnsi="Times New Roman" w:eastAsia="Courier New" w:cs="Times New Roman"/>
                <w:sz w:val="20"/>
                <w:szCs w:val="20"/>
              </w:rPr>
              <w:t>GROUP BY c.customer_id, c.customer_name;</w:t>
            </w:r>
          </w:p>
          <w:p w14:paraId="5A77F404">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32C47843">
            <w:pPr>
              <w:spacing w:after="0"/>
              <w:rPr>
                <w:rFonts w:hint="default" w:ascii="Times New Roman" w:hAnsi="Times New Roman" w:cs="Times New Roman"/>
              </w:rPr>
            </w:pPr>
            <w:r>
              <w:rPr>
                <w:rFonts w:hint="default" w:ascii="Times New Roman" w:hAnsi="Times New Roman" w:eastAsia="Courier New" w:cs="Times New Roman"/>
                <w:sz w:val="20"/>
                <w:szCs w:val="20"/>
              </w:rPr>
              <w:t>-- Recommended indexes:</w:t>
            </w:r>
          </w:p>
          <w:p w14:paraId="23757F27">
            <w:pPr>
              <w:spacing w:after="0"/>
              <w:rPr>
                <w:rFonts w:hint="default" w:ascii="Times New Roman" w:hAnsi="Times New Roman" w:cs="Times New Roman"/>
              </w:rPr>
            </w:pPr>
            <w:r>
              <w:rPr>
                <w:rFonts w:hint="default" w:ascii="Times New Roman" w:hAnsi="Times New Roman" w:eastAsia="Courier New" w:cs="Times New Roman"/>
                <w:sz w:val="20"/>
                <w:szCs w:val="20"/>
              </w:rPr>
              <w:t>CREATE INDEX idx_orders_customer  ON Orders(customer_id);</w:t>
            </w:r>
          </w:p>
          <w:p w14:paraId="2CDA75B1">
            <w:pPr>
              <w:spacing w:after="0"/>
              <w:rPr>
                <w:rFonts w:hint="default" w:ascii="Times New Roman" w:hAnsi="Times New Roman" w:cs="Times New Roman"/>
              </w:rPr>
            </w:pPr>
            <w:r>
              <w:rPr>
                <w:rFonts w:hint="default" w:ascii="Times New Roman" w:hAnsi="Times New Roman" w:eastAsia="Courier New" w:cs="Times New Roman"/>
                <w:sz w:val="20"/>
                <w:szCs w:val="20"/>
              </w:rPr>
              <w:t>CREATE INDEX idx_payments_order   ON Payments(order_id);</w:t>
            </w:r>
          </w:p>
        </w:tc>
      </w:tr>
    </w:tbl>
    <w:p w14:paraId="071B2516">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Performance 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200"/>
      </w:tblGrid>
      <w:tr w14:paraId="326B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4E79"/>
            <w:tcMar>
              <w:top w:w="80" w:type="dxa"/>
              <w:left w:w="100" w:type="dxa"/>
              <w:bottom w:w="80" w:type="dxa"/>
              <w:right w:w="100" w:type="dxa"/>
            </w:tcMar>
            <w:vAlign w:val="center"/>
          </w:tcPr>
          <w:p w14:paraId="31D6F99B">
            <w:pPr>
              <w:rPr>
                <w:rFonts w:hint="default" w:ascii="Times New Roman" w:hAnsi="Times New Roman" w:cs="Times New Roman"/>
              </w:rPr>
            </w:pPr>
            <w:r>
              <w:rPr>
                <w:rFonts w:hint="default" w:ascii="Times New Roman" w:hAnsi="Times New Roman" w:eastAsia="Times New Roman" w:cs="Times New Roman"/>
                <w:b/>
                <w:bCs/>
                <w:color w:val="FFFFFF"/>
                <w:sz w:val="20"/>
                <w:szCs w:val="20"/>
              </w:rPr>
              <w:t>Metric</w:t>
            </w:r>
          </w:p>
        </w:tc>
        <w:tc>
          <w:tcPr>
            <w:tcW w:w="3200" w:type="dxa"/>
            <w:shd w:val="clear" w:color="auto" w:fill="1F4E79"/>
            <w:tcMar>
              <w:top w:w="80" w:type="dxa"/>
              <w:left w:w="100" w:type="dxa"/>
              <w:bottom w:w="80" w:type="dxa"/>
              <w:right w:w="100" w:type="dxa"/>
            </w:tcMar>
            <w:vAlign w:val="center"/>
          </w:tcPr>
          <w:p w14:paraId="09EA1A15">
            <w:pPr>
              <w:rPr>
                <w:rFonts w:hint="default" w:ascii="Times New Roman" w:hAnsi="Times New Roman" w:cs="Times New Roman"/>
              </w:rPr>
            </w:pPr>
            <w:r>
              <w:rPr>
                <w:rFonts w:hint="default" w:ascii="Times New Roman" w:hAnsi="Times New Roman" w:eastAsia="Times New Roman" w:cs="Times New Roman"/>
                <w:b/>
                <w:bCs/>
                <w:color w:val="FFFFFF"/>
                <w:sz w:val="20"/>
                <w:szCs w:val="20"/>
              </w:rPr>
              <w:t>Sub-query version</w:t>
            </w:r>
          </w:p>
        </w:tc>
        <w:tc>
          <w:tcPr>
            <w:tcW w:w="3200" w:type="dxa"/>
            <w:shd w:val="clear" w:color="auto" w:fill="1F4E79"/>
            <w:tcMar>
              <w:top w:w="80" w:type="dxa"/>
              <w:left w:w="100" w:type="dxa"/>
              <w:bottom w:w="80" w:type="dxa"/>
              <w:right w:w="100" w:type="dxa"/>
            </w:tcMar>
            <w:vAlign w:val="center"/>
          </w:tcPr>
          <w:p w14:paraId="5408AAF0">
            <w:pPr>
              <w:rPr>
                <w:rFonts w:hint="default" w:ascii="Times New Roman" w:hAnsi="Times New Roman" w:cs="Times New Roman"/>
              </w:rPr>
            </w:pPr>
            <w:r>
              <w:rPr>
                <w:rFonts w:hint="default" w:ascii="Times New Roman" w:hAnsi="Times New Roman" w:eastAsia="Times New Roman" w:cs="Times New Roman"/>
                <w:b/>
                <w:bCs/>
                <w:color w:val="FFFFFF"/>
                <w:sz w:val="20"/>
                <w:szCs w:val="20"/>
              </w:rPr>
              <w:t>JOIN + Index version</w:t>
            </w:r>
          </w:p>
        </w:tc>
      </w:tr>
      <w:tr w14:paraId="7A42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6881BB05">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Orders table scans</w:t>
            </w:r>
          </w:p>
        </w:tc>
        <w:tc>
          <w:tcPr>
            <w:tcW w:w="3200" w:type="dxa"/>
            <w:shd w:val="clear" w:color="auto" w:fill="FFFFFF"/>
            <w:tcMar>
              <w:top w:w="80" w:type="dxa"/>
              <w:left w:w="100" w:type="dxa"/>
              <w:bottom w:w="80" w:type="dxa"/>
              <w:right w:w="100" w:type="dxa"/>
            </w:tcMar>
            <w:vAlign w:val="center"/>
          </w:tcPr>
          <w:p w14:paraId="5D859DB1">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Once per customer (N times)</w:t>
            </w:r>
          </w:p>
        </w:tc>
        <w:tc>
          <w:tcPr>
            <w:tcW w:w="3200" w:type="dxa"/>
            <w:shd w:val="clear" w:color="auto" w:fill="FFFFFF"/>
            <w:tcMar>
              <w:top w:w="80" w:type="dxa"/>
              <w:left w:w="100" w:type="dxa"/>
              <w:bottom w:w="80" w:type="dxa"/>
              <w:right w:w="100" w:type="dxa"/>
            </w:tcMar>
            <w:vAlign w:val="center"/>
          </w:tcPr>
          <w:p w14:paraId="5ED79A6D">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Once total</w:t>
            </w:r>
          </w:p>
        </w:tc>
      </w:tr>
      <w:tr w14:paraId="2324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8"/>
            <w:tcMar>
              <w:top w:w="80" w:type="dxa"/>
              <w:left w:w="100" w:type="dxa"/>
              <w:bottom w:w="80" w:type="dxa"/>
              <w:right w:w="100" w:type="dxa"/>
            </w:tcMar>
            <w:vAlign w:val="center"/>
          </w:tcPr>
          <w:p w14:paraId="0D2438C7">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Payments table scans</w:t>
            </w:r>
          </w:p>
        </w:tc>
        <w:tc>
          <w:tcPr>
            <w:tcW w:w="3200" w:type="dxa"/>
            <w:shd w:val="clear" w:color="auto" w:fill="EAF2F8"/>
            <w:tcMar>
              <w:top w:w="80" w:type="dxa"/>
              <w:left w:w="100" w:type="dxa"/>
              <w:bottom w:w="80" w:type="dxa"/>
              <w:right w:w="100" w:type="dxa"/>
            </w:tcMar>
            <w:vAlign w:val="center"/>
          </w:tcPr>
          <w:p w14:paraId="29662CE1">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Once per customer via nested IN</w:t>
            </w:r>
          </w:p>
        </w:tc>
        <w:tc>
          <w:tcPr>
            <w:tcW w:w="3200" w:type="dxa"/>
            <w:shd w:val="clear" w:color="auto" w:fill="EAF2F8"/>
            <w:tcMar>
              <w:top w:w="80" w:type="dxa"/>
              <w:left w:w="100" w:type="dxa"/>
              <w:bottom w:w="80" w:type="dxa"/>
              <w:right w:w="100" w:type="dxa"/>
            </w:tcMar>
            <w:vAlign w:val="center"/>
          </w:tcPr>
          <w:p w14:paraId="51EB7B09">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Once total</w:t>
            </w:r>
          </w:p>
        </w:tc>
      </w:tr>
      <w:tr w14:paraId="62C8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36AE9F28">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Typical complexity</w:t>
            </w:r>
          </w:p>
        </w:tc>
        <w:tc>
          <w:tcPr>
            <w:tcW w:w="3200" w:type="dxa"/>
            <w:shd w:val="clear" w:color="auto" w:fill="FFFFFF"/>
            <w:tcMar>
              <w:top w:w="80" w:type="dxa"/>
              <w:left w:w="100" w:type="dxa"/>
              <w:bottom w:w="80" w:type="dxa"/>
              <w:right w:w="100" w:type="dxa"/>
            </w:tcMar>
            <w:vAlign w:val="center"/>
          </w:tcPr>
          <w:p w14:paraId="59145615">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 × M)</w:t>
            </w:r>
          </w:p>
        </w:tc>
        <w:tc>
          <w:tcPr>
            <w:tcW w:w="3200" w:type="dxa"/>
            <w:shd w:val="clear" w:color="auto" w:fill="FFFFFF"/>
            <w:tcMar>
              <w:top w:w="80" w:type="dxa"/>
              <w:left w:w="100" w:type="dxa"/>
              <w:bottom w:w="80" w:type="dxa"/>
              <w:right w:w="100" w:type="dxa"/>
            </w:tcMar>
            <w:vAlign w:val="center"/>
          </w:tcPr>
          <w:p w14:paraId="052C15BA">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O(N + M) with index support</w:t>
            </w:r>
          </w:p>
        </w:tc>
      </w:tr>
      <w:tr w14:paraId="00E7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8"/>
            <w:tcMar>
              <w:top w:w="80" w:type="dxa"/>
              <w:left w:w="100" w:type="dxa"/>
              <w:bottom w:w="80" w:type="dxa"/>
              <w:right w:w="100" w:type="dxa"/>
            </w:tcMar>
            <w:vAlign w:val="center"/>
          </w:tcPr>
          <w:p w14:paraId="364348B9">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DISTINCT needed?</w:t>
            </w:r>
          </w:p>
        </w:tc>
        <w:tc>
          <w:tcPr>
            <w:tcW w:w="3200" w:type="dxa"/>
            <w:shd w:val="clear" w:color="auto" w:fill="EAF2F8"/>
            <w:tcMar>
              <w:top w:w="80" w:type="dxa"/>
              <w:left w:w="100" w:type="dxa"/>
              <w:bottom w:w="80" w:type="dxa"/>
              <w:right w:w="100" w:type="dxa"/>
            </w:tcMar>
            <w:vAlign w:val="center"/>
          </w:tcPr>
          <w:p w14:paraId="5C2C1975">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No (scalar sub-queries)</w:t>
            </w:r>
          </w:p>
        </w:tc>
        <w:tc>
          <w:tcPr>
            <w:tcW w:w="3200" w:type="dxa"/>
            <w:shd w:val="clear" w:color="auto" w:fill="EAF2F8"/>
            <w:tcMar>
              <w:top w:w="80" w:type="dxa"/>
              <w:left w:w="100" w:type="dxa"/>
              <w:bottom w:w="80" w:type="dxa"/>
              <w:right w:w="100" w:type="dxa"/>
            </w:tcMar>
            <w:vAlign w:val="center"/>
          </w:tcPr>
          <w:p w14:paraId="7AFC6441">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Yes, on order_id, since the LEFT JOIN to Payments can multiply order rows</w:t>
            </w:r>
          </w:p>
        </w:tc>
      </w:tr>
    </w:tbl>
    <w:p w14:paraId="3D698197">
      <w:pPr>
        <w:pBdr>
          <w:bottom w:val="single" w:color="AAAAAA" w:sz="6" w:space="1"/>
        </w:pBdr>
        <w:spacing w:after="200"/>
        <w:rPr>
          <w:rFonts w:hint="default" w:ascii="Times New Roman" w:hAnsi="Times New Roman" w:cs="Times New Roman"/>
        </w:rPr>
      </w:pPr>
    </w:p>
    <w:p w14:paraId="54A6C422">
      <w:pPr>
        <w:pStyle w:val="2"/>
        <w:spacing w:before="400" w:after="200"/>
        <w:rPr>
          <w:rFonts w:hint="default" w:ascii="Times New Roman" w:hAnsi="Times New Roman" w:cs="Times New Roman"/>
        </w:rPr>
      </w:pPr>
      <w:r>
        <w:rPr>
          <w:rFonts w:hint="default" w:ascii="Times New Roman" w:hAnsi="Times New Roman" w:eastAsia="Times New Roman" w:cs="Times New Roman"/>
          <w:b/>
          <w:bCs/>
          <w:color w:val="1F4E79"/>
          <w:sz w:val="30"/>
          <w:szCs w:val="30"/>
        </w:rPr>
        <w:t>Q10. Relational Calculus With Incorrect Quantifier Usage</w:t>
      </w:r>
    </w:p>
    <w:p w14:paraId="23224CDB">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Problem</w:t>
      </w:r>
    </w:p>
    <w:p w14:paraId="36BEED19">
      <w:pPr>
        <w:spacing w:after="140"/>
        <w:rPr>
          <w:rFonts w:hint="default" w:ascii="Times New Roman" w:hAnsi="Times New Roman" w:cs="Times New Roman"/>
        </w:rPr>
      </w:pPr>
      <w:r>
        <w:rPr>
          <w:rFonts w:hint="default" w:ascii="Times New Roman" w:hAnsi="Times New Roman" w:eastAsia="Times New Roman" w:cs="Times New Roman"/>
          <w:sz w:val="24"/>
          <w:szCs w:val="24"/>
        </w:rPr>
        <w:t>A domain relational calculus expression meant to find every supplier who supplies ALL parts returns an empty result set, even though such suppliers exist in the data.</w:t>
      </w:r>
    </w:p>
    <w:p w14:paraId="78B88809">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Given Expression (Incorrect)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1B6D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5703A6DB">
            <w:pPr>
              <w:spacing w:after="0"/>
              <w:rPr>
                <w:rFonts w:hint="default" w:ascii="Times New Roman" w:hAnsi="Times New Roman" w:cs="Times New Roman"/>
              </w:rPr>
            </w:pPr>
            <w:r>
              <w:rPr>
                <w:rFonts w:hint="default" w:ascii="Times New Roman" w:hAnsi="Times New Roman" w:eastAsia="Courier New" w:cs="Times New Roman"/>
                <w:sz w:val="20"/>
                <w:szCs w:val="20"/>
              </w:rPr>
              <w:t>{ s.sname | Supplier(s) ∧</w:t>
            </w:r>
          </w:p>
          <w:p w14:paraId="5A6AF833">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 p) ( Part(p) ∧ (∃ sp) ( Supplies(sp) ∧ sp.sid = s.sid ∧ sp.pid = p.pid ) ) }</w:t>
            </w:r>
          </w:p>
        </w:tc>
      </w:tr>
    </w:tbl>
    <w:p w14:paraId="6EDB3EE0">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Root Cause</w:t>
      </w:r>
    </w:p>
    <w:p w14:paraId="45B9AC05">
      <w:pPr>
        <w:spacing w:after="140"/>
        <w:rPr>
          <w:rFonts w:hint="default" w:ascii="Times New Roman" w:hAnsi="Times New Roman" w:cs="Times New Roman"/>
        </w:rPr>
      </w:pPr>
      <w:r>
        <w:rPr>
          <w:rFonts w:hint="default" w:ascii="Times New Roman" w:hAnsi="Times New Roman" w:eastAsia="Times New Roman" w:cs="Times New Roman"/>
          <w:sz w:val="24"/>
          <w:szCs w:val="24"/>
        </w:rPr>
        <w:t>The universal quantifier ∀p is applied to the conjunction Part(p) ∧ (...). Read literally this demands that EVERY value p in the universe satisfies both "p is a part" AND "s supplies p" — which is false the moment any p exists that is not a part at all (e.g. a customer or a supplier tuple), collapsing the whole quantified expression to false for every s and returning an empty set.</w:t>
      </w:r>
    </w:p>
    <w:p w14:paraId="138D8460">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Corrected Expression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9"/>
      </w:tblGrid>
      <w:tr w14:paraId="618F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76AE15AE">
            <w:pPr>
              <w:spacing w:after="0"/>
              <w:rPr>
                <w:rFonts w:hint="default" w:ascii="Times New Roman" w:hAnsi="Times New Roman" w:cs="Times New Roman"/>
              </w:rPr>
            </w:pPr>
            <w:r>
              <w:rPr>
                <w:rFonts w:hint="default" w:ascii="Times New Roman" w:hAnsi="Times New Roman" w:eastAsia="Courier New" w:cs="Times New Roman"/>
                <w:sz w:val="20"/>
                <w:szCs w:val="20"/>
              </w:rPr>
              <w:t>{ s.sname | Supplier(s) ∧</w:t>
            </w:r>
          </w:p>
          <w:p w14:paraId="14388D64">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 p) ( Part(p) ⇒ (∃ sp) ( Supplies(sp) ∧ sp.sid = s.sid ∧ sp.pid = p.pid ) ) }</w:t>
            </w:r>
          </w:p>
          <w:p w14:paraId="34B3A801">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2FE12332">
            <w:pPr>
              <w:spacing w:after="0"/>
              <w:rPr>
                <w:rFonts w:hint="default" w:ascii="Times New Roman" w:hAnsi="Times New Roman" w:cs="Times New Roman"/>
              </w:rPr>
            </w:pPr>
            <w:r>
              <w:rPr>
                <w:rFonts w:hint="default" w:ascii="Times New Roman" w:hAnsi="Times New Roman" w:eastAsia="Courier New" w:cs="Times New Roman"/>
                <w:sz w:val="20"/>
                <w:szCs w:val="20"/>
              </w:rPr>
              <w:t>-- Equivalent SQL (division-style query):</w:t>
            </w:r>
          </w:p>
          <w:p w14:paraId="6FBEB071">
            <w:pPr>
              <w:spacing w:after="0"/>
              <w:rPr>
                <w:rFonts w:hint="default" w:ascii="Times New Roman" w:hAnsi="Times New Roman" w:cs="Times New Roman"/>
              </w:rPr>
            </w:pPr>
            <w:r>
              <w:rPr>
                <w:rFonts w:hint="default" w:ascii="Times New Roman" w:hAnsi="Times New Roman" w:eastAsia="Courier New" w:cs="Times New Roman"/>
                <w:sz w:val="20"/>
                <w:szCs w:val="20"/>
              </w:rPr>
              <w:t>SELECT s.sname</w:t>
            </w:r>
          </w:p>
          <w:p w14:paraId="7E8179E6">
            <w:pPr>
              <w:spacing w:after="0"/>
              <w:rPr>
                <w:rFonts w:hint="default" w:ascii="Times New Roman" w:hAnsi="Times New Roman" w:cs="Times New Roman"/>
              </w:rPr>
            </w:pPr>
            <w:r>
              <w:rPr>
                <w:rFonts w:hint="default" w:ascii="Times New Roman" w:hAnsi="Times New Roman" w:eastAsia="Courier New" w:cs="Times New Roman"/>
                <w:sz w:val="20"/>
                <w:szCs w:val="20"/>
              </w:rPr>
              <w:t>FROM Supplier s</w:t>
            </w:r>
          </w:p>
          <w:p w14:paraId="53044471">
            <w:pPr>
              <w:spacing w:after="0"/>
              <w:rPr>
                <w:rFonts w:hint="default" w:ascii="Times New Roman" w:hAnsi="Times New Roman" w:cs="Times New Roman"/>
              </w:rPr>
            </w:pPr>
            <w:r>
              <w:rPr>
                <w:rFonts w:hint="default" w:ascii="Times New Roman" w:hAnsi="Times New Roman" w:eastAsia="Courier New" w:cs="Times New Roman"/>
                <w:sz w:val="20"/>
                <w:szCs w:val="20"/>
              </w:rPr>
              <w:t>WHERE NOT EXISTS (</w:t>
            </w:r>
          </w:p>
          <w:p w14:paraId="63E931D3">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SELECT p.pid FROM Part p</w:t>
            </w:r>
          </w:p>
          <w:p w14:paraId="796D9D53">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WHERE NOT EXISTS (</w:t>
            </w:r>
          </w:p>
          <w:p w14:paraId="546F061E">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SELECT 1 FROM Supplies sp</w:t>
            </w:r>
          </w:p>
          <w:p w14:paraId="6603F62C">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WHERE sp.sid = s.sid AND sp.pid = p.pid</w:t>
            </w:r>
          </w:p>
          <w:p w14:paraId="44442098">
            <w:pPr>
              <w:spacing w:after="0"/>
              <w:rPr>
                <w:rFonts w:hint="default" w:ascii="Times New Roman" w:hAnsi="Times New Roman" w:cs="Times New Roman"/>
              </w:rPr>
            </w:pPr>
            <w:r>
              <w:rPr>
                <w:rFonts w:hint="default" w:ascii="Times New Roman" w:hAnsi="Times New Roman" w:eastAsia="Courier New" w:cs="Times New Roman"/>
                <w:sz w:val="20"/>
                <w:szCs w:val="20"/>
              </w:rPr>
              <w:t xml:space="preserve">    )</w:t>
            </w:r>
          </w:p>
          <w:p w14:paraId="7E5F2B66">
            <w:pPr>
              <w:spacing w:after="0"/>
              <w:rPr>
                <w:rFonts w:hint="default" w:ascii="Times New Roman" w:hAnsi="Times New Roman" w:cs="Times New Roman"/>
              </w:rPr>
            </w:pPr>
            <w:r>
              <w:rPr>
                <w:rFonts w:hint="default" w:ascii="Times New Roman" w:hAnsi="Times New Roman" w:eastAsia="Courier New" w:cs="Times New Roman"/>
                <w:sz w:val="20"/>
                <w:szCs w:val="20"/>
              </w:rPr>
              <w:t>);</w:t>
            </w:r>
          </w:p>
        </w:tc>
      </w:tr>
    </w:tbl>
    <w:p w14:paraId="0FAA6FFF">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5B6"/>
          <w:sz w:val="26"/>
          <w:szCs w:val="26"/>
        </w:rPr>
        <w:t>Why the Fix Works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400"/>
        <w:gridCol w:w="2200"/>
      </w:tblGrid>
      <w:tr w14:paraId="5670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1F4E79"/>
            <w:tcMar>
              <w:top w:w="80" w:type="dxa"/>
              <w:left w:w="100" w:type="dxa"/>
              <w:bottom w:w="80" w:type="dxa"/>
              <w:right w:w="100" w:type="dxa"/>
            </w:tcMar>
            <w:vAlign w:val="center"/>
          </w:tcPr>
          <w:p w14:paraId="1F376413">
            <w:pPr>
              <w:rPr>
                <w:rFonts w:hint="default" w:ascii="Times New Roman" w:hAnsi="Times New Roman" w:cs="Times New Roman"/>
              </w:rPr>
            </w:pPr>
            <w:r>
              <w:rPr>
                <w:rFonts w:hint="default" w:ascii="Times New Roman" w:hAnsi="Times New Roman" w:eastAsia="Times New Roman" w:cs="Times New Roman"/>
                <w:b/>
                <w:bCs/>
                <w:color w:val="FFFFFF"/>
                <w:sz w:val="20"/>
                <w:szCs w:val="20"/>
              </w:rPr>
              <w:t>Form</w:t>
            </w:r>
          </w:p>
        </w:tc>
        <w:tc>
          <w:tcPr>
            <w:tcW w:w="3400" w:type="dxa"/>
            <w:shd w:val="clear" w:color="auto" w:fill="1F4E79"/>
            <w:tcMar>
              <w:top w:w="80" w:type="dxa"/>
              <w:left w:w="100" w:type="dxa"/>
              <w:bottom w:w="80" w:type="dxa"/>
              <w:right w:w="100" w:type="dxa"/>
            </w:tcMar>
            <w:vAlign w:val="center"/>
          </w:tcPr>
          <w:p w14:paraId="37C2861C">
            <w:pPr>
              <w:rPr>
                <w:rFonts w:hint="default" w:ascii="Times New Roman" w:hAnsi="Times New Roman" w:cs="Times New Roman"/>
              </w:rPr>
            </w:pPr>
            <w:r>
              <w:rPr>
                <w:rFonts w:hint="default" w:ascii="Times New Roman" w:hAnsi="Times New Roman" w:eastAsia="Times New Roman" w:cs="Times New Roman"/>
                <w:b/>
                <w:bCs/>
                <w:color w:val="FFFFFF"/>
                <w:sz w:val="20"/>
                <w:szCs w:val="20"/>
              </w:rPr>
              <w:t>Meaning for each candidate part p</w:t>
            </w:r>
          </w:p>
        </w:tc>
        <w:tc>
          <w:tcPr>
            <w:tcW w:w="2200" w:type="dxa"/>
            <w:shd w:val="clear" w:color="auto" w:fill="1F4E79"/>
            <w:tcMar>
              <w:top w:w="80" w:type="dxa"/>
              <w:left w:w="100" w:type="dxa"/>
              <w:bottom w:w="80" w:type="dxa"/>
              <w:right w:w="100" w:type="dxa"/>
            </w:tcMar>
            <w:vAlign w:val="center"/>
          </w:tcPr>
          <w:p w14:paraId="51107BB1">
            <w:pPr>
              <w:rPr>
                <w:rFonts w:hint="default" w:ascii="Times New Roman" w:hAnsi="Times New Roman" w:cs="Times New Roman"/>
              </w:rPr>
            </w:pPr>
            <w:r>
              <w:rPr>
                <w:rFonts w:hint="default" w:ascii="Times New Roman" w:hAnsi="Times New Roman" w:eastAsia="Times New Roman" w:cs="Times New Roman"/>
                <w:b/>
                <w:bCs/>
                <w:color w:val="FFFFFF"/>
                <w:sz w:val="20"/>
                <w:szCs w:val="20"/>
              </w:rPr>
              <w:t>Result</w:t>
            </w:r>
          </w:p>
        </w:tc>
      </w:tr>
      <w:tr w14:paraId="3091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80" w:type="dxa"/>
              <w:left w:w="100" w:type="dxa"/>
              <w:bottom w:w="80" w:type="dxa"/>
              <w:right w:w="100" w:type="dxa"/>
            </w:tcMar>
            <w:vAlign w:val="center"/>
          </w:tcPr>
          <w:p w14:paraId="78EBC8D3">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∀p ( Part(p) ∧ Supplies(s,p) )</w:t>
            </w:r>
          </w:p>
        </w:tc>
        <w:tc>
          <w:tcPr>
            <w:tcW w:w="3400" w:type="dxa"/>
            <w:shd w:val="clear" w:color="auto" w:fill="FFFFFF"/>
            <w:tcMar>
              <w:top w:w="80" w:type="dxa"/>
              <w:left w:w="100" w:type="dxa"/>
              <w:bottom w:w="80" w:type="dxa"/>
              <w:right w:w="100" w:type="dxa"/>
            </w:tcMar>
            <w:vAlign w:val="center"/>
          </w:tcPr>
          <w:p w14:paraId="248F3EC1">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p must be a part AND s must supply it — fails for any p outside Part</w:t>
            </w:r>
          </w:p>
        </w:tc>
        <w:tc>
          <w:tcPr>
            <w:tcW w:w="2200" w:type="dxa"/>
            <w:shd w:val="clear" w:color="auto" w:fill="FFFFFF"/>
            <w:tcMar>
              <w:top w:w="80" w:type="dxa"/>
              <w:left w:w="100" w:type="dxa"/>
              <w:bottom w:w="80" w:type="dxa"/>
              <w:right w:w="100" w:type="dxa"/>
            </w:tcMar>
            <w:vAlign w:val="center"/>
          </w:tcPr>
          <w:p w14:paraId="21EDDF9D">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Always false → empty set</w:t>
            </w:r>
          </w:p>
        </w:tc>
      </w:tr>
      <w:tr w14:paraId="154C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EAF2F8"/>
            <w:tcMar>
              <w:top w:w="80" w:type="dxa"/>
              <w:left w:w="100" w:type="dxa"/>
              <w:bottom w:w="80" w:type="dxa"/>
              <w:right w:w="100" w:type="dxa"/>
            </w:tcMar>
            <w:vAlign w:val="center"/>
          </w:tcPr>
          <w:p w14:paraId="1ACEA9AE">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∀p ( Part(p) ⇒ Supplies(s,p) )</w:t>
            </w:r>
          </w:p>
        </w:tc>
        <w:tc>
          <w:tcPr>
            <w:tcW w:w="3400" w:type="dxa"/>
            <w:shd w:val="clear" w:color="auto" w:fill="EAF2F8"/>
            <w:tcMar>
              <w:top w:w="80" w:type="dxa"/>
              <w:left w:w="100" w:type="dxa"/>
              <w:bottom w:w="80" w:type="dxa"/>
              <w:right w:w="100" w:type="dxa"/>
            </w:tcMar>
            <w:vAlign w:val="center"/>
          </w:tcPr>
          <w:p w14:paraId="4F6A4349">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IF p is a part, THEN s must supply it — vacuously true for non-parts</w:t>
            </w:r>
          </w:p>
        </w:tc>
        <w:tc>
          <w:tcPr>
            <w:tcW w:w="2200" w:type="dxa"/>
            <w:shd w:val="clear" w:color="auto" w:fill="EAF2F8"/>
            <w:tcMar>
              <w:top w:w="80" w:type="dxa"/>
              <w:left w:w="100" w:type="dxa"/>
              <w:bottom w:w="80" w:type="dxa"/>
              <w:right w:w="100" w:type="dxa"/>
            </w:tcMar>
            <w:vAlign w:val="center"/>
          </w:tcPr>
          <w:p w14:paraId="3C6CCCCD">
            <w:pPr>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Correctly true only for suppliers covering all parts</w:t>
            </w:r>
          </w:p>
        </w:tc>
      </w:tr>
    </w:tbl>
    <w:p w14:paraId="5109314F">
      <w:pPr>
        <w:spacing w:after="140"/>
        <w:rPr>
          <w:rFonts w:hint="default" w:ascii="Times New Roman" w:hAnsi="Times New Roman" w:cs="Times New Roman"/>
        </w:rPr>
      </w:pPr>
      <w:r>
        <w:rPr>
          <w:rFonts w:hint="default" w:ascii="Times New Roman" w:hAnsi="Times New Roman" w:eastAsia="Times New Roman" w:cs="Times New Roman"/>
          <w:sz w:val="24"/>
          <w:szCs w:val="24"/>
        </w:rPr>
        <w:t>The rule of thumb: a universally quantified statement over an unrestricted domain must use implication (⇒) to restrict the quantifier, not a plain conjunction (∧), otherwise it is falsified by irrelevant elements of the universe.</w:t>
      </w:r>
    </w:p>
    <w:p w14:paraId="37A10EAD">
      <w:pPr>
        <w:pBdr>
          <w:bottom w:val="single" w:color="AAAAAA" w:sz="6" w:space="1"/>
        </w:pBdr>
        <w:spacing w:after="200"/>
        <w:rPr>
          <w:rFonts w:hint="default" w:ascii="Times New Roman" w:hAnsi="Times New Roman" w:cs="Times New Roman"/>
        </w:rPr>
      </w:pPr>
    </w:p>
    <w:p w14:paraId="0FDFC620">
      <w:pPr>
        <w:rPr>
          <w:rFonts w:hint="default" w:ascii="Times New Roman" w:hAnsi="Times New Roman" w:cs="Times New Roman"/>
          <w:sz w:val="24"/>
          <w:szCs w:val="24"/>
        </w:rPr>
      </w:pPr>
    </w:p>
    <w:p w14:paraId="02B561EB">
      <w:pPr>
        <w:rPr>
          <w:rFonts w:hint="default" w:ascii="Times New Roman" w:hAnsi="Times New Roman" w:cs="Times New Roman"/>
          <w:sz w:val="24"/>
          <w:szCs w:val="24"/>
        </w:rPr>
      </w:pPr>
    </w:p>
    <w:p w14:paraId="68184439">
      <w:pPr>
        <w:rPr>
          <w:rFonts w:hint="default" w:ascii="Times New Roman" w:hAnsi="Times New Roman" w:cs="Times New Roman"/>
          <w:sz w:val="24"/>
          <w:szCs w:val="24"/>
        </w:rPr>
      </w:pPr>
    </w:p>
    <w:p w14:paraId="1C566507">
      <w:pPr>
        <w:rPr>
          <w:rFonts w:hint="default" w:ascii="Times New Roman" w:hAnsi="Times New Roman" w:cs="Times New Roman"/>
          <w:sz w:val="24"/>
          <w:szCs w:val="24"/>
        </w:rPr>
      </w:pPr>
    </w:p>
    <w:p w14:paraId="3AFED968">
      <w:pPr>
        <w:rPr>
          <w:rFonts w:hint="default" w:ascii="Times New Roman" w:hAnsi="Times New Roman" w:cs="Times New Roman"/>
          <w:sz w:val="24"/>
          <w:szCs w:val="24"/>
        </w:rPr>
      </w:pPr>
    </w:p>
    <w:p w14:paraId="28D02963">
      <w:pPr>
        <w:rPr>
          <w:rFonts w:hint="default" w:ascii="Times New Roman" w:hAnsi="Times New Roman" w:cs="Times New Roman"/>
          <w:sz w:val="24"/>
          <w:szCs w:val="24"/>
        </w:rPr>
      </w:pPr>
    </w:p>
    <w:p w14:paraId="70B39D31">
      <w:pPr>
        <w:rPr>
          <w:rFonts w:hint="default" w:ascii="Times New Roman" w:hAnsi="Times New Roman" w:cs="Times New Roman"/>
          <w:sz w:val="24"/>
          <w:szCs w:val="24"/>
        </w:rPr>
      </w:pPr>
    </w:p>
    <w:p w14:paraId="71803B39">
      <w:pPr>
        <w:rPr>
          <w:rFonts w:hint="default" w:ascii="Times New Roman" w:hAnsi="Times New Roman" w:cs="Times New Roman"/>
          <w:sz w:val="24"/>
          <w:szCs w:val="24"/>
        </w:rPr>
      </w:pPr>
    </w:p>
    <w:p w14:paraId="339CA827">
      <w:pPr>
        <w:rPr>
          <w:rFonts w:hint="default" w:ascii="Times New Roman" w:hAnsi="Times New Roman" w:cs="Times New Roman"/>
          <w:sz w:val="24"/>
          <w:szCs w:val="24"/>
        </w:rPr>
      </w:pPr>
    </w:p>
    <w:p w14:paraId="09320B97">
      <w:pPr>
        <w:rPr>
          <w:rFonts w:hint="default" w:ascii="Times New Roman" w:hAnsi="Times New Roman" w:cs="Times New Roman"/>
          <w:sz w:val="24"/>
          <w:szCs w:val="24"/>
        </w:rPr>
      </w:pPr>
    </w:p>
    <w:p w14:paraId="5A0D02EE">
      <w:pPr>
        <w:rPr>
          <w:rFonts w:hint="default" w:ascii="Times New Roman" w:hAnsi="Times New Roman" w:cs="Times New Roman"/>
          <w:sz w:val="24"/>
          <w:szCs w:val="24"/>
        </w:rPr>
      </w:pPr>
    </w:p>
    <w:p w14:paraId="374DA7DF">
      <w:pPr>
        <w:rPr>
          <w:rFonts w:hint="default" w:ascii="Times New Roman" w:hAnsi="Times New Roman" w:cs="Times New Roman"/>
          <w:sz w:val="24"/>
          <w:szCs w:val="24"/>
        </w:rPr>
      </w:pPr>
    </w:p>
    <w:p w14:paraId="5C175587">
      <w:pPr>
        <w:rPr>
          <w:rFonts w:hint="default" w:ascii="Times New Roman" w:hAnsi="Times New Roman" w:cs="Times New Roman"/>
          <w:sz w:val="24"/>
          <w:szCs w:val="24"/>
        </w:rPr>
      </w:pPr>
    </w:p>
    <w:p w14:paraId="016059CF">
      <w:pPr>
        <w:rPr>
          <w:rFonts w:hint="default" w:ascii="Times New Roman" w:hAnsi="Times New Roman" w:cs="Times New Roman"/>
          <w:sz w:val="24"/>
          <w:szCs w:val="24"/>
        </w:rPr>
      </w:pPr>
    </w:p>
    <w:p w14:paraId="51908207">
      <w:pPr>
        <w:rPr>
          <w:rFonts w:hint="default" w:ascii="Times New Roman" w:hAnsi="Times New Roman" w:cs="Times New Roman"/>
          <w:sz w:val="24"/>
          <w:szCs w:val="24"/>
        </w:rPr>
      </w:pPr>
    </w:p>
    <w:p w14:paraId="17A8443F">
      <w:pPr>
        <w:rPr>
          <w:rFonts w:hint="default" w:ascii="Times New Roman" w:hAnsi="Times New Roman" w:cs="Times New Roman"/>
          <w:sz w:val="24"/>
          <w:szCs w:val="24"/>
        </w:rPr>
      </w:pPr>
    </w:p>
    <w:p w14:paraId="6A9832A4">
      <w:pPr>
        <w:rPr>
          <w:rFonts w:hint="default" w:ascii="Times New Roman" w:hAnsi="Times New Roman" w:cs="Times New Roman"/>
          <w:sz w:val="24"/>
          <w:szCs w:val="24"/>
        </w:rPr>
      </w:pPr>
    </w:p>
    <w:p w14:paraId="44B09ADC">
      <w:pPr>
        <w:rPr>
          <w:rFonts w:hint="default" w:ascii="Times New Roman" w:hAnsi="Times New Roman" w:cs="Times New Roman"/>
          <w:sz w:val="24"/>
          <w:szCs w:val="24"/>
        </w:rPr>
      </w:pPr>
    </w:p>
    <w:p w14:paraId="3F012ACE">
      <w:pPr>
        <w:rPr>
          <w:rFonts w:hint="default" w:ascii="Times New Roman" w:hAnsi="Times New Roman" w:cs="Times New Roman"/>
          <w:sz w:val="24"/>
          <w:szCs w:val="24"/>
        </w:rPr>
      </w:pPr>
    </w:p>
    <w:p w14:paraId="7983B1E7">
      <w:pPr>
        <w:rPr>
          <w:rFonts w:hint="default" w:ascii="Times New Roman" w:hAnsi="Times New Roman" w:cs="Times New Roman"/>
          <w:sz w:val="24"/>
          <w:szCs w:val="24"/>
        </w:rPr>
      </w:pPr>
    </w:p>
    <w:p w14:paraId="0EBFC4C8">
      <w:pPr>
        <w:rPr>
          <w:rFonts w:hint="default" w:ascii="Times New Roman" w:hAnsi="Times New Roman" w:cs="Times New Roman"/>
          <w:sz w:val="24"/>
          <w:szCs w:val="24"/>
        </w:rPr>
      </w:pPr>
    </w:p>
    <w:p w14:paraId="301A68C6">
      <w:pPr>
        <w:rPr>
          <w:rFonts w:hint="default" w:ascii="Times New Roman" w:hAnsi="Times New Roman" w:cs="Times New Roman"/>
          <w:sz w:val="24"/>
          <w:szCs w:val="24"/>
        </w:rPr>
      </w:pPr>
    </w:p>
    <w:p w14:paraId="0C5BC2CF">
      <w:pPr>
        <w:rPr>
          <w:rFonts w:hint="default" w:ascii="Times New Roman" w:hAnsi="Times New Roman" w:cs="Times New Roman"/>
          <w:sz w:val="24"/>
          <w:szCs w:val="24"/>
        </w:rPr>
      </w:pPr>
    </w:p>
    <w:p w14:paraId="64567662">
      <w:pPr>
        <w:rPr>
          <w:rFonts w:hint="default" w:ascii="Times New Roman" w:hAnsi="Times New Roman" w:cs="Times New Roman"/>
          <w:sz w:val="24"/>
          <w:szCs w:val="24"/>
        </w:rPr>
      </w:pPr>
    </w:p>
    <w:p w14:paraId="2A52FE09">
      <w:pPr>
        <w:rPr>
          <w:rFonts w:hint="default" w:ascii="Times New Roman" w:hAnsi="Times New Roman" w:cs="Times New Roman"/>
          <w:sz w:val="24"/>
          <w:szCs w:val="24"/>
        </w:rPr>
      </w:pPr>
    </w:p>
    <w:p w14:paraId="7324A663">
      <w:pPr>
        <w:rPr>
          <w:sz w:val="24"/>
          <w:szCs w:val="24"/>
        </w:rPr>
      </w:pPr>
    </w:p>
    <w:p w14:paraId="7EB1B013">
      <w:pPr>
        <w:rPr>
          <w:sz w:val="24"/>
          <w:szCs w:val="24"/>
        </w:rPr>
      </w:pPr>
    </w:p>
    <w:p w14:paraId="7516F7B8">
      <w:pPr>
        <w:rPr>
          <w:sz w:val="24"/>
          <w:szCs w:val="24"/>
        </w:rPr>
      </w:pPr>
    </w:p>
    <w:p w14:paraId="46878CE9">
      <w:pPr>
        <w:rPr>
          <w:sz w:val="24"/>
          <w:szCs w:val="24"/>
        </w:rPr>
      </w:pPr>
    </w:p>
    <w:p w14:paraId="03A00051">
      <w:pPr>
        <w:rPr>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2BAC435-EE21-4199-B54D-DBE3C98EA7D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C6FDDF0-39FE-4D85-A23E-1DDDE8D1D87C}"/>
  </w:font>
  <w:font w:name="Wingdings">
    <w:panose1 w:val="05000000000000000000"/>
    <w:charset w:val="02"/>
    <w:family w:val="auto"/>
    <w:pitch w:val="default"/>
    <w:sig w:usb0="00000000" w:usb1="00000000" w:usb2="00000000" w:usb3="00000000" w:csb0="80000000" w:csb1="00000000"/>
    <w:embedRegular r:id="rId3" w:fontKey="{6E800151-D63A-4954-A1B1-5E631A2EC635}"/>
  </w:font>
  <w:font w:name="Calibri">
    <w:panose1 w:val="020F0502020204030204"/>
    <w:charset w:val="00"/>
    <w:family w:val="swiss"/>
    <w:pitch w:val="default"/>
    <w:sig w:usb0="E4002EFF" w:usb1="C200247B" w:usb2="00000009" w:usb3="00000000" w:csb0="200001FF" w:csb1="00000000"/>
    <w:embedRegular r:id="rId4" w:fontKey="{652138E3-094F-4E88-81E7-AB1B8999B237}"/>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97A379F3-9A68-4A6B-BB16-84B90B6EB399}"/>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0740B0"/>
    <w:rsid w:val="000920AB"/>
    <w:rsid w:val="000F4FCD"/>
    <w:rsid w:val="00182166"/>
    <w:rsid w:val="001F04B5"/>
    <w:rsid w:val="00212E80"/>
    <w:rsid w:val="00352632"/>
    <w:rsid w:val="003C28D9"/>
    <w:rsid w:val="00435F7B"/>
    <w:rsid w:val="00477254"/>
    <w:rsid w:val="004B71F2"/>
    <w:rsid w:val="00547D24"/>
    <w:rsid w:val="005607B4"/>
    <w:rsid w:val="005F143E"/>
    <w:rsid w:val="00644C98"/>
    <w:rsid w:val="0065600C"/>
    <w:rsid w:val="006E6894"/>
    <w:rsid w:val="00802005"/>
    <w:rsid w:val="008B1853"/>
    <w:rsid w:val="009F421A"/>
    <w:rsid w:val="00A026F7"/>
    <w:rsid w:val="00A47B3D"/>
    <w:rsid w:val="00A965CC"/>
    <w:rsid w:val="00C80A12"/>
    <w:rsid w:val="00CD41D5"/>
    <w:rsid w:val="00DE0B00"/>
    <w:rsid w:val="00E506C2"/>
    <w:rsid w:val="00E727B5"/>
    <w:rsid w:val="00EF2E03"/>
    <w:rsid w:val="00F40195"/>
    <w:rsid w:val="00FB3C05"/>
    <w:rsid w:val="54D979BA"/>
    <w:rsid w:val="79CC7F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rFonts w:ascii="Times New Roman" w:hAnsi="Times New Roman" w:eastAsia="Times New Roman" w:cs="Times New Roman"/>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rFonts w:ascii="Times New Roman" w:hAnsi="Times New Roman" w:eastAsia="Times New Roman" w:cs="Times New Roman"/>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rFonts w:ascii="Times New Roman" w:hAnsi="Times New Roman" w:eastAsia="Times New Roman" w:cs="Times New Roman"/>
      <w:color w:val="0563C1"/>
      <w:u w:val="single"/>
    </w:rPr>
  </w:style>
  <w:style w:type="paragraph" w:styleId="15">
    <w:name w:val="Subtitle"/>
    <w:basedOn w:val="1"/>
    <w:next w:val="1"/>
    <w:qFormat/>
    <w:uiPriority w:val="0"/>
    <w:pPr>
      <w:keepNext/>
      <w:keepLines/>
      <w:spacing w:after="320"/>
    </w:pPr>
    <w:rPr>
      <w:color w:val="666666"/>
      <w:sz w:val="30"/>
      <w:szCs w:val="30"/>
    </w:rPr>
  </w:style>
  <w:style w:type="paragraph" w:styleId="16">
    <w:name w:val="Title"/>
    <w:basedOn w:val="1"/>
    <w:qFormat/>
    <w:uiPriority w:val="0"/>
    <w:pPr>
      <w:keepNext/>
      <w:keepLines/>
      <w:spacing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rFonts w:ascii="Times New Roman" w:hAnsi="Times New Roman" w:eastAsia="Times New Roman" w:cs="Times New Roman"/>
      <w:sz w:val="20"/>
      <w:szCs w:val="20"/>
    </w:rPr>
  </w:style>
  <w:style w:type="character" w:customStyle="1" w:styleId="20">
    <w:name w:val="Endnote Text Char"/>
    <w:link w:val="11"/>
    <w:semiHidden/>
    <w:unhideWhenUsed/>
    <w:qFormat/>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datastoreItem>
</file>

<file path=docProps/app.xml><?xml version="1.0" encoding="utf-8"?>
<Properties xmlns="http://schemas.openxmlformats.org/officeDocument/2006/extended-properties" xmlns:vt="http://schemas.openxmlformats.org/officeDocument/2006/docPropsVTypes">
  <Template>Normal</Template>
  <Pages>15</Pages>
  <Words>490</Words>
  <Characters>2763</Characters>
  <Lines>24</Lines>
  <Paragraphs>6</Paragraphs>
  <TotalTime>7</TotalTime>
  <ScaleCrop>false</ScaleCrop>
  <LinksUpToDate>false</LinksUpToDate>
  <CharactersWithSpaces>3266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2026-04-09T07:19:00Z</dcterms:created>
  <dc:creator>Geethapriyan K</dc:creator>
  <cp:lastModifiedBy>Saranya .k</cp:lastModifiedBy>
  <dcterms:modified xsi:type="dcterms:W3CDTF">2026-08-05T06:12:19Z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44594AB831B0438F8855DABB1AABC718_13</vt:lpwstr>
  </property>
  <property fmtid="{D5CDD505-2E9C-101B-9397-08002B2CF9AE}" pid="4" name="KSOTemplateDocerSaveRecord">
    <vt:lpwstr>eyJoZGlkIjoiYWY0NTcwMTUyZjIyNmUyNWQ1ZGM4ODI2Nzk0YjZjYTEiLCJ1c2VySWQiOiI1Njc1MTU2Mzk4NzIifQ==</vt:lpwstr>
  </property>
</Properties>
</file>