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EBC79" w14:textId="77777777" w:rsidR="00F432EF" w:rsidRDefault="008A6EB4">
      <w:pPr>
        <w:spacing w:after="0"/>
        <w:ind w:left="3157" w:right="2363" w:firstLine="129"/>
      </w:pPr>
      <w:r>
        <w:rPr>
          <w:rFonts w:ascii="Arial" w:eastAsia="Arial" w:hAnsi="Arial" w:cs="Arial"/>
          <w:b/>
          <w:sz w:val="24"/>
        </w:rPr>
        <w:t xml:space="preserve">Project Design Phase </w:t>
      </w:r>
      <w:r>
        <w:rPr>
          <w:rFonts w:ascii="Arial" w:eastAsia="Arial" w:hAnsi="Arial" w:cs="Arial"/>
          <w:b/>
          <w:sz w:val="20"/>
        </w:rPr>
        <w:t>Proposed Solution Template</w:t>
      </w:r>
    </w:p>
    <w:tbl>
      <w:tblPr>
        <w:tblStyle w:val="TableGrid"/>
        <w:tblW w:w="10602" w:type="dxa"/>
        <w:tblInd w:w="-788" w:type="dxa"/>
        <w:tblCellMar>
          <w:top w:w="111" w:type="dxa"/>
          <w:left w:w="80" w:type="dxa"/>
          <w:bottom w:w="0" w:type="dxa"/>
          <w:right w:w="115" w:type="dxa"/>
        </w:tblCellMar>
        <w:tblLook w:val="04A0" w:firstRow="1" w:lastRow="0" w:firstColumn="1" w:lastColumn="0" w:noHBand="0" w:noVBand="1"/>
      </w:tblPr>
      <w:tblGrid>
        <w:gridCol w:w="2381"/>
        <w:gridCol w:w="8221"/>
      </w:tblGrid>
      <w:tr w:rsidR="00F432EF" w14:paraId="467454CD" w14:textId="77777777">
        <w:trPr>
          <w:trHeight w:val="320"/>
        </w:trPr>
        <w:tc>
          <w:tcPr>
            <w:tcW w:w="2381" w:type="dxa"/>
            <w:tcBorders>
              <w:top w:val="single" w:sz="4" w:space="0" w:color="000000"/>
              <w:left w:val="single" w:sz="4" w:space="0" w:color="000000"/>
              <w:bottom w:val="single" w:sz="4" w:space="0" w:color="000000"/>
              <w:right w:val="single" w:sz="4" w:space="0" w:color="000000"/>
            </w:tcBorders>
            <w:shd w:val="clear" w:color="auto" w:fill="F3F3F3"/>
          </w:tcPr>
          <w:p w14:paraId="200154FC" w14:textId="77777777" w:rsidR="00F432EF" w:rsidRDefault="008A6EB4">
            <w:pPr>
              <w:spacing w:after="0"/>
            </w:pPr>
            <w:r>
              <w:rPr>
                <w:rFonts w:ascii="Arial" w:eastAsia="Arial" w:hAnsi="Arial" w:cs="Arial"/>
                <w:b/>
                <w:sz w:val="14"/>
              </w:rPr>
              <w:t>Date</w:t>
            </w:r>
          </w:p>
        </w:tc>
        <w:tc>
          <w:tcPr>
            <w:tcW w:w="8220" w:type="dxa"/>
            <w:tcBorders>
              <w:top w:val="single" w:sz="4" w:space="0" w:color="000000"/>
              <w:left w:val="single" w:sz="4" w:space="0" w:color="000000"/>
              <w:bottom w:val="single" w:sz="4" w:space="0" w:color="000000"/>
              <w:right w:val="single" w:sz="4" w:space="0" w:color="000000"/>
            </w:tcBorders>
          </w:tcPr>
          <w:p w14:paraId="6E261804" w14:textId="4542CD20" w:rsidR="00F432EF" w:rsidRDefault="008A6EB4">
            <w:pPr>
              <w:spacing w:after="0"/>
            </w:pPr>
            <w:r>
              <w:rPr>
                <w:rFonts w:ascii="Arial" w:eastAsia="Arial" w:hAnsi="Arial" w:cs="Arial"/>
                <w:sz w:val="14"/>
              </w:rPr>
              <w:t>30</w:t>
            </w:r>
            <w:r>
              <w:rPr>
                <w:rFonts w:ascii="Arial" w:eastAsia="Arial" w:hAnsi="Arial" w:cs="Arial"/>
                <w:sz w:val="14"/>
              </w:rPr>
              <w:t xml:space="preserve"> September 2026</w:t>
            </w:r>
          </w:p>
        </w:tc>
      </w:tr>
      <w:tr w:rsidR="00F432EF" w14:paraId="3C81A64A" w14:textId="77777777">
        <w:trPr>
          <w:trHeight w:val="320"/>
        </w:trPr>
        <w:tc>
          <w:tcPr>
            <w:tcW w:w="2381" w:type="dxa"/>
            <w:tcBorders>
              <w:top w:val="single" w:sz="4" w:space="0" w:color="000000"/>
              <w:left w:val="single" w:sz="4" w:space="0" w:color="000000"/>
              <w:bottom w:val="single" w:sz="4" w:space="0" w:color="000000"/>
              <w:right w:val="single" w:sz="4" w:space="0" w:color="000000"/>
            </w:tcBorders>
            <w:shd w:val="clear" w:color="auto" w:fill="F3F3F3"/>
          </w:tcPr>
          <w:p w14:paraId="77E62658" w14:textId="77777777" w:rsidR="00F432EF" w:rsidRDefault="008A6EB4">
            <w:pPr>
              <w:spacing w:after="0"/>
            </w:pPr>
            <w:r>
              <w:rPr>
                <w:rFonts w:ascii="Arial" w:eastAsia="Arial" w:hAnsi="Arial" w:cs="Arial"/>
                <w:b/>
                <w:sz w:val="14"/>
              </w:rPr>
              <w:t>Team ID</w:t>
            </w:r>
          </w:p>
        </w:tc>
        <w:tc>
          <w:tcPr>
            <w:tcW w:w="8220" w:type="dxa"/>
            <w:tcBorders>
              <w:top w:val="single" w:sz="4" w:space="0" w:color="000000"/>
              <w:left w:val="single" w:sz="4" w:space="0" w:color="000000"/>
              <w:bottom w:val="single" w:sz="4" w:space="0" w:color="000000"/>
              <w:right w:val="single" w:sz="4" w:space="0" w:color="000000"/>
            </w:tcBorders>
          </w:tcPr>
          <w:p w14:paraId="5359F10F" w14:textId="2DC61C8D" w:rsidR="00F432EF" w:rsidRDefault="008A6EB4">
            <w:pPr>
              <w:spacing w:after="0"/>
            </w:pPr>
            <w:r>
              <w:t>SWTID-2026-2220</w:t>
            </w:r>
          </w:p>
        </w:tc>
      </w:tr>
      <w:tr w:rsidR="00F432EF" w14:paraId="559D4B0B" w14:textId="77777777">
        <w:trPr>
          <w:trHeight w:val="320"/>
        </w:trPr>
        <w:tc>
          <w:tcPr>
            <w:tcW w:w="2381" w:type="dxa"/>
            <w:tcBorders>
              <w:top w:val="single" w:sz="4" w:space="0" w:color="000000"/>
              <w:left w:val="single" w:sz="4" w:space="0" w:color="000000"/>
              <w:bottom w:val="single" w:sz="4" w:space="0" w:color="000000"/>
              <w:right w:val="single" w:sz="4" w:space="0" w:color="000000"/>
            </w:tcBorders>
            <w:shd w:val="clear" w:color="auto" w:fill="F3F3F3"/>
          </w:tcPr>
          <w:p w14:paraId="54D5368E" w14:textId="77777777" w:rsidR="00F432EF" w:rsidRDefault="008A6EB4">
            <w:pPr>
              <w:spacing w:after="0"/>
            </w:pPr>
            <w:r>
              <w:rPr>
                <w:rFonts w:ascii="Arial" w:eastAsia="Arial" w:hAnsi="Arial" w:cs="Arial"/>
                <w:b/>
                <w:sz w:val="14"/>
              </w:rPr>
              <w:t>Project Name</w:t>
            </w:r>
          </w:p>
        </w:tc>
        <w:tc>
          <w:tcPr>
            <w:tcW w:w="8220" w:type="dxa"/>
            <w:tcBorders>
              <w:top w:val="single" w:sz="4" w:space="0" w:color="000000"/>
              <w:left w:val="single" w:sz="4" w:space="0" w:color="000000"/>
              <w:bottom w:val="single" w:sz="4" w:space="0" w:color="000000"/>
              <w:right w:val="single" w:sz="4" w:space="0" w:color="000000"/>
            </w:tcBorders>
          </w:tcPr>
          <w:p w14:paraId="129ABEFA" w14:textId="77777777" w:rsidR="00F432EF" w:rsidRDefault="008A6EB4">
            <w:pPr>
              <w:spacing w:after="0"/>
            </w:pPr>
            <w:r>
              <w:rPr>
                <w:rFonts w:ascii="Arial" w:eastAsia="Arial" w:hAnsi="Arial" w:cs="Arial"/>
                <w:sz w:val="14"/>
              </w:rPr>
              <w:t>Streamlining IT Procurement – Automating Standard Laptop Orders</w:t>
            </w:r>
          </w:p>
        </w:tc>
      </w:tr>
      <w:tr w:rsidR="00F432EF" w14:paraId="480A6579" w14:textId="77777777">
        <w:trPr>
          <w:trHeight w:val="320"/>
        </w:trPr>
        <w:tc>
          <w:tcPr>
            <w:tcW w:w="2381" w:type="dxa"/>
            <w:tcBorders>
              <w:top w:val="single" w:sz="4" w:space="0" w:color="000000"/>
              <w:left w:val="single" w:sz="4" w:space="0" w:color="000000"/>
              <w:bottom w:val="single" w:sz="4" w:space="0" w:color="000000"/>
              <w:right w:val="single" w:sz="4" w:space="0" w:color="000000"/>
            </w:tcBorders>
            <w:shd w:val="clear" w:color="auto" w:fill="F3F3F3"/>
          </w:tcPr>
          <w:p w14:paraId="0E54D71E" w14:textId="77777777" w:rsidR="00F432EF" w:rsidRDefault="008A6EB4">
            <w:pPr>
              <w:spacing w:after="0"/>
            </w:pPr>
            <w:r>
              <w:rPr>
                <w:rFonts w:ascii="Arial" w:eastAsia="Arial" w:hAnsi="Arial" w:cs="Arial"/>
                <w:b/>
                <w:sz w:val="14"/>
              </w:rPr>
              <w:t>Maximum Marks</w:t>
            </w:r>
          </w:p>
        </w:tc>
        <w:tc>
          <w:tcPr>
            <w:tcW w:w="8220" w:type="dxa"/>
            <w:tcBorders>
              <w:top w:val="single" w:sz="4" w:space="0" w:color="000000"/>
              <w:left w:val="single" w:sz="4" w:space="0" w:color="000000"/>
              <w:bottom w:val="single" w:sz="4" w:space="0" w:color="000000"/>
              <w:right w:val="single" w:sz="4" w:space="0" w:color="000000"/>
            </w:tcBorders>
          </w:tcPr>
          <w:p w14:paraId="67CD3F83" w14:textId="77777777" w:rsidR="00F432EF" w:rsidRDefault="008A6EB4">
            <w:pPr>
              <w:spacing w:after="0"/>
            </w:pPr>
            <w:r>
              <w:rPr>
                <w:rFonts w:ascii="Arial" w:eastAsia="Arial" w:hAnsi="Arial" w:cs="Arial"/>
                <w:sz w:val="14"/>
              </w:rPr>
              <w:t>2 Marks</w:t>
            </w:r>
          </w:p>
        </w:tc>
      </w:tr>
    </w:tbl>
    <w:p w14:paraId="51E3A77A" w14:textId="77777777" w:rsidR="00F432EF" w:rsidRDefault="008A6EB4">
      <w:pPr>
        <w:spacing w:after="43"/>
        <w:ind w:left="-526"/>
      </w:pPr>
      <w:r>
        <w:rPr>
          <w:rFonts w:ascii="Arial" w:eastAsia="Arial" w:hAnsi="Arial" w:cs="Arial"/>
          <w:b/>
          <w:sz w:val="17"/>
        </w:rPr>
        <w:t>Proposed Solution Template:</w:t>
      </w:r>
    </w:p>
    <w:p w14:paraId="259CC8F7" w14:textId="77777777" w:rsidR="00F432EF" w:rsidRDefault="008A6EB4">
      <w:pPr>
        <w:spacing w:after="3"/>
        <w:ind w:left="-531" w:hanging="10"/>
      </w:pPr>
      <w:r>
        <w:rPr>
          <w:rFonts w:ascii="Arial" w:eastAsia="Arial" w:hAnsi="Arial" w:cs="Arial"/>
          <w:sz w:val="14"/>
        </w:rPr>
        <w:t>Project team shall fill the following information in the proposed solution template.</w:t>
      </w:r>
    </w:p>
    <w:tbl>
      <w:tblPr>
        <w:tblStyle w:val="TableGrid"/>
        <w:tblW w:w="10602" w:type="dxa"/>
        <w:tblInd w:w="-788" w:type="dxa"/>
        <w:tblCellMar>
          <w:top w:w="120" w:type="dxa"/>
          <w:left w:w="80" w:type="dxa"/>
          <w:bottom w:w="0" w:type="dxa"/>
          <w:right w:w="80" w:type="dxa"/>
        </w:tblCellMar>
        <w:tblLook w:val="04A0" w:firstRow="1" w:lastRow="0" w:firstColumn="1" w:lastColumn="0" w:noHBand="0" w:noVBand="1"/>
      </w:tblPr>
      <w:tblGrid>
        <w:gridCol w:w="794"/>
        <w:gridCol w:w="3231"/>
        <w:gridCol w:w="6577"/>
      </w:tblGrid>
      <w:tr w:rsidR="00F432EF" w14:paraId="0A542F83" w14:textId="77777777">
        <w:trPr>
          <w:trHeight w:val="567"/>
        </w:trPr>
        <w:tc>
          <w:tcPr>
            <w:tcW w:w="794" w:type="dxa"/>
            <w:tcBorders>
              <w:top w:val="single" w:sz="4" w:space="0" w:color="000000"/>
              <w:left w:val="single" w:sz="4" w:space="0" w:color="000000"/>
              <w:bottom w:val="single" w:sz="4" w:space="0" w:color="000000"/>
              <w:right w:val="single" w:sz="4" w:space="0" w:color="000000"/>
            </w:tcBorders>
            <w:shd w:val="clear" w:color="auto" w:fill="F1F1F1"/>
          </w:tcPr>
          <w:p w14:paraId="0AD676D0" w14:textId="77777777" w:rsidR="00F432EF" w:rsidRDefault="008A6EB4">
            <w:pPr>
              <w:spacing w:after="0"/>
            </w:pPr>
            <w:r>
              <w:rPr>
                <w:rFonts w:ascii="Arial" w:eastAsia="Arial" w:hAnsi="Arial" w:cs="Arial"/>
                <w:b/>
                <w:sz w:val="14"/>
              </w:rPr>
              <w:t>S.No.</w:t>
            </w:r>
          </w:p>
        </w:tc>
        <w:tc>
          <w:tcPr>
            <w:tcW w:w="3231" w:type="dxa"/>
            <w:tcBorders>
              <w:top w:val="single" w:sz="4" w:space="0" w:color="000000"/>
              <w:left w:val="single" w:sz="4" w:space="0" w:color="000000"/>
              <w:bottom w:val="single" w:sz="4" w:space="0" w:color="000000"/>
              <w:right w:val="single" w:sz="4" w:space="0" w:color="000000"/>
            </w:tcBorders>
            <w:shd w:val="clear" w:color="auto" w:fill="F1F1F1"/>
          </w:tcPr>
          <w:p w14:paraId="6098BD30" w14:textId="77777777" w:rsidR="00F432EF" w:rsidRDefault="008A6EB4">
            <w:pPr>
              <w:spacing w:after="0"/>
            </w:pPr>
            <w:r>
              <w:rPr>
                <w:rFonts w:ascii="Arial" w:eastAsia="Arial" w:hAnsi="Arial" w:cs="Arial"/>
                <w:b/>
                <w:sz w:val="14"/>
              </w:rPr>
              <w:t>Parameter</w:t>
            </w:r>
          </w:p>
        </w:tc>
        <w:tc>
          <w:tcPr>
            <w:tcW w:w="6576" w:type="dxa"/>
            <w:tcBorders>
              <w:top w:val="single" w:sz="4" w:space="0" w:color="000000"/>
              <w:left w:val="single" w:sz="4" w:space="0" w:color="000000"/>
              <w:bottom w:val="single" w:sz="4" w:space="0" w:color="000000"/>
              <w:right w:val="single" w:sz="4" w:space="0" w:color="000000"/>
            </w:tcBorders>
            <w:shd w:val="clear" w:color="auto" w:fill="F1F1F1"/>
          </w:tcPr>
          <w:p w14:paraId="5E9EBA0B" w14:textId="77777777" w:rsidR="00F432EF" w:rsidRDefault="008A6EB4">
            <w:pPr>
              <w:spacing w:after="0"/>
            </w:pPr>
            <w:r>
              <w:rPr>
                <w:rFonts w:ascii="Arial" w:eastAsia="Arial" w:hAnsi="Arial" w:cs="Arial"/>
                <w:b/>
                <w:sz w:val="14"/>
              </w:rPr>
              <w:t>Description</w:t>
            </w:r>
          </w:p>
        </w:tc>
      </w:tr>
      <w:tr w:rsidR="00F432EF" w14:paraId="58B11E88" w14:textId="77777777">
        <w:trPr>
          <w:trHeight w:val="2154"/>
        </w:trPr>
        <w:tc>
          <w:tcPr>
            <w:tcW w:w="794" w:type="dxa"/>
            <w:tcBorders>
              <w:top w:val="single" w:sz="4" w:space="0" w:color="000000"/>
              <w:left w:val="single" w:sz="4" w:space="0" w:color="000000"/>
              <w:bottom w:val="single" w:sz="4" w:space="0" w:color="000000"/>
              <w:right w:val="single" w:sz="4" w:space="0" w:color="000000"/>
            </w:tcBorders>
          </w:tcPr>
          <w:p w14:paraId="5AAF5D33" w14:textId="77777777" w:rsidR="00F432EF" w:rsidRDefault="008A6EB4">
            <w:pPr>
              <w:spacing w:after="0"/>
            </w:pPr>
            <w:r>
              <w:rPr>
                <w:rFonts w:ascii="Arial" w:eastAsia="Arial" w:hAnsi="Arial" w:cs="Arial"/>
                <w:b/>
                <w:sz w:val="14"/>
              </w:rPr>
              <w:t>1.</w:t>
            </w:r>
          </w:p>
        </w:tc>
        <w:tc>
          <w:tcPr>
            <w:tcW w:w="3231" w:type="dxa"/>
            <w:tcBorders>
              <w:top w:val="single" w:sz="4" w:space="0" w:color="000000"/>
              <w:left w:val="single" w:sz="4" w:space="0" w:color="000000"/>
              <w:bottom w:val="single" w:sz="4" w:space="0" w:color="000000"/>
              <w:right w:val="single" w:sz="4" w:space="0" w:color="000000"/>
            </w:tcBorders>
          </w:tcPr>
          <w:p w14:paraId="1497589A" w14:textId="77777777" w:rsidR="00F432EF" w:rsidRDefault="008A6EB4">
            <w:pPr>
              <w:spacing w:after="0"/>
            </w:pPr>
            <w:r>
              <w:rPr>
                <w:rFonts w:ascii="Arial" w:eastAsia="Arial" w:hAnsi="Arial" w:cs="Arial"/>
                <w:b/>
                <w:sz w:val="14"/>
              </w:rPr>
              <w:t>Problem Statement (Problem to be solved)</w:t>
            </w:r>
          </w:p>
        </w:tc>
        <w:tc>
          <w:tcPr>
            <w:tcW w:w="6576" w:type="dxa"/>
            <w:tcBorders>
              <w:top w:val="single" w:sz="4" w:space="0" w:color="000000"/>
              <w:left w:val="single" w:sz="4" w:space="0" w:color="000000"/>
              <w:bottom w:val="single" w:sz="4" w:space="0" w:color="000000"/>
              <w:right w:val="single" w:sz="4" w:space="0" w:color="000000"/>
            </w:tcBorders>
          </w:tcPr>
          <w:p w14:paraId="0D2ED514" w14:textId="77777777" w:rsidR="00F432EF" w:rsidRDefault="008A6EB4">
            <w:pPr>
              <w:spacing w:after="0"/>
            </w:pPr>
            <w:r>
              <w:rPr>
                <w:rFonts w:ascii="Arial" w:eastAsia="Arial" w:hAnsi="Arial" w:cs="Arial"/>
                <w:b/>
                <w:sz w:val="14"/>
              </w:rPr>
              <w:t>Standard laptop procurement is often handled through multiple manual steps.</w:t>
            </w:r>
            <w:r>
              <w:rPr>
                <w:rFonts w:ascii="Arial" w:eastAsia="Arial" w:hAnsi="Arial" w:cs="Arial"/>
                <w:sz w:val="14"/>
              </w:rPr>
              <w:t xml:space="preserve"> Employees may need to provide information repeatedly, approvals can take time, and IT teams may manually track requests and follow-ups. The project aims to streamline this process using ServiceNow automation.</w:t>
            </w:r>
          </w:p>
        </w:tc>
      </w:tr>
      <w:tr w:rsidR="00F432EF" w14:paraId="291003F4" w14:textId="77777777">
        <w:trPr>
          <w:trHeight w:val="2381"/>
        </w:trPr>
        <w:tc>
          <w:tcPr>
            <w:tcW w:w="794" w:type="dxa"/>
            <w:tcBorders>
              <w:top w:val="single" w:sz="4" w:space="0" w:color="000000"/>
              <w:left w:val="single" w:sz="4" w:space="0" w:color="000000"/>
              <w:bottom w:val="single" w:sz="4" w:space="0" w:color="000000"/>
              <w:right w:val="single" w:sz="4" w:space="0" w:color="000000"/>
            </w:tcBorders>
          </w:tcPr>
          <w:p w14:paraId="1DED1F13" w14:textId="77777777" w:rsidR="00F432EF" w:rsidRDefault="008A6EB4">
            <w:pPr>
              <w:spacing w:after="0"/>
            </w:pPr>
            <w:r>
              <w:rPr>
                <w:rFonts w:ascii="Arial" w:eastAsia="Arial" w:hAnsi="Arial" w:cs="Arial"/>
                <w:b/>
                <w:sz w:val="14"/>
              </w:rPr>
              <w:t>2.</w:t>
            </w:r>
          </w:p>
        </w:tc>
        <w:tc>
          <w:tcPr>
            <w:tcW w:w="3231" w:type="dxa"/>
            <w:tcBorders>
              <w:top w:val="single" w:sz="4" w:space="0" w:color="000000"/>
              <w:left w:val="single" w:sz="4" w:space="0" w:color="000000"/>
              <w:bottom w:val="single" w:sz="4" w:space="0" w:color="000000"/>
              <w:right w:val="single" w:sz="4" w:space="0" w:color="000000"/>
            </w:tcBorders>
          </w:tcPr>
          <w:p w14:paraId="2CCDE34F" w14:textId="77777777" w:rsidR="00F432EF" w:rsidRDefault="008A6EB4">
            <w:pPr>
              <w:spacing w:after="0"/>
            </w:pPr>
            <w:r>
              <w:rPr>
                <w:rFonts w:ascii="Arial" w:eastAsia="Arial" w:hAnsi="Arial" w:cs="Arial"/>
                <w:b/>
                <w:sz w:val="14"/>
              </w:rPr>
              <w:t>Idea / Solution description</w:t>
            </w:r>
          </w:p>
        </w:tc>
        <w:tc>
          <w:tcPr>
            <w:tcW w:w="6576" w:type="dxa"/>
            <w:tcBorders>
              <w:top w:val="single" w:sz="4" w:space="0" w:color="000000"/>
              <w:left w:val="single" w:sz="4" w:space="0" w:color="000000"/>
              <w:bottom w:val="single" w:sz="4" w:space="0" w:color="000000"/>
              <w:right w:val="single" w:sz="4" w:space="0" w:color="000000"/>
            </w:tcBorders>
          </w:tcPr>
          <w:p w14:paraId="71962B82" w14:textId="77777777" w:rsidR="00F432EF" w:rsidRDefault="008A6EB4">
            <w:pPr>
              <w:spacing w:after="0"/>
              <w:ind w:right="8"/>
            </w:pPr>
            <w:r>
              <w:rPr>
                <w:rFonts w:ascii="Arial" w:eastAsia="Arial" w:hAnsi="Arial" w:cs="Arial"/>
                <w:sz w:val="14"/>
              </w:rPr>
              <w:t>Develop a ServiceNow-based automated workflow for standard laptop orders. An employee submits a Service Catalog request, the system validates required details, routes the request for approval, creates procurement/fulfillment tasks, tracks status, and sends automated notifications to the requester and IT team.</w:t>
            </w:r>
          </w:p>
        </w:tc>
      </w:tr>
      <w:tr w:rsidR="00F432EF" w14:paraId="34AC1202" w14:textId="77777777">
        <w:trPr>
          <w:trHeight w:val="2041"/>
        </w:trPr>
        <w:tc>
          <w:tcPr>
            <w:tcW w:w="794" w:type="dxa"/>
            <w:tcBorders>
              <w:top w:val="single" w:sz="4" w:space="0" w:color="000000"/>
              <w:left w:val="single" w:sz="4" w:space="0" w:color="000000"/>
              <w:bottom w:val="single" w:sz="4" w:space="0" w:color="000000"/>
              <w:right w:val="single" w:sz="4" w:space="0" w:color="000000"/>
            </w:tcBorders>
          </w:tcPr>
          <w:p w14:paraId="66746681" w14:textId="77777777" w:rsidR="00F432EF" w:rsidRDefault="008A6EB4">
            <w:pPr>
              <w:spacing w:after="0"/>
            </w:pPr>
            <w:r>
              <w:rPr>
                <w:rFonts w:ascii="Arial" w:eastAsia="Arial" w:hAnsi="Arial" w:cs="Arial"/>
                <w:b/>
                <w:sz w:val="14"/>
              </w:rPr>
              <w:t>3.</w:t>
            </w:r>
          </w:p>
        </w:tc>
        <w:tc>
          <w:tcPr>
            <w:tcW w:w="3231" w:type="dxa"/>
            <w:tcBorders>
              <w:top w:val="single" w:sz="4" w:space="0" w:color="000000"/>
              <w:left w:val="single" w:sz="4" w:space="0" w:color="000000"/>
              <w:bottom w:val="single" w:sz="4" w:space="0" w:color="000000"/>
              <w:right w:val="single" w:sz="4" w:space="0" w:color="000000"/>
            </w:tcBorders>
          </w:tcPr>
          <w:p w14:paraId="1A8D4BEA" w14:textId="77777777" w:rsidR="00F432EF" w:rsidRDefault="008A6EB4">
            <w:pPr>
              <w:spacing w:after="0"/>
            </w:pPr>
            <w:r>
              <w:rPr>
                <w:rFonts w:ascii="Arial" w:eastAsia="Arial" w:hAnsi="Arial" w:cs="Arial"/>
                <w:b/>
                <w:sz w:val="14"/>
              </w:rPr>
              <w:t>Novelty / Uniqueness</w:t>
            </w:r>
          </w:p>
        </w:tc>
        <w:tc>
          <w:tcPr>
            <w:tcW w:w="6576" w:type="dxa"/>
            <w:tcBorders>
              <w:top w:val="single" w:sz="4" w:space="0" w:color="000000"/>
              <w:left w:val="single" w:sz="4" w:space="0" w:color="000000"/>
              <w:bottom w:val="single" w:sz="4" w:space="0" w:color="000000"/>
              <w:right w:val="single" w:sz="4" w:space="0" w:color="000000"/>
            </w:tcBorders>
          </w:tcPr>
          <w:p w14:paraId="39A61CCF" w14:textId="77777777" w:rsidR="00F432EF" w:rsidRDefault="008A6EB4">
            <w:pPr>
              <w:spacing w:after="0"/>
            </w:pPr>
            <w:r>
              <w:rPr>
                <w:rFonts w:ascii="Arial" w:eastAsia="Arial" w:hAnsi="Arial" w:cs="Arial"/>
                <w:sz w:val="14"/>
              </w:rPr>
              <w:t>The solution combines a standardized laptop request form with automated validation, approval routing, task creation and status notifications in one ServiceNow workflow. It reduces dependency on manual coordination and provides a consistent procurement process.</w:t>
            </w:r>
          </w:p>
        </w:tc>
      </w:tr>
      <w:tr w:rsidR="00F432EF" w14:paraId="17E8952E" w14:textId="77777777">
        <w:trPr>
          <w:trHeight w:val="2154"/>
        </w:trPr>
        <w:tc>
          <w:tcPr>
            <w:tcW w:w="794" w:type="dxa"/>
            <w:tcBorders>
              <w:top w:val="single" w:sz="4" w:space="0" w:color="000000"/>
              <w:left w:val="single" w:sz="4" w:space="0" w:color="000000"/>
              <w:bottom w:val="single" w:sz="4" w:space="0" w:color="000000"/>
              <w:right w:val="single" w:sz="4" w:space="0" w:color="000000"/>
            </w:tcBorders>
          </w:tcPr>
          <w:p w14:paraId="483BA447" w14:textId="77777777" w:rsidR="00F432EF" w:rsidRDefault="008A6EB4">
            <w:pPr>
              <w:spacing w:after="0"/>
            </w:pPr>
            <w:r>
              <w:rPr>
                <w:rFonts w:ascii="Arial" w:eastAsia="Arial" w:hAnsi="Arial" w:cs="Arial"/>
                <w:b/>
                <w:sz w:val="14"/>
              </w:rPr>
              <w:t>4.</w:t>
            </w:r>
          </w:p>
        </w:tc>
        <w:tc>
          <w:tcPr>
            <w:tcW w:w="3231" w:type="dxa"/>
            <w:tcBorders>
              <w:top w:val="single" w:sz="4" w:space="0" w:color="000000"/>
              <w:left w:val="single" w:sz="4" w:space="0" w:color="000000"/>
              <w:bottom w:val="single" w:sz="4" w:space="0" w:color="000000"/>
              <w:right w:val="single" w:sz="4" w:space="0" w:color="000000"/>
            </w:tcBorders>
          </w:tcPr>
          <w:p w14:paraId="331A118F" w14:textId="77777777" w:rsidR="00F432EF" w:rsidRDefault="008A6EB4">
            <w:pPr>
              <w:spacing w:after="0"/>
            </w:pPr>
            <w:r>
              <w:rPr>
                <w:rFonts w:ascii="Arial" w:eastAsia="Arial" w:hAnsi="Arial" w:cs="Arial"/>
                <w:b/>
                <w:sz w:val="14"/>
              </w:rPr>
              <w:t>Social Impact / Customer Satisfaction</w:t>
            </w:r>
          </w:p>
        </w:tc>
        <w:tc>
          <w:tcPr>
            <w:tcW w:w="6576" w:type="dxa"/>
            <w:tcBorders>
              <w:top w:val="single" w:sz="4" w:space="0" w:color="000000"/>
              <w:left w:val="single" w:sz="4" w:space="0" w:color="000000"/>
              <w:bottom w:val="single" w:sz="4" w:space="0" w:color="000000"/>
              <w:right w:val="single" w:sz="4" w:space="0" w:color="000000"/>
            </w:tcBorders>
          </w:tcPr>
          <w:p w14:paraId="0A2065A8" w14:textId="77777777" w:rsidR="00F432EF" w:rsidRDefault="008A6EB4">
            <w:pPr>
              <w:spacing w:after="0"/>
            </w:pPr>
            <w:r>
              <w:rPr>
                <w:rFonts w:ascii="Arial" w:eastAsia="Arial" w:hAnsi="Arial" w:cs="Arial"/>
                <w:sz w:val="14"/>
              </w:rPr>
              <w:t>Employees get a simpler and more transparent way to request a laptop and check progress. IT teams spend less time on repetitive coordination, while standardized requests can reduce missing information and processing errors.</w:t>
            </w:r>
          </w:p>
        </w:tc>
      </w:tr>
      <w:tr w:rsidR="00F432EF" w14:paraId="1DC7A0EA" w14:textId="77777777">
        <w:trPr>
          <w:trHeight w:val="2324"/>
        </w:trPr>
        <w:tc>
          <w:tcPr>
            <w:tcW w:w="794" w:type="dxa"/>
            <w:tcBorders>
              <w:top w:val="single" w:sz="4" w:space="0" w:color="000000"/>
              <w:left w:val="single" w:sz="4" w:space="0" w:color="000000"/>
              <w:bottom w:val="single" w:sz="4" w:space="0" w:color="000000"/>
              <w:right w:val="single" w:sz="4" w:space="0" w:color="000000"/>
            </w:tcBorders>
          </w:tcPr>
          <w:p w14:paraId="50AFD390" w14:textId="77777777" w:rsidR="00F432EF" w:rsidRDefault="008A6EB4">
            <w:pPr>
              <w:spacing w:after="0"/>
            </w:pPr>
            <w:r>
              <w:rPr>
                <w:rFonts w:ascii="Arial" w:eastAsia="Arial" w:hAnsi="Arial" w:cs="Arial"/>
                <w:b/>
                <w:sz w:val="14"/>
              </w:rPr>
              <w:t>5.</w:t>
            </w:r>
          </w:p>
        </w:tc>
        <w:tc>
          <w:tcPr>
            <w:tcW w:w="3231" w:type="dxa"/>
            <w:tcBorders>
              <w:top w:val="single" w:sz="4" w:space="0" w:color="000000"/>
              <w:left w:val="single" w:sz="4" w:space="0" w:color="000000"/>
              <w:bottom w:val="single" w:sz="4" w:space="0" w:color="000000"/>
              <w:right w:val="single" w:sz="4" w:space="0" w:color="000000"/>
            </w:tcBorders>
          </w:tcPr>
          <w:p w14:paraId="04540A97" w14:textId="77777777" w:rsidR="00F432EF" w:rsidRDefault="008A6EB4">
            <w:pPr>
              <w:spacing w:after="0"/>
            </w:pPr>
            <w:r>
              <w:rPr>
                <w:rFonts w:ascii="Arial" w:eastAsia="Arial" w:hAnsi="Arial" w:cs="Arial"/>
                <w:b/>
                <w:sz w:val="14"/>
              </w:rPr>
              <w:t>Business Model (Revenue Model)</w:t>
            </w:r>
          </w:p>
        </w:tc>
        <w:tc>
          <w:tcPr>
            <w:tcW w:w="6576" w:type="dxa"/>
            <w:tcBorders>
              <w:top w:val="single" w:sz="4" w:space="0" w:color="000000"/>
              <w:left w:val="single" w:sz="4" w:space="0" w:color="000000"/>
              <w:bottom w:val="single" w:sz="4" w:space="0" w:color="000000"/>
              <w:right w:val="single" w:sz="4" w:space="0" w:color="000000"/>
            </w:tcBorders>
          </w:tcPr>
          <w:p w14:paraId="2726FD14" w14:textId="77777777" w:rsidR="00F432EF" w:rsidRDefault="008A6EB4">
            <w:pPr>
              <w:spacing w:after="0"/>
            </w:pPr>
            <w:r>
              <w:rPr>
                <w:rFonts w:ascii="Arial" w:eastAsia="Arial" w:hAnsi="Arial" w:cs="Arial"/>
                <w:sz w:val="14"/>
              </w:rPr>
              <w:t>For an organization, the solution can reduce administrative processing effort and improve procurement efficiency. As an enterprise workflow solution, it can be implemented as part of a ServiceNow IT service management / procurement automation initiative. The project itself is intended as an internal process-automation solution rather than a direct consumer product.</w:t>
            </w:r>
          </w:p>
        </w:tc>
      </w:tr>
      <w:tr w:rsidR="00F432EF" w14:paraId="300DF347" w14:textId="77777777">
        <w:trPr>
          <w:trHeight w:val="567"/>
        </w:trPr>
        <w:tc>
          <w:tcPr>
            <w:tcW w:w="794" w:type="dxa"/>
            <w:tcBorders>
              <w:top w:val="single" w:sz="4" w:space="0" w:color="000000"/>
              <w:left w:val="single" w:sz="4" w:space="0" w:color="000000"/>
              <w:bottom w:val="single" w:sz="4" w:space="0" w:color="000000"/>
              <w:right w:val="single" w:sz="4" w:space="0" w:color="000000"/>
            </w:tcBorders>
            <w:shd w:val="clear" w:color="auto" w:fill="F1F1F1"/>
          </w:tcPr>
          <w:p w14:paraId="0E74F0C6" w14:textId="77777777" w:rsidR="00F432EF" w:rsidRDefault="008A6EB4">
            <w:pPr>
              <w:spacing w:after="0"/>
            </w:pPr>
            <w:r>
              <w:rPr>
                <w:rFonts w:ascii="Arial" w:eastAsia="Arial" w:hAnsi="Arial" w:cs="Arial"/>
                <w:b/>
                <w:sz w:val="14"/>
              </w:rPr>
              <w:t>S.No.</w:t>
            </w:r>
          </w:p>
        </w:tc>
        <w:tc>
          <w:tcPr>
            <w:tcW w:w="3231" w:type="dxa"/>
            <w:tcBorders>
              <w:top w:val="single" w:sz="4" w:space="0" w:color="000000"/>
              <w:left w:val="single" w:sz="4" w:space="0" w:color="000000"/>
              <w:bottom w:val="single" w:sz="4" w:space="0" w:color="000000"/>
              <w:right w:val="single" w:sz="4" w:space="0" w:color="000000"/>
            </w:tcBorders>
            <w:shd w:val="clear" w:color="auto" w:fill="F1F1F1"/>
          </w:tcPr>
          <w:p w14:paraId="3745A583" w14:textId="77777777" w:rsidR="00F432EF" w:rsidRDefault="008A6EB4">
            <w:pPr>
              <w:spacing w:after="0"/>
            </w:pPr>
            <w:r>
              <w:rPr>
                <w:rFonts w:ascii="Arial" w:eastAsia="Arial" w:hAnsi="Arial" w:cs="Arial"/>
                <w:b/>
                <w:sz w:val="14"/>
              </w:rPr>
              <w:t>Parameter</w:t>
            </w:r>
          </w:p>
        </w:tc>
        <w:tc>
          <w:tcPr>
            <w:tcW w:w="6576" w:type="dxa"/>
            <w:tcBorders>
              <w:top w:val="single" w:sz="4" w:space="0" w:color="000000"/>
              <w:left w:val="single" w:sz="4" w:space="0" w:color="000000"/>
              <w:bottom w:val="single" w:sz="4" w:space="0" w:color="000000"/>
              <w:right w:val="single" w:sz="4" w:space="0" w:color="000000"/>
            </w:tcBorders>
            <w:shd w:val="clear" w:color="auto" w:fill="F1F1F1"/>
          </w:tcPr>
          <w:p w14:paraId="05EB544E" w14:textId="77777777" w:rsidR="00F432EF" w:rsidRDefault="008A6EB4">
            <w:pPr>
              <w:spacing w:after="0"/>
            </w:pPr>
            <w:r>
              <w:rPr>
                <w:rFonts w:ascii="Arial" w:eastAsia="Arial" w:hAnsi="Arial" w:cs="Arial"/>
                <w:b/>
                <w:sz w:val="14"/>
              </w:rPr>
              <w:t>Description</w:t>
            </w:r>
          </w:p>
        </w:tc>
      </w:tr>
      <w:tr w:rsidR="00F432EF" w14:paraId="4C13F6F7" w14:textId="77777777">
        <w:trPr>
          <w:trHeight w:val="2098"/>
        </w:trPr>
        <w:tc>
          <w:tcPr>
            <w:tcW w:w="794" w:type="dxa"/>
            <w:tcBorders>
              <w:top w:val="single" w:sz="4" w:space="0" w:color="000000"/>
              <w:left w:val="single" w:sz="4" w:space="0" w:color="000000"/>
              <w:bottom w:val="single" w:sz="4" w:space="0" w:color="000000"/>
              <w:right w:val="single" w:sz="4" w:space="0" w:color="000000"/>
            </w:tcBorders>
          </w:tcPr>
          <w:p w14:paraId="223AB473" w14:textId="77777777" w:rsidR="00F432EF" w:rsidRDefault="008A6EB4">
            <w:pPr>
              <w:spacing w:after="0"/>
            </w:pPr>
            <w:r>
              <w:rPr>
                <w:rFonts w:ascii="Arial" w:eastAsia="Arial" w:hAnsi="Arial" w:cs="Arial"/>
                <w:b/>
                <w:sz w:val="14"/>
              </w:rPr>
              <w:t>6.</w:t>
            </w:r>
          </w:p>
        </w:tc>
        <w:tc>
          <w:tcPr>
            <w:tcW w:w="3231" w:type="dxa"/>
            <w:tcBorders>
              <w:top w:val="single" w:sz="4" w:space="0" w:color="000000"/>
              <w:left w:val="single" w:sz="4" w:space="0" w:color="000000"/>
              <w:bottom w:val="single" w:sz="4" w:space="0" w:color="000000"/>
              <w:right w:val="single" w:sz="4" w:space="0" w:color="000000"/>
            </w:tcBorders>
          </w:tcPr>
          <w:p w14:paraId="41296875" w14:textId="77777777" w:rsidR="00F432EF" w:rsidRDefault="008A6EB4">
            <w:pPr>
              <w:spacing w:after="0"/>
            </w:pPr>
            <w:r>
              <w:rPr>
                <w:rFonts w:ascii="Arial" w:eastAsia="Arial" w:hAnsi="Arial" w:cs="Arial"/>
                <w:b/>
                <w:sz w:val="14"/>
              </w:rPr>
              <w:t>Scalability of the Solution</w:t>
            </w:r>
          </w:p>
        </w:tc>
        <w:tc>
          <w:tcPr>
            <w:tcW w:w="6576" w:type="dxa"/>
            <w:tcBorders>
              <w:top w:val="single" w:sz="4" w:space="0" w:color="000000"/>
              <w:left w:val="single" w:sz="4" w:space="0" w:color="000000"/>
              <w:bottom w:val="single" w:sz="4" w:space="0" w:color="000000"/>
              <w:right w:val="single" w:sz="4" w:space="0" w:color="000000"/>
            </w:tcBorders>
          </w:tcPr>
          <w:p w14:paraId="6C9931AF" w14:textId="77777777" w:rsidR="00F432EF" w:rsidRDefault="008A6EB4">
            <w:pPr>
              <w:spacing w:after="0"/>
            </w:pPr>
            <w:r>
              <w:rPr>
                <w:rFonts w:ascii="Arial" w:eastAsia="Arial" w:hAnsi="Arial" w:cs="Arial"/>
                <w:sz w:val="14"/>
              </w:rPr>
              <w:t>The workflow can be extended beyond standard laptops to monitors, keyboards, mobile devices and other IT equipment. It can also support multiple departments, approval levels, locations and procurement integrations while remaining on the ServiceNow cloud platform.</w:t>
            </w:r>
          </w:p>
        </w:tc>
      </w:tr>
    </w:tbl>
    <w:p w14:paraId="34F64D41" w14:textId="77777777" w:rsidR="00F432EF" w:rsidRDefault="008A6EB4">
      <w:pPr>
        <w:spacing w:after="3"/>
        <w:ind w:left="-531" w:hanging="10"/>
      </w:pPr>
      <w:r>
        <w:rPr>
          <w:rFonts w:ascii="Arial" w:eastAsia="Arial" w:hAnsi="Arial" w:cs="Arial"/>
          <w:b/>
          <w:sz w:val="14"/>
        </w:rPr>
        <w:t>Team:</w:t>
      </w:r>
      <w:r>
        <w:rPr>
          <w:rFonts w:ascii="Arial" w:eastAsia="Arial" w:hAnsi="Arial" w:cs="Arial"/>
          <w:sz w:val="14"/>
        </w:rPr>
        <w:t xml:space="preserve"> Porutselvi A (Team Leader) • Shreemathi R • Harini M</w:t>
      </w:r>
    </w:p>
    <w:sectPr w:rsidR="00F432EF">
      <w:pgSz w:w="11906" w:h="16838"/>
      <w:pgMar w:top="91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Latha">
    <w:panose1 w:val="020B0604020202020204"/>
    <w:charset w:val="01"/>
    <w:family w:val="roman"/>
    <w:pitch w:val="variable"/>
    <w:sig w:usb0="0004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2EF"/>
    <w:rsid w:val="000071B1"/>
    <w:rsid w:val="00877C3E"/>
    <w:rsid w:val="008A6EB4"/>
    <w:rsid w:val="00F432E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3D8A1C54"/>
  <w15:docId w15:val="{CBD8B916-FAF9-B744-8ED7-8D82FA91A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Suganya S</cp:lastModifiedBy>
  <cp:revision>2</cp:revision>
  <dcterms:created xsi:type="dcterms:W3CDTF">2026-09-30T05:24:00Z</dcterms:created>
  <dcterms:modified xsi:type="dcterms:W3CDTF">2026-09-30T05:24:00Z</dcterms:modified>
</cp:coreProperties>
</file>