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                               MEASURE ENERGY CONSUMPTION USING PYTHON</w:t>
      </w:r>
    </w:p>
    <w:p>
      <w:pPr>
        <w:spacing w:before="0" w:after="200" w:line="276"/>
        <w:ind w:right="0" w:left="0" w:firstLine="0"/>
        <w:jc w:val="left"/>
        <w:rPr>
          <w:rFonts w:ascii="@Yu Gothic UI Semibold" w:hAnsi="@Yu Gothic UI Semibold" w:cs="@Yu Gothic UI Semibold" w:eastAsia="@Yu Gothic UI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      </w:t>
      </w:r>
      <w:r>
        <w:rPr>
          <w:rFonts w:ascii="@Yu Gothic UI Semibold" w:hAnsi="@Yu Gothic UI Semibold" w:cs="@Yu Gothic UI Semibold" w:eastAsia="@Yu Gothic UI Semibold"/>
          <w:b/>
          <w:color w:val="auto"/>
          <w:spacing w:val="0"/>
          <w:position w:val="0"/>
          <w:sz w:val="36"/>
          <w:shd w:fill="auto" w:val="clear"/>
        </w:rPr>
        <w:t xml:space="preserve">TEAM MEMBER</w:t>
      </w:r>
    </w:p>
    <w:p>
      <w:pPr>
        <w:spacing w:before="0" w:after="200" w:line="276"/>
        <w:ind w:right="0" w:left="0" w:firstLine="0"/>
        <w:jc w:val="left"/>
        <w:rPr>
          <w:rFonts w:ascii="@Yu Gothic UI Semibold" w:hAnsi="@Yu Gothic UI Semibold" w:cs="@Yu Gothic UI Semibold" w:eastAsia="@Yu Gothic UI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@Yu Gothic UI Semibold" w:hAnsi="@Yu Gothic UI Semibold" w:cs="@Yu Gothic UI Semibold" w:eastAsia="@Yu Gothic UI Semibold"/>
          <w:b/>
          <w:color w:val="auto"/>
          <w:spacing w:val="0"/>
          <w:position w:val="0"/>
          <w:sz w:val="36"/>
          <w:shd w:fill="auto" w:val="clear"/>
        </w:rPr>
        <w:t xml:space="preserve">              731721106017 : V.SARANYA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  <w:t xml:space="preserve">         Phase 2 Submission Document  </w:t>
      </w:r>
    </w:p>
    <w:p>
      <w:pPr>
        <w:spacing w:before="0" w:after="200" w:line="276"/>
        <w:ind w:right="0" w:left="0" w:firstLine="0"/>
        <w:jc w:val="left"/>
        <w:rPr>
          <w:rFonts w:ascii="@Yu Gothic UI Semibold" w:hAnsi="@Yu Gothic UI Semibold" w:cs="@Yu Gothic UI Semibold" w:eastAsia="@Yu Gothic UI Semi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  <w:t xml:space="preserve">  Project: Measure Energy Consumption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@Yu Gothic UI Semibold" w:hAnsi="@Yu Gothic UI Semibold" w:cs="@Yu Gothic UI Semibold" w:eastAsia="@Yu Gothic UI Semibold"/>
          <w:color w:val="auto"/>
          <w:spacing w:val="0"/>
          <w:position w:val="0"/>
          <w:sz w:val="20"/>
          <w:shd w:fill="auto" w:val="clear"/>
        </w:rPr>
        <w:t xml:space="preserve">Introduction: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* Provide an overview of the project, highlighting the significance of energy conservation in residential and commercial buildings.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* Explain the challenges faced in accurately measuring and analyzing energy consumption.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* Introduce the AI-based solution as a means to tackle these challenges effectively</w:t>
      </w:r>
    </w:p>
    <w:p>
      <w:pPr>
        <w:tabs>
          <w:tab w:val="left" w:pos="570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Steps: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Data Collection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Gather comprehensive data on energy consumption, including electricity, gas, and water usage, from various sensors and meters installed in buildings.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. Data Preprocessing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Clean and preprocess the collected data, handling missing values, outliers, and ensuring data consistency.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Feature Engineering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Create meaningful features from the raw data, such as daily, weekly, and monthly energy usage patterns, weather conditions, and occupancy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Machine Learning Model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Develop a predictive model using machine learning techniques to estimate energy consumption. The model should consider factors like historical usage, external factors (e.g., temperature, humidity), and occupancy patterns.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5.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Real-time Monitoring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Implement a real-time monitoring system that continuously collects data and updates predictions, providing insights into current and future energy consumption trends.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. Anomaly Detection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Incorporate anomaly detection algorithms to identify unusual spikes or drops in energy consumption, which may indicate faults or inefficiencies in the building's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. User Interface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Create a user-friendly interface or dashboard that allows users to visualize and interact with energy consumption data, view predictions, and set energy-saving goals.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8.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Recommendations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Provide energy-saving recommendations based on the analysis, such as optimizing heating and cooling systems, lighting schedules, and appliance usage.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9.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Scalability: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Ensure that the system can scale to accommodate data from multiple buildings and adapt to different types of sensors and meters.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. Energy Efficiency Reporting: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Generate reports summarizing energy consumption trends, cost savings, and environmental impact for building owners and occupants.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Data source: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object w:dxaOrig="8503" w:dyaOrig="3361">
          <v:rect xmlns:o="urn:schemas-microsoft-com:office:office" xmlns:v="urn:schemas-microsoft-com:vml" id="rectole0000000000" style="width:425.150000pt;height:16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Wave form: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4717" w:dyaOrig="4717">
          <v:rect xmlns:o="urn:schemas-microsoft-com:office:office" xmlns:v="urn:schemas-microsoft-com:vml" id="rectole0000000001" style="width:235.850000pt;height:235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Program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import time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import random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 Simulate sensor data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def read_sensor_data():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"temperature": random.uniform(10, 30),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"pH": random.uniform(6, 8),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"dissolved_oxygen": random.uniform(5, 10),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 Simulate energy consumption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def measure_energy_consumption():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random.uniform(1, 5)  # In watts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 Main loop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while True: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sensor_data = read_sensor_data()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energy_consumption = measure_energy_consumption()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# Process and log sensor data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# You can also calculate total energy consumption over time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print(f"Sensor Data: {sensor_data}")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print(f"Energy Consumption: {energy_consumption} Watts")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time.sleep(60)  # Log data every minute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Outputs: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929" w:dyaOrig="6317">
          <v:rect xmlns:o="urn:schemas-microsoft-com:office:office" xmlns:v="urn:schemas-microsoft-com:vml" id="rectole0000000002" style="width:446.450000pt;height:315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WordPad.Document.1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