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4DB0" w14:textId="77777777" w:rsidR="00CA7FFB" w:rsidRDefault="00CA7FFB" w:rsidP="00CA7FFB">
      <w:pPr>
        <w:pStyle w:val="Default"/>
        <w:spacing w:line="276" w:lineRule="auto"/>
        <w:rPr>
          <w:sz w:val="23"/>
          <w:szCs w:val="23"/>
        </w:rPr>
      </w:pPr>
      <w:r>
        <w:rPr>
          <w:b/>
          <w:bCs/>
          <w:sz w:val="23"/>
          <w:szCs w:val="23"/>
        </w:rPr>
        <w:t xml:space="preserve">Project Requirements (Deliverable 1 &amp; 2) </w:t>
      </w:r>
    </w:p>
    <w:p w14:paraId="49872177" w14:textId="77777777" w:rsidR="00CA7FFB" w:rsidRDefault="00CA7FFB" w:rsidP="00CA7FFB">
      <w:pPr>
        <w:pStyle w:val="Default"/>
        <w:spacing w:line="276" w:lineRule="auto"/>
        <w:rPr>
          <w:b/>
          <w:bCs/>
          <w:sz w:val="23"/>
          <w:szCs w:val="23"/>
        </w:rPr>
      </w:pPr>
    </w:p>
    <w:p w14:paraId="097847D6" w14:textId="7D087BED" w:rsidR="00CA7FFB" w:rsidRDefault="00CA7FFB" w:rsidP="00CA7FFB">
      <w:pPr>
        <w:pStyle w:val="Default"/>
        <w:spacing w:line="276" w:lineRule="auto"/>
        <w:rPr>
          <w:sz w:val="23"/>
          <w:szCs w:val="23"/>
        </w:rPr>
      </w:pPr>
      <w:r>
        <w:rPr>
          <w:b/>
          <w:bCs/>
          <w:sz w:val="23"/>
          <w:szCs w:val="23"/>
        </w:rPr>
        <w:t xml:space="preserve">Goal: </w:t>
      </w:r>
      <w:r>
        <w:rPr>
          <w:sz w:val="23"/>
          <w:szCs w:val="23"/>
        </w:rPr>
        <w:t xml:space="preserve">Demonstrate proficiency in data handling in SQL (using MySQL). </w:t>
      </w:r>
    </w:p>
    <w:p w14:paraId="23DB1B3A" w14:textId="77777777" w:rsidR="00CA7FFB" w:rsidRDefault="00CA7FFB" w:rsidP="00CA7FFB">
      <w:pPr>
        <w:pStyle w:val="Default"/>
        <w:spacing w:line="276" w:lineRule="auto"/>
        <w:rPr>
          <w:b/>
          <w:bCs/>
          <w:sz w:val="23"/>
          <w:szCs w:val="23"/>
        </w:rPr>
      </w:pPr>
    </w:p>
    <w:p w14:paraId="53749165" w14:textId="27B03DBD" w:rsidR="00CA7FFB" w:rsidRDefault="00CA7FFB" w:rsidP="00CA7FFB">
      <w:pPr>
        <w:pStyle w:val="Default"/>
        <w:spacing w:line="276" w:lineRule="auto"/>
        <w:rPr>
          <w:sz w:val="23"/>
          <w:szCs w:val="23"/>
        </w:rPr>
      </w:pPr>
      <w:r>
        <w:rPr>
          <w:b/>
          <w:bCs/>
          <w:sz w:val="23"/>
          <w:szCs w:val="23"/>
        </w:rPr>
        <w:t xml:space="preserve">Synopsis: </w:t>
      </w:r>
      <w:proofErr w:type="spellStart"/>
      <w:r>
        <w:rPr>
          <w:sz w:val="23"/>
          <w:szCs w:val="23"/>
        </w:rPr>
        <w:t>VivaK</w:t>
      </w:r>
      <w:proofErr w:type="spellEnd"/>
      <w:r>
        <w:rPr>
          <w:sz w:val="23"/>
          <w:szCs w:val="23"/>
        </w:rPr>
        <w:t xml:space="preserve"> is a successful retail chain in the fashion industry, the head office of which </w:t>
      </w:r>
      <w:proofErr w:type="gramStart"/>
      <w:r>
        <w:rPr>
          <w:sz w:val="23"/>
          <w:szCs w:val="23"/>
        </w:rPr>
        <w:t>is located in</w:t>
      </w:r>
      <w:proofErr w:type="gramEnd"/>
      <w:r>
        <w:rPr>
          <w:sz w:val="23"/>
          <w:szCs w:val="23"/>
        </w:rPr>
        <w:t xml:space="preserve"> Southlake, Texas, USA. The HR Manager of the </w:t>
      </w:r>
      <w:proofErr w:type="spellStart"/>
      <w:r>
        <w:rPr>
          <w:sz w:val="23"/>
          <w:szCs w:val="23"/>
        </w:rPr>
        <w:t>VivaK</w:t>
      </w:r>
      <w:proofErr w:type="spellEnd"/>
      <w:r>
        <w:rPr>
          <w:sz w:val="23"/>
          <w:szCs w:val="23"/>
        </w:rPr>
        <w:t xml:space="preserve"> head office has decided a hire a group of analysts (you) to support their HR analytics by devising an Online Analytical Processing (OLAP) Database. Unfortunately, the information management of the HR department has not been robust so far, and it maintains its data in various data/file formats. The data is also known to have anomalies. The HR manager narrates the following story: </w:t>
      </w:r>
    </w:p>
    <w:p w14:paraId="39FABA77" w14:textId="77777777" w:rsidR="00CA7FFB" w:rsidRDefault="00CA7FFB" w:rsidP="00CA7FFB">
      <w:pPr>
        <w:pStyle w:val="Default"/>
        <w:spacing w:line="276" w:lineRule="auto"/>
        <w:rPr>
          <w:sz w:val="23"/>
          <w:szCs w:val="23"/>
        </w:rPr>
      </w:pPr>
      <w:r>
        <w:rPr>
          <w:i/>
          <w:iCs/>
          <w:sz w:val="23"/>
          <w:szCs w:val="23"/>
        </w:rPr>
        <w:t xml:space="preserve">We are in a tough situation with this data, and our analysts find it highly challenging to perform their job without a well-designed OLAP database. Allow me to clarify how our organizational structure works. We operate in several regions and countries, but we manage our operations via seven office locations in different parts of the world. We have three offices in the US, one in Canada, two in the UK, and one in Denmark. The President sits at the head office in Southlake, Texas, USA. All the other locations have the same well-structured management team reporting to two Vice Presidents at each location: VP Administration and VP Operations. Each location has 11 departments, 10 of which are managed by a dedicated </w:t>
      </w:r>
      <w:proofErr w:type="gramStart"/>
      <w:r>
        <w:rPr>
          <w:i/>
          <w:iCs/>
          <w:sz w:val="23"/>
          <w:szCs w:val="23"/>
        </w:rPr>
        <w:t>Manager;</w:t>
      </w:r>
      <w:proofErr w:type="gramEnd"/>
      <w:r>
        <w:rPr>
          <w:i/>
          <w:iCs/>
          <w:sz w:val="23"/>
          <w:szCs w:val="23"/>
        </w:rPr>
        <w:t xml:space="preserve"> the other employees report to these managers. We pay our employees on the USD salary scale, and you may find the monthly salary range per job title and each employee’s monthly salary in the sample dataset we have provided to you. We also keep track of each employee’s dependents. Our data designer made an error and called the “</w:t>
      </w:r>
      <w:proofErr w:type="spellStart"/>
      <w:r>
        <w:rPr>
          <w:i/>
          <w:iCs/>
          <w:sz w:val="23"/>
          <w:szCs w:val="23"/>
        </w:rPr>
        <w:t>location_id</w:t>
      </w:r>
      <w:proofErr w:type="spellEnd"/>
      <w:r>
        <w:rPr>
          <w:i/>
          <w:iCs/>
          <w:sz w:val="23"/>
          <w:szCs w:val="23"/>
        </w:rPr>
        <w:t xml:space="preserve">” column in </w:t>
      </w:r>
      <w:proofErr w:type="gramStart"/>
      <w:r>
        <w:rPr>
          <w:i/>
          <w:iCs/>
          <w:sz w:val="23"/>
          <w:szCs w:val="23"/>
        </w:rPr>
        <w:t>employees</w:t>
      </w:r>
      <w:proofErr w:type="gramEnd"/>
      <w:r>
        <w:rPr>
          <w:i/>
          <w:iCs/>
          <w:sz w:val="23"/>
          <w:szCs w:val="23"/>
        </w:rPr>
        <w:t xml:space="preserve"> data “</w:t>
      </w:r>
      <w:proofErr w:type="spellStart"/>
      <w:r>
        <w:rPr>
          <w:i/>
          <w:iCs/>
          <w:sz w:val="23"/>
          <w:szCs w:val="23"/>
        </w:rPr>
        <w:t>department_id</w:t>
      </w:r>
      <w:proofErr w:type="spellEnd"/>
      <w:r>
        <w:rPr>
          <w:i/>
          <w:iCs/>
          <w:sz w:val="23"/>
          <w:szCs w:val="23"/>
        </w:rPr>
        <w:t xml:space="preserve">”. </w:t>
      </w:r>
    </w:p>
    <w:p w14:paraId="5C17A2ED" w14:textId="77777777" w:rsidR="00CA7FFB" w:rsidRDefault="00CA7FFB" w:rsidP="00CA7FFB">
      <w:pPr>
        <w:pStyle w:val="Default"/>
        <w:spacing w:line="276" w:lineRule="auto"/>
        <w:rPr>
          <w:b/>
          <w:bCs/>
          <w:sz w:val="23"/>
          <w:szCs w:val="23"/>
        </w:rPr>
      </w:pPr>
    </w:p>
    <w:p w14:paraId="62D03AD9" w14:textId="2F3D41F2" w:rsidR="00CA7FFB" w:rsidRPr="00CA7FFB" w:rsidRDefault="00CA7FFB" w:rsidP="00CA7FFB">
      <w:pPr>
        <w:pStyle w:val="Default"/>
        <w:spacing w:line="276" w:lineRule="auto"/>
        <w:rPr>
          <w:b/>
          <w:bCs/>
          <w:sz w:val="23"/>
          <w:szCs w:val="23"/>
        </w:rPr>
      </w:pPr>
      <w:r w:rsidRPr="00CA7FFB">
        <w:rPr>
          <w:b/>
          <w:bCs/>
          <w:sz w:val="23"/>
          <w:szCs w:val="23"/>
        </w:rPr>
        <w:t xml:space="preserve">Your Tasks: </w:t>
      </w:r>
    </w:p>
    <w:p w14:paraId="696E8BF1" w14:textId="0B66C971" w:rsidR="00CA7FFB" w:rsidRDefault="00CA7FFB" w:rsidP="00CA7FFB">
      <w:pPr>
        <w:pStyle w:val="Default"/>
        <w:spacing w:line="276" w:lineRule="auto"/>
        <w:rPr>
          <w:sz w:val="23"/>
          <w:szCs w:val="23"/>
        </w:rPr>
      </w:pPr>
      <w:r w:rsidRPr="00CA7FFB">
        <w:rPr>
          <w:b/>
          <w:bCs/>
          <w:sz w:val="23"/>
          <w:szCs w:val="23"/>
        </w:rPr>
        <w:t>Task 1: Analyse the provided data and design a complete (and effective) MySQL Data Model</w:t>
      </w:r>
      <w:r>
        <w:rPr>
          <w:sz w:val="23"/>
          <w:szCs w:val="23"/>
        </w:rPr>
        <w:t xml:space="preserve"> (File </w:t>
      </w:r>
      <w:r>
        <w:rPr>
          <w:rFonts w:ascii="Wingdings" w:hAnsi="Wingdings" w:cs="Wingdings"/>
          <w:sz w:val="23"/>
          <w:szCs w:val="23"/>
        </w:rPr>
        <w:t xml:space="preserve">→ </w:t>
      </w:r>
      <w:r>
        <w:rPr>
          <w:sz w:val="23"/>
          <w:szCs w:val="23"/>
        </w:rPr>
        <w:t xml:space="preserve">New Model) call </w:t>
      </w:r>
      <w:proofErr w:type="spellStart"/>
      <w:r>
        <w:rPr>
          <w:sz w:val="23"/>
          <w:szCs w:val="23"/>
        </w:rPr>
        <w:t>VivaK_Data_Model</w:t>
      </w:r>
      <w:proofErr w:type="spellEnd"/>
      <w:r>
        <w:rPr>
          <w:sz w:val="23"/>
          <w:szCs w:val="23"/>
        </w:rPr>
        <w:t xml:space="preserve">  You must include the diagram in your presentation. You must identify the following: </w:t>
      </w:r>
    </w:p>
    <w:p w14:paraId="50FB9915" w14:textId="77777777" w:rsidR="00CA7FFB" w:rsidRDefault="00CA7FFB" w:rsidP="00CA7FFB">
      <w:pPr>
        <w:pStyle w:val="Default"/>
        <w:spacing w:after="68" w:line="276" w:lineRule="auto"/>
        <w:rPr>
          <w:sz w:val="23"/>
          <w:szCs w:val="23"/>
        </w:rPr>
      </w:pPr>
      <w:r>
        <w:rPr>
          <w:sz w:val="23"/>
          <w:szCs w:val="23"/>
        </w:rPr>
        <w:t xml:space="preserve">1. Entities </w:t>
      </w:r>
    </w:p>
    <w:p w14:paraId="5F2C901F" w14:textId="77777777" w:rsidR="00CA7FFB" w:rsidRDefault="00CA7FFB" w:rsidP="00CA7FFB">
      <w:pPr>
        <w:pStyle w:val="Default"/>
        <w:spacing w:after="68" w:line="276" w:lineRule="auto"/>
        <w:rPr>
          <w:sz w:val="23"/>
          <w:szCs w:val="23"/>
        </w:rPr>
      </w:pPr>
      <w:r>
        <w:rPr>
          <w:sz w:val="23"/>
          <w:szCs w:val="23"/>
        </w:rPr>
        <w:t xml:space="preserve">2. Attributes </w:t>
      </w:r>
    </w:p>
    <w:p w14:paraId="4BA1D8C4" w14:textId="77777777" w:rsidR="00CA7FFB" w:rsidRDefault="00CA7FFB" w:rsidP="00CA7FFB">
      <w:pPr>
        <w:pStyle w:val="Default"/>
        <w:spacing w:after="68" w:line="276" w:lineRule="auto"/>
        <w:rPr>
          <w:sz w:val="23"/>
          <w:szCs w:val="23"/>
        </w:rPr>
      </w:pPr>
      <w:r>
        <w:rPr>
          <w:sz w:val="23"/>
          <w:szCs w:val="23"/>
        </w:rPr>
        <w:t xml:space="preserve">3. Constraints (Including Primary Keys, Not Null columns, and Unique Keys) </w:t>
      </w:r>
    </w:p>
    <w:p w14:paraId="1B05B970" w14:textId="77777777" w:rsidR="00CA7FFB" w:rsidRDefault="00CA7FFB" w:rsidP="00CA7FFB">
      <w:pPr>
        <w:pStyle w:val="Default"/>
        <w:spacing w:line="276" w:lineRule="auto"/>
        <w:rPr>
          <w:sz w:val="23"/>
          <w:szCs w:val="23"/>
        </w:rPr>
      </w:pPr>
      <w:r>
        <w:rPr>
          <w:sz w:val="23"/>
          <w:szCs w:val="23"/>
        </w:rPr>
        <w:t xml:space="preserve">4. Relationships and Foreign Keys </w:t>
      </w:r>
    </w:p>
    <w:p w14:paraId="45A7B62F" w14:textId="77777777" w:rsidR="00CA7FFB" w:rsidRDefault="00CA7FFB" w:rsidP="00CA7FFB">
      <w:pPr>
        <w:pStyle w:val="Default"/>
        <w:spacing w:line="276" w:lineRule="auto"/>
        <w:rPr>
          <w:sz w:val="23"/>
          <w:szCs w:val="23"/>
        </w:rPr>
      </w:pPr>
    </w:p>
    <w:p w14:paraId="4E050144" w14:textId="77777777" w:rsidR="00CA7FFB" w:rsidRDefault="00CA7FFB" w:rsidP="00CA7FFB">
      <w:pPr>
        <w:pStyle w:val="Default"/>
        <w:spacing w:line="276" w:lineRule="auto"/>
        <w:rPr>
          <w:sz w:val="23"/>
          <w:szCs w:val="23"/>
        </w:rPr>
      </w:pPr>
      <w:r w:rsidRPr="00CA7FFB">
        <w:rPr>
          <w:b/>
          <w:bCs/>
          <w:sz w:val="23"/>
          <w:szCs w:val="23"/>
        </w:rPr>
        <w:t xml:space="preserve">Task 2: Create a Schema based on </w:t>
      </w:r>
      <w:proofErr w:type="spellStart"/>
      <w:r w:rsidRPr="00CA7FFB">
        <w:rPr>
          <w:b/>
          <w:bCs/>
          <w:sz w:val="23"/>
          <w:szCs w:val="23"/>
        </w:rPr>
        <w:t>VivaK_Data_Model</w:t>
      </w:r>
      <w:proofErr w:type="spellEnd"/>
      <w:r w:rsidRPr="00CA7FFB">
        <w:rPr>
          <w:b/>
          <w:bCs/>
          <w:sz w:val="23"/>
          <w:szCs w:val="23"/>
        </w:rPr>
        <w:t xml:space="preserve"> and call it </w:t>
      </w:r>
      <w:proofErr w:type="spellStart"/>
      <w:r w:rsidRPr="00CA7FFB">
        <w:rPr>
          <w:b/>
          <w:bCs/>
          <w:sz w:val="23"/>
          <w:szCs w:val="23"/>
        </w:rPr>
        <w:t>VivaKHR</w:t>
      </w:r>
      <w:proofErr w:type="spellEnd"/>
      <w:r w:rsidRPr="00CA7FFB">
        <w:rPr>
          <w:b/>
          <w:bCs/>
          <w:sz w:val="23"/>
          <w:szCs w:val="23"/>
        </w:rPr>
        <w:t>.</w:t>
      </w:r>
      <w:r>
        <w:rPr>
          <w:sz w:val="23"/>
          <w:szCs w:val="23"/>
        </w:rPr>
        <w:t xml:space="preserve"> You must include all the statements in your SQL file and only the important statements/ outputs in your presentation. </w:t>
      </w:r>
    </w:p>
    <w:p w14:paraId="310E5F87" w14:textId="77777777" w:rsidR="00CA7FFB" w:rsidRDefault="00CA7FFB" w:rsidP="00CA7FFB">
      <w:pPr>
        <w:pStyle w:val="Default"/>
        <w:spacing w:after="69" w:line="276" w:lineRule="auto"/>
        <w:rPr>
          <w:sz w:val="23"/>
          <w:szCs w:val="23"/>
        </w:rPr>
      </w:pPr>
      <w:r>
        <w:rPr>
          <w:sz w:val="23"/>
          <w:szCs w:val="23"/>
        </w:rPr>
        <w:t xml:space="preserve">1. All salary-related columns must be double. Data must be recorded in 2 decimals. </w:t>
      </w:r>
    </w:p>
    <w:p w14:paraId="0F737F02" w14:textId="77777777" w:rsidR="00CA7FFB" w:rsidRDefault="00CA7FFB" w:rsidP="00CA7FFB">
      <w:pPr>
        <w:pStyle w:val="Default"/>
        <w:spacing w:after="69" w:line="276" w:lineRule="auto"/>
        <w:rPr>
          <w:sz w:val="23"/>
          <w:szCs w:val="23"/>
        </w:rPr>
      </w:pPr>
      <w:r>
        <w:rPr>
          <w:sz w:val="23"/>
          <w:szCs w:val="23"/>
        </w:rPr>
        <w:t xml:space="preserve">2. All ID columns and their related foreign keys must be Integer. </w:t>
      </w:r>
    </w:p>
    <w:p w14:paraId="5CDC35B5" w14:textId="77777777" w:rsidR="00CA7FFB" w:rsidRDefault="00CA7FFB" w:rsidP="00CA7FFB">
      <w:pPr>
        <w:pStyle w:val="Default"/>
        <w:spacing w:after="69" w:line="276" w:lineRule="auto"/>
        <w:rPr>
          <w:sz w:val="23"/>
          <w:szCs w:val="23"/>
        </w:rPr>
      </w:pPr>
      <w:r>
        <w:rPr>
          <w:sz w:val="23"/>
          <w:szCs w:val="23"/>
        </w:rPr>
        <w:t xml:space="preserve">3. The employee table MUST contain the </w:t>
      </w:r>
      <w:proofErr w:type="spellStart"/>
      <w:r>
        <w:rPr>
          <w:sz w:val="23"/>
          <w:szCs w:val="23"/>
        </w:rPr>
        <w:t>report_to</w:t>
      </w:r>
      <w:proofErr w:type="spellEnd"/>
      <w:r>
        <w:rPr>
          <w:sz w:val="23"/>
          <w:szCs w:val="23"/>
        </w:rPr>
        <w:t xml:space="preserve"> column to record the ID of the employee’s manager. </w:t>
      </w:r>
    </w:p>
    <w:p w14:paraId="0705539F" w14:textId="77777777" w:rsidR="00CA7FFB" w:rsidRDefault="00CA7FFB" w:rsidP="00CA7FFB">
      <w:pPr>
        <w:pStyle w:val="Default"/>
        <w:spacing w:after="69" w:line="276" w:lineRule="auto"/>
        <w:rPr>
          <w:sz w:val="23"/>
          <w:szCs w:val="23"/>
        </w:rPr>
      </w:pPr>
      <w:r>
        <w:rPr>
          <w:sz w:val="23"/>
          <w:szCs w:val="23"/>
        </w:rPr>
        <w:t xml:space="preserve">4. The data type of All the date columns MUST be DATE. </w:t>
      </w:r>
    </w:p>
    <w:p w14:paraId="7265BFB1" w14:textId="77777777" w:rsidR="00CA7FFB" w:rsidRDefault="00CA7FFB" w:rsidP="00CA7FFB">
      <w:pPr>
        <w:pStyle w:val="Default"/>
        <w:spacing w:after="69" w:line="276" w:lineRule="auto"/>
        <w:rPr>
          <w:sz w:val="23"/>
          <w:szCs w:val="23"/>
        </w:rPr>
      </w:pPr>
      <w:r>
        <w:rPr>
          <w:sz w:val="23"/>
          <w:szCs w:val="23"/>
        </w:rPr>
        <w:t xml:space="preserve">5. Include a column called </w:t>
      </w:r>
      <w:proofErr w:type="spellStart"/>
      <w:r>
        <w:rPr>
          <w:sz w:val="23"/>
          <w:szCs w:val="23"/>
        </w:rPr>
        <w:t>experience_at_VivaK</w:t>
      </w:r>
      <w:proofErr w:type="spellEnd"/>
      <w:r>
        <w:rPr>
          <w:sz w:val="23"/>
          <w:szCs w:val="23"/>
        </w:rPr>
        <w:t xml:space="preserve"> in the appropriate table to include the number of months that each employee has worked at </w:t>
      </w:r>
      <w:proofErr w:type="spellStart"/>
      <w:r>
        <w:rPr>
          <w:sz w:val="23"/>
          <w:szCs w:val="23"/>
        </w:rPr>
        <w:t>VivaK</w:t>
      </w:r>
      <w:proofErr w:type="spellEnd"/>
      <w:r>
        <w:rPr>
          <w:sz w:val="23"/>
          <w:szCs w:val="23"/>
        </w:rPr>
        <w:t xml:space="preserve">. </w:t>
      </w:r>
    </w:p>
    <w:p w14:paraId="4477EDB3" w14:textId="77777777" w:rsidR="00CA7FFB" w:rsidRDefault="00CA7FFB" w:rsidP="00CA7FFB">
      <w:pPr>
        <w:pStyle w:val="Default"/>
        <w:spacing w:after="69" w:line="276" w:lineRule="auto"/>
        <w:rPr>
          <w:sz w:val="23"/>
          <w:szCs w:val="23"/>
        </w:rPr>
      </w:pPr>
      <w:r>
        <w:rPr>
          <w:sz w:val="23"/>
          <w:szCs w:val="23"/>
        </w:rPr>
        <w:lastRenderedPageBreak/>
        <w:t xml:space="preserve">6. Include a column called </w:t>
      </w:r>
      <w:proofErr w:type="spellStart"/>
      <w:r>
        <w:rPr>
          <w:sz w:val="23"/>
          <w:szCs w:val="23"/>
        </w:rPr>
        <w:t>last_performance_rating</w:t>
      </w:r>
      <w:proofErr w:type="spellEnd"/>
      <w:r>
        <w:rPr>
          <w:sz w:val="23"/>
          <w:szCs w:val="23"/>
        </w:rPr>
        <w:t xml:space="preserve"> in the appropriate table to include the performance rating (0-10) of each employee after the annual performance appraisal. </w:t>
      </w:r>
    </w:p>
    <w:p w14:paraId="47E6C45E" w14:textId="77777777" w:rsidR="00CA7FFB" w:rsidRDefault="00CA7FFB" w:rsidP="00CA7FFB">
      <w:pPr>
        <w:pStyle w:val="Default"/>
        <w:spacing w:after="69" w:line="276" w:lineRule="auto"/>
        <w:rPr>
          <w:sz w:val="23"/>
          <w:szCs w:val="23"/>
        </w:rPr>
      </w:pPr>
      <w:r>
        <w:rPr>
          <w:sz w:val="23"/>
          <w:szCs w:val="23"/>
        </w:rPr>
        <w:t xml:space="preserve">7. Include a column called </w:t>
      </w:r>
      <w:proofErr w:type="spellStart"/>
      <w:r>
        <w:rPr>
          <w:sz w:val="23"/>
          <w:szCs w:val="23"/>
        </w:rPr>
        <w:t>salary_after_increment</w:t>
      </w:r>
      <w:proofErr w:type="spellEnd"/>
      <w:r>
        <w:rPr>
          <w:sz w:val="23"/>
          <w:szCs w:val="23"/>
        </w:rPr>
        <w:t xml:space="preserve"> in the appropriate table to record the salary anticipated after the annual performance appraisal. </w:t>
      </w:r>
    </w:p>
    <w:p w14:paraId="4322B22F" w14:textId="77777777" w:rsidR="00CA7FFB" w:rsidRDefault="00CA7FFB" w:rsidP="00CA7FFB">
      <w:pPr>
        <w:pStyle w:val="Default"/>
        <w:spacing w:line="276" w:lineRule="auto"/>
        <w:rPr>
          <w:sz w:val="23"/>
          <w:szCs w:val="23"/>
        </w:rPr>
      </w:pPr>
      <w:r>
        <w:rPr>
          <w:sz w:val="23"/>
          <w:szCs w:val="23"/>
        </w:rPr>
        <w:t xml:space="preserve">8. Include a column called </w:t>
      </w:r>
      <w:proofErr w:type="spellStart"/>
      <w:r>
        <w:rPr>
          <w:sz w:val="23"/>
          <w:szCs w:val="23"/>
        </w:rPr>
        <w:t>annual_dependent_benefit</w:t>
      </w:r>
      <w:proofErr w:type="spellEnd"/>
      <w:r>
        <w:rPr>
          <w:sz w:val="23"/>
          <w:szCs w:val="23"/>
        </w:rPr>
        <w:t xml:space="preserve"> in the appropriate table to record the dependent bonus that each employee receives per dependent. </w:t>
      </w:r>
    </w:p>
    <w:p w14:paraId="08DDA22E" w14:textId="77777777" w:rsidR="00CA7FFB" w:rsidRDefault="00CA7FFB" w:rsidP="00CA7FFB">
      <w:pPr>
        <w:pStyle w:val="Default"/>
        <w:spacing w:line="276" w:lineRule="auto"/>
        <w:rPr>
          <w:sz w:val="23"/>
          <w:szCs w:val="23"/>
        </w:rPr>
      </w:pPr>
    </w:p>
    <w:p w14:paraId="444844F5" w14:textId="251A9BF4" w:rsidR="00CA7FFB" w:rsidRDefault="00CA7FFB" w:rsidP="00CA7FFB">
      <w:pPr>
        <w:pStyle w:val="Default"/>
        <w:spacing w:line="276" w:lineRule="auto"/>
        <w:rPr>
          <w:sz w:val="23"/>
          <w:szCs w:val="23"/>
        </w:rPr>
      </w:pPr>
      <w:r w:rsidRPr="00CA7FFB">
        <w:rPr>
          <w:b/>
          <w:bCs/>
          <w:sz w:val="23"/>
          <w:szCs w:val="23"/>
        </w:rPr>
        <w:t>Task 3: Import and clean the data.</w:t>
      </w:r>
      <w:r>
        <w:rPr>
          <w:sz w:val="23"/>
          <w:szCs w:val="23"/>
        </w:rPr>
        <w:t xml:space="preserve"> Import the sample data to test the integrity and efficiency of your OLAP schema. You must include all the statements/outputs in your SQL file and only the important statements in your presentation. Consider the following: </w:t>
      </w:r>
    </w:p>
    <w:p w14:paraId="238A376F" w14:textId="39A37D94" w:rsidR="00CA7FFB" w:rsidRDefault="00CA7FFB" w:rsidP="00CA7FFB">
      <w:pPr>
        <w:pStyle w:val="Default"/>
        <w:spacing w:after="68" w:line="276" w:lineRule="auto"/>
        <w:rPr>
          <w:sz w:val="23"/>
          <w:szCs w:val="23"/>
        </w:rPr>
      </w:pPr>
      <w:r>
        <w:rPr>
          <w:sz w:val="23"/>
          <w:szCs w:val="23"/>
        </w:rPr>
        <w:t xml:space="preserve">1. Handle Duplicates: All tables must be in the full-normalized form, meaning that there should not be any data redundancy. Check for duplicates in each table using qualifying candidate keys. </w:t>
      </w:r>
    </w:p>
    <w:p w14:paraId="087D724C" w14:textId="50155973" w:rsidR="00CA7FFB" w:rsidRDefault="00CA7FFB" w:rsidP="00CA7FFB">
      <w:pPr>
        <w:pStyle w:val="Default"/>
        <w:numPr>
          <w:ilvl w:val="1"/>
          <w:numId w:val="1"/>
        </w:numPr>
        <w:spacing w:after="71" w:line="276" w:lineRule="auto"/>
        <w:rPr>
          <w:sz w:val="23"/>
          <w:szCs w:val="23"/>
        </w:rPr>
      </w:pPr>
      <w:r>
        <w:rPr>
          <w:sz w:val="23"/>
          <w:szCs w:val="23"/>
        </w:rPr>
        <w:t xml:space="preserve">2. Format the data according to the designated data types. a. Ensure the floating-point data is represented as double. </w:t>
      </w:r>
    </w:p>
    <w:p w14:paraId="4F968056" w14:textId="77777777" w:rsidR="00CA7FFB" w:rsidRDefault="00CA7FFB" w:rsidP="00CA7FFB">
      <w:pPr>
        <w:pStyle w:val="Default"/>
        <w:numPr>
          <w:ilvl w:val="1"/>
          <w:numId w:val="1"/>
        </w:numPr>
        <w:spacing w:after="71" w:line="276" w:lineRule="auto"/>
        <w:rPr>
          <w:sz w:val="23"/>
          <w:szCs w:val="23"/>
        </w:rPr>
      </w:pPr>
      <w:r>
        <w:rPr>
          <w:sz w:val="23"/>
          <w:szCs w:val="23"/>
        </w:rPr>
        <w:t xml:space="preserve">b. Ensure that the phone numbers are all recorded in the format: ‘+000-000-000-0000’, where the first four characters refer to the country code. </w:t>
      </w:r>
    </w:p>
    <w:p w14:paraId="5BC63BF5" w14:textId="77777777" w:rsidR="00CA7FFB" w:rsidRDefault="00CA7FFB" w:rsidP="00CA7FFB">
      <w:pPr>
        <w:pStyle w:val="Default"/>
        <w:numPr>
          <w:ilvl w:val="1"/>
          <w:numId w:val="1"/>
        </w:numPr>
        <w:spacing w:line="276" w:lineRule="auto"/>
        <w:rPr>
          <w:sz w:val="23"/>
          <w:szCs w:val="23"/>
        </w:rPr>
      </w:pPr>
      <w:r>
        <w:rPr>
          <w:sz w:val="23"/>
          <w:szCs w:val="23"/>
        </w:rPr>
        <w:t>c. Ensure the dates are recorded in the format: ‘</w:t>
      </w:r>
      <w:proofErr w:type="spellStart"/>
      <w:r>
        <w:rPr>
          <w:sz w:val="23"/>
          <w:szCs w:val="23"/>
        </w:rPr>
        <w:t>yyyy</w:t>
      </w:r>
      <w:proofErr w:type="spellEnd"/>
      <w:r>
        <w:rPr>
          <w:sz w:val="23"/>
          <w:szCs w:val="23"/>
        </w:rPr>
        <w:t xml:space="preserve">-mm-dd’. </w:t>
      </w:r>
    </w:p>
    <w:p w14:paraId="5EF7023D" w14:textId="77777777" w:rsidR="00CA7FFB" w:rsidRDefault="00CA7FFB" w:rsidP="00CA7FFB">
      <w:pPr>
        <w:pStyle w:val="Default"/>
        <w:numPr>
          <w:ilvl w:val="1"/>
          <w:numId w:val="1"/>
        </w:numPr>
        <w:spacing w:line="276" w:lineRule="auto"/>
        <w:rPr>
          <w:sz w:val="23"/>
          <w:szCs w:val="23"/>
        </w:rPr>
      </w:pPr>
    </w:p>
    <w:p w14:paraId="40D52648" w14:textId="77777777" w:rsidR="00CA7FFB" w:rsidRDefault="00CA7FFB" w:rsidP="00CA7FFB">
      <w:pPr>
        <w:pStyle w:val="Default"/>
        <w:numPr>
          <w:ilvl w:val="1"/>
          <w:numId w:val="1"/>
        </w:numPr>
        <w:spacing w:after="68" w:line="276" w:lineRule="auto"/>
        <w:rPr>
          <w:sz w:val="23"/>
          <w:szCs w:val="23"/>
        </w:rPr>
      </w:pPr>
      <w:r w:rsidRPr="00CA7FFB">
        <w:rPr>
          <w:b/>
          <w:bCs/>
          <w:sz w:val="23"/>
          <w:szCs w:val="23"/>
        </w:rPr>
        <w:t>3. Treat Missing Values:</w:t>
      </w:r>
      <w:r>
        <w:rPr>
          <w:sz w:val="23"/>
          <w:szCs w:val="23"/>
        </w:rPr>
        <w:t xml:space="preserve"> </w:t>
      </w:r>
    </w:p>
    <w:p w14:paraId="451DCF01" w14:textId="0ADFA54D" w:rsidR="00CA7FFB" w:rsidRDefault="00CA7FFB" w:rsidP="00CA7FFB">
      <w:pPr>
        <w:pStyle w:val="Default"/>
        <w:numPr>
          <w:ilvl w:val="1"/>
          <w:numId w:val="1"/>
        </w:numPr>
        <w:spacing w:after="68" w:line="276" w:lineRule="auto"/>
        <w:rPr>
          <w:sz w:val="23"/>
          <w:szCs w:val="23"/>
        </w:rPr>
      </w:pPr>
      <w:r>
        <w:rPr>
          <w:sz w:val="23"/>
          <w:szCs w:val="23"/>
        </w:rPr>
        <w:t xml:space="preserve">a. Fill up the </w:t>
      </w:r>
      <w:proofErr w:type="spellStart"/>
      <w:r>
        <w:rPr>
          <w:sz w:val="23"/>
          <w:szCs w:val="23"/>
        </w:rPr>
        <w:t>report_to</w:t>
      </w:r>
      <w:proofErr w:type="spellEnd"/>
      <w:r>
        <w:rPr>
          <w:sz w:val="23"/>
          <w:szCs w:val="23"/>
        </w:rPr>
        <w:t xml:space="preserve"> column by analyzing the available data. </w:t>
      </w:r>
    </w:p>
    <w:p w14:paraId="239B21F9" w14:textId="77777777" w:rsidR="00CA7FFB" w:rsidRDefault="00CA7FFB" w:rsidP="00CA7FFB">
      <w:pPr>
        <w:pStyle w:val="Default"/>
        <w:numPr>
          <w:ilvl w:val="1"/>
          <w:numId w:val="1"/>
        </w:numPr>
        <w:spacing w:line="276" w:lineRule="auto"/>
        <w:rPr>
          <w:sz w:val="23"/>
          <w:szCs w:val="23"/>
        </w:rPr>
      </w:pPr>
      <w:r>
        <w:rPr>
          <w:sz w:val="23"/>
          <w:szCs w:val="23"/>
        </w:rPr>
        <w:t xml:space="preserve">b. Devise a strategy to fill in the missing entries in the salary column. Justify your answers and state your assumptions. </w:t>
      </w:r>
    </w:p>
    <w:p w14:paraId="11730150" w14:textId="77777777" w:rsidR="00CA7FFB" w:rsidRDefault="00CA7FFB" w:rsidP="00CA7FFB">
      <w:pPr>
        <w:pStyle w:val="Default"/>
        <w:numPr>
          <w:ilvl w:val="1"/>
          <w:numId w:val="1"/>
        </w:numPr>
        <w:spacing w:line="276" w:lineRule="auto"/>
        <w:rPr>
          <w:sz w:val="23"/>
          <w:szCs w:val="23"/>
        </w:rPr>
      </w:pPr>
    </w:p>
    <w:p w14:paraId="040601DA" w14:textId="77777777" w:rsidR="00CA7FFB" w:rsidRDefault="00CA7FFB" w:rsidP="00CA7FFB">
      <w:pPr>
        <w:pStyle w:val="Default"/>
        <w:spacing w:line="276" w:lineRule="auto"/>
        <w:rPr>
          <w:sz w:val="23"/>
          <w:szCs w:val="23"/>
        </w:rPr>
      </w:pPr>
    </w:p>
    <w:p w14:paraId="7581CCFA" w14:textId="3F35B7F9" w:rsidR="00CA7FFB" w:rsidRDefault="00CA7FFB" w:rsidP="00CA7FFB">
      <w:pPr>
        <w:pStyle w:val="Default"/>
        <w:spacing w:line="276" w:lineRule="auto"/>
        <w:rPr>
          <w:sz w:val="23"/>
          <w:szCs w:val="23"/>
        </w:rPr>
      </w:pPr>
      <w:r w:rsidRPr="00CA7FFB">
        <w:rPr>
          <w:b/>
          <w:bCs/>
          <w:sz w:val="23"/>
          <w:szCs w:val="23"/>
        </w:rPr>
        <w:t>Task 4 Perform the following calculations and updates.</w:t>
      </w:r>
      <w:r>
        <w:rPr>
          <w:sz w:val="23"/>
          <w:szCs w:val="23"/>
        </w:rPr>
        <w:t xml:space="preserve"> You must include all the statements in your SQL file and only the important statements/outputs in your presentation. </w:t>
      </w:r>
    </w:p>
    <w:p w14:paraId="0FA18949" w14:textId="1352D616" w:rsidR="00CA7FFB" w:rsidRDefault="00CA7FFB" w:rsidP="00CA7FFB">
      <w:pPr>
        <w:pStyle w:val="Default"/>
        <w:spacing w:after="68" w:line="276" w:lineRule="auto"/>
        <w:rPr>
          <w:sz w:val="23"/>
          <w:szCs w:val="23"/>
        </w:rPr>
      </w:pPr>
      <w:r>
        <w:rPr>
          <w:sz w:val="23"/>
          <w:szCs w:val="23"/>
        </w:rPr>
        <w:t xml:space="preserve">1. </w:t>
      </w:r>
      <w:proofErr w:type="spellStart"/>
      <w:r>
        <w:rPr>
          <w:sz w:val="23"/>
          <w:szCs w:val="23"/>
        </w:rPr>
        <w:t>experience_at_VivaK</w:t>
      </w:r>
      <w:proofErr w:type="spellEnd"/>
      <w:r>
        <w:rPr>
          <w:sz w:val="23"/>
          <w:szCs w:val="23"/>
        </w:rPr>
        <w:t xml:space="preserve">: calculate the time difference (in months) between the hire date and the current date for each employee and update the column. </w:t>
      </w:r>
    </w:p>
    <w:p w14:paraId="431C6FBD" w14:textId="6BEBD5BE" w:rsidR="00CA7FFB" w:rsidRDefault="00CA7FFB" w:rsidP="00CA7FFB">
      <w:pPr>
        <w:pStyle w:val="Default"/>
        <w:spacing w:after="68" w:line="276" w:lineRule="auto"/>
        <w:rPr>
          <w:sz w:val="23"/>
          <w:szCs w:val="23"/>
        </w:rPr>
      </w:pPr>
      <w:r>
        <w:rPr>
          <w:sz w:val="23"/>
          <w:szCs w:val="23"/>
        </w:rPr>
        <w:t xml:space="preserve">2. </w:t>
      </w:r>
      <w:proofErr w:type="spellStart"/>
      <w:r>
        <w:rPr>
          <w:sz w:val="23"/>
          <w:szCs w:val="23"/>
        </w:rPr>
        <w:t>last_performance_rating</w:t>
      </w:r>
      <w:proofErr w:type="spellEnd"/>
      <w:r>
        <w:rPr>
          <w:sz w:val="23"/>
          <w:szCs w:val="23"/>
        </w:rPr>
        <w:t xml:space="preserve">: to test the system, generate a random performance rating figure (a decimal number with two decimal points between 0 and 10) for each employee and update the column. </w:t>
      </w:r>
    </w:p>
    <w:p w14:paraId="34F784AC" w14:textId="5173CC5D" w:rsidR="00CA7FFB" w:rsidRDefault="00CA7FFB" w:rsidP="00CA7FFB">
      <w:pPr>
        <w:pStyle w:val="Default"/>
        <w:spacing w:line="276" w:lineRule="auto"/>
        <w:rPr>
          <w:sz w:val="23"/>
          <w:szCs w:val="23"/>
        </w:rPr>
      </w:pPr>
      <w:r>
        <w:rPr>
          <w:sz w:val="23"/>
          <w:szCs w:val="23"/>
        </w:rPr>
        <w:t xml:space="preserve">3. </w:t>
      </w:r>
      <w:proofErr w:type="spellStart"/>
      <w:r>
        <w:rPr>
          <w:sz w:val="23"/>
          <w:szCs w:val="23"/>
        </w:rPr>
        <w:t>salary_after_increment</w:t>
      </w:r>
      <w:proofErr w:type="spellEnd"/>
      <w:r>
        <w:rPr>
          <w:sz w:val="23"/>
          <w:szCs w:val="23"/>
        </w:rPr>
        <w:t xml:space="preserve">: calculate the salary after the performance appraisal and update the column by using the following formulas: </w:t>
      </w:r>
    </w:p>
    <w:p w14:paraId="16A97A40" w14:textId="77777777" w:rsidR="00CA7FFB" w:rsidRDefault="00CA7FFB" w:rsidP="00CA7FFB">
      <w:pPr>
        <w:pStyle w:val="Default"/>
        <w:spacing w:line="276" w:lineRule="auto"/>
        <w:rPr>
          <w:sz w:val="23"/>
          <w:szCs w:val="23"/>
        </w:rPr>
      </w:pPr>
    </w:p>
    <w:p w14:paraId="7EC3B2D3" w14:textId="77777777" w:rsidR="00CA7FFB" w:rsidRDefault="00CA7FFB" w:rsidP="00CA7FFB">
      <w:pPr>
        <w:pStyle w:val="Default"/>
        <w:spacing w:line="276" w:lineRule="auto"/>
        <w:rPr>
          <w:sz w:val="23"/>
          <w:szCs w:val="23"/>
        </w:rPr>
      </w:pPr>
      <w:proofErr w:type="spellStart"/>
      <w:r>
        <w:rPr>
          <w:b/>
          <w:bCs/>
          <w:i/>
          <w:iCs/>
          <w:sz w:val="23"/>
          <w:szCs w:val="23"/>
        </w:rPr>
        <w:t>salary_after_increment</w:t>
      </w:r>
      <w:proofErr w:type="spellEnd"/>
      <w:r>
        <w:rPr>
          <w:b/>
          <w:bCs/>
          <w:i/>
          <w:iCs/>
          <w:sz w:val="23"/>
          <w:szCs w:val="23"/>
        </w:rPr>
        <w:t xml:space="preserve"> </w:t>
      </w:r>
      <w:r>
        <w:rPr>
          <w:sz w:val="23"/>
          <w:szCs w:val="23"/>
        </w:rPr>
        <w:t xml:space="preserve">= salary * increment </w:t>
      </w:r>
    </w:p>
    <w:p w14:paraId="6D567F7B" w14:textId="77777777" w:rsidR="00CA7FFB" w:rsidRDefault="00CA7FFB" w:rsidP="00CA7FFB">
      <w:pPr>
        <w:pStyle w:val="Default"/>
        <w:spacing w:line="276" w:lineRule="auto"/>
        <w:rPr>
          <w:sz w:val="23"/>
          <w:szCs w:val="23"/>
        </w:rPr>
      </w:pP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05"/>
        <w:gridCol w:w="3397"/>
      </w:tblGrid>
      <w:tr w:rsidR="00CA7FFB" w14:paraId="54B1E6EB" w14:textId="77777777" w:rsidTr="00CA7FFB">
        <w:tblPrEx>
          <w:tblCellMar>
            <w:top w:w="0" w:type="dxa"/>
            <w:bottom w:w="0" w:type="dxa"/>
          </w:tblCellMar>
        </w:tblPrEx>
        <w:trPr>
          <w:trHeight w:val="109"/>
          <w:jc w:val="center"/>
        </w:trPr>
        <w:tc>
          <w:tcPr>
            <w:tcW w:w="3705" w:type="dxa"/>
            <w:tcBorders>
              <w:top w:val="none" w:sz="6" w:space="0" w:color="auto"/>
              <w:left w:val="none" w:sz="6" w:space="0" w:color="auto"/>
              <w:bottom w:val="none" w:sz="6" w:space="0" w:color="auto"/>
              <w:right w:val="none" w:sz="6" w:space="0" w:color="auto"/>
            </w:tcBorders>
          </w:tcPr>
          <w:p w14:paraId="34B05718" w14:textId="0F6DBB78" w:rsidR="00CA7FFB" w:rsidRDefault="00CA7FFB" w:rsidP="00CA7FFB">
            <w:pPr>
              <w:pStyle w:val="Default"/>
              <w:spacing w:line="276" w:lineRule="auto"/>
              <w:jc w:val="center"/>
              <w:rPr>
                <w:sz w:val="23"/>
                <w:szCs w:val="23"/>
              </w:rPr>
            </w:pPr>
            <w:r>
              <w:rPr>
                <w:b/>
                <w:bCs/>
                <w:i/>
                <w:iCs/>
                <w:sz w:val="23"/>
                <w:szCs w:val="23"/>
              </w:rPr>
              <w:t xml:space="preserve">increment </w:t>
            </w:r>
            <w:r>
              <w:rPr>
                <w:sz w:val="23"/>
                <w:szCs w:val="23"/>
              </w:rPr>
              <w:t xml:space="preserve">= 1 + (0.01 * </w:t>
            </w:r>
            <w:proofErr w:type="spellStart"/>
            <w:r>
              <w:rPr>
                <w:sz w:val="23"/>
                <w:szCs w:val="23"/>
              </w:rPr>
              <w:t>experience_at_VivaK</w:t>
            </w:r>
            <w:proofErr w:type="spellEnd"/>
            <w:r>
              <w:rPr>
                <w:sz w:val="23"/>
                <w:szCs w:val="23"/>
              </w:rPr>
              <w:t xml:space="preserve">) + </w:t>
            </w:r>
            <w:proofErr w:type="spellStart"/>
            <w:r>
              <w:rPr>
                <w:sz w:val="23"/>
                <w:szCs w:val="23"/>
              </w:rPr>
              <w:t>rating_increment</w:t>
            </w:r>
            <w:proofErr w:type="spellEnd"/>
            <w:r>
              <w:rPr>
                <w:sz w:val="23"/>
                <w:szCs w:val="23"/>
              </w:rPr>
              <w:t xml:space="preserve"> </w:t>
            </w:r>
            <w:proofErr w:type="spellStart"/>
            <w:r>
              <w:rPr>
                <w:sz w:val="23"/>
                <w:szCs w:val="23"/>
              </w:rPr>
              <w:t>last_performance_rating</w:t>
            </w:r>
            <w:proofErr w:type="spellEnd"/>
          </w:p>
        </w:tc>
        <w:tc>
          <w:tcPr>
            <w:tcW w:w="3397" w:type="dxa"/>
            <w:tcBorders>
              <w:top w:val="none" w:sz="6" w:space="0" w:color="auto"/>
              <w:left w:val="none" w:sz="6" w:space="0" w:color="auto"/>
              <w:bottom w:val="none" w:sz="6" w:space="0" w:color="auto"/>
              <w:right w:val="none" w:sz="6" w:space="0" w:color="auto"/>
            </w:tcBorders>
          </w:tcPr>
          <w:p w14:paraId="6C09F2BB" w14:textId="7FBD991F" w:rsidR="00CA7FFB" w:rsidRDefault="00CA7FFB" w:rsidP="00CA7FFB">
            <w:pPr>
              <w:pStyle w:val="Default"/>
              <w:spacing w:line="276" w:lineRule="auto"/>
              <w:jc w:val="center"/>
              <w:rPr>
                <w:sz w:val="23"/>
                <w:szCs w:val="23"/>
              </w:rPr>
            </w:pPr>
            <w:proofErr w:type="spellStart"/>
            <w:r>
              <w:rPr>
                <w:sz w:val="23"/>
                <w:szCs w:val="23"/>
              </w:rPr>
              <w:t>rating_increment</w:t>
            </w:r>
            <w:proofErr w:type="spellEnd"/>
          </w:p>
        </w:tc>
      </w:tr>
      <w:tr w:rsidR="00CA7FFB" w14:paraId="7C70BB57" w14:textId="77777777" w:rsidTr="00CA7FFB">
        <w:tblPrEx>
          <w:tblCellMar>
            <w:top w:w="0" w:type="dxa"/>
            <w:bottom w:w="0" w:type="dxa"/>
          </w:tblCellMar>
        </w:tblPrEx>
        <w:trPr>
          <w:trHeight w:val="109"/>
          <w:jc w:val="center"/>
        </w:trPr>
        <w:tc>
          <w:tcPr>
            <w:tcW w:w="3705" w:type="dxa"/>
            <w:tcBorders>
              <w:top w:val="none" w:sz="6" w:space="0" w:color="auto"/>
              <w:left w:val="none" w:sz="6" w:space="0" w:color="auto"/>
              <w:bottom w:val="none" w:sz="6" w:space="0" w:color="auto"/>
              <w:right w:val="none" w:sz="6" w:space="0" w:color="auto"/>
            </w:tcBorders>
          </w:tcPr>
          <w:p w14:paraId="47F4B04B" w14:textId="2E88829B" w:rsidR="00CA7FFB" w:rsidRDefault="00CA7FFB" w:rsidP="00CA7FFB">
            <w:pPr>
              <w:pStyle w:val="Default"/>
              <w:spacing w:line="276" w:lineRule="auto"/>
              <w:jc w:val="center"/>
              <w:rPr>
                <w:sz w:val="23"/>
                <w:szCs w:val="23"/>
              </w:rPr>
            </w:pPr>
            <w:r>
              <w:rPr>
                <w:sz w:val="23"/>
                <w:szCs w:val="23"/>
              </w:rPr>
              <w:lastRenderedPageBreak/>
              <w:t>&gt;= 0.9</w:t>
            </w:r>
          </w:p>
        </w:tc>
        <w:tc>
          <w:tcPr>
            <w:tcW w:w="3397" w:type="dxa"/>
            <w:tcBorders>
              <w:top w:val="none" w:sz="6" w:space="0" w:color="auto"/>
              <w:left w:val="none" w:sz="6" w:space="0" w:color="auto"/>
              <w:bottom w:val="none" w:sz="6" w:space="0" w:color="auto"/>
              <w:right w:val="none" w:sz="6" w:space="0" w:color="auto"/>
            </w:tcBorders>
          </w:tcPr>
          <w:p w14:paraId="111C0ECE" w14:textId="460735A5" w:rsidR="00CA7FFB" w:rsidRDefault="00CA7FFB" w:rsidP="00CA7FFB">
            <w:pPr>
              <w:pStyle w:val="Default"/>
              <w:spacing w:line="276" w:lineRule="auto"/>
              <w:jc w:val="center"/>
              <w:rPr>
                <w:sz w:val="23"/>
                <w:szCs w:val="23"/>
              </w:rPr>
            </w:pPr>
            <w:r>
              <w:rPr>
                <w:sz w:val="23"/>
                <w:szCs w:val="23"/>
              </w:rPr>
              <w:t>0.15</w:t>
            </w:r>
          </w:p>
        </w:tc>
      </w:tr>
      <w:tr w:rsidR="00CA7FFB" w14:paraId="078698AB" w14:textId="77777777" w:rsidTr="00CA7FFB">
        <w:tblPrEx>
          <w:tblCellMar>
            <w:top w:w="0" w:type="dxa"/>
            <w:bottom w:w="0" w:type="dxa"/>
          </w:tblCellMar>
        </w:tblPrEx>
        <w:trPr>
          <w:trHeight w:val="109"/>
          <w:jc w:val="center"/>
        </w:trPr>
        <w:tc>
          <w:tcPr>
            <w:tcW w:w="3705" w:type="dxa"/>
            <w:tcBorders>
              <w:top w:val="none" w:sz="6" w:space="0" w:color="auto"/>
              <w:left w:val="none" w:sz="6" w:space="0" w:color="auto"/>
              <w:bottom w:val="none" w:sz="6" w:space="0" w:color="auto"/>
              <w:right w:val="none" w:sz="6" w:space="0" w:color="auto"/>
            </w:tcBorders>
          </w:tcPr>
          <w:p w14:paraId="0BCFF5E4" w14:textId="1DA1E3C5" w:rsidR="00CA7FFB" w:rsidRDefault="00CA7FFB" w:rsidP="00CA7FFB">
            <w:pPr>
              <w:pStyle w:val="Default"/>
              <w:spacing w:line="276" w:lineRule="auto"/>
              <w:jc w:val="center"/>
              <w:rPr>
                <w:sz w:val="23"/>
                <w:szCs w:val="23"/>
              </w:rPr>
            </w:pPr>
            <w:r>
              <w:rPr>
                <w:sz w:val="23"/>
                <w:szCs w:val="23"/>
              </w:rPr>
              <w:t>&gt;= 0.8</w:t>
            </w:r>
          </w:p>
        </w:tc>
        <w:tc>
          <w:tcPr>
            <w:tcW w:w="3397" w:type="dxa"/>
            <w:tcBorders>
              <w:top w:val="none" w:sz="6" w:space="0" w:color="auto"/>
              <w:left w:val="none" w:sz="6" w:space="0" w:color="auto"/>
              <w:bottom w:val="none" w:sz="6" w:space="0" w:color="auto"/>
              <w:right w:val="none" w:sz="6" w:space="0" w:color="auto"/>
            </w:tcBorders>
          </w:tcPr>
          <w:p w14:paraId="4418D3EA" w14:textId="66ABB476" w:rsidR="00CA7FFB" w:rsidRDefault="00CA7FFB" w:rsidP="00CA7FFB">
            <w:pPr>
              <w:pStyle w:val="Default"/>
              <w:spacing w:line="276" w:lineRule="auto"/>
              <w:jc w:val="center"/>
              <w:rPr>
                <w:sz w:val="23"/>
                <w:szCs w:val="23"/>
              </w:rPr>
            </w:pPr>
            <w:r>
              <w:rPr>
                <w:sz w:val="23"/>
                <w:szCs w:val="23"/>
              </w:rPr>
              <w:t>0.12</w:t>
            </w:r>
          </w:p>
        </w:tc>
      </w:tr>
      <w:tr w:rsidR="00CA7FFB" w14:paraId="2BBB1F4B" w14:textId="77777777" w:rsidTr="00CA7FFB">
        <w:tblPrEx>
          <w:tblCellMar>
            <w:top w:w="0" w:type="dxa"/>
            <w:bottom w:w="0" w:type="dxa"/>
          </w:tblCellMar>
        </w:tblPrEx>
        <w:trPr>
          <w:trHeight w:val="109"/>
          <w:jc w:val="center"/>
        </w:trPr>
        <w:tc>
          <w:tcPr>
            <w:tcW w:w="3705" w:type="dxa"/>
            <w:tcBorders>
              <w:top w:val="none" w:sz="6" w:space="0" w:color="auto"/>
              <w:left w:val="none" w:sz="6" w:space="0" w:color="auto"/>
              <w:bottom w:val="none" w:sz="6" w:space="0" w:color="auto"/>
              <w:right w:val="none" w:sz="6" w:space="0" w:color="auto"/>
            </w:tcBorders>
          </w:tcPr>
          <w:p w14:paraId="519B97BC" w14:textId="64370009" w:rsidR="00CA7FFB" w:rsidRDefault="00CA7FFB" w:rsidP="00CA7FFB">
            <w:pPr>
              <w:pStyle w:val="Default"/>
              <w:spacing w:line="276" w:lineRule="auto"/>
              <w:jc w:val="center"/>
              <w:rPr>
                <w:sz w:val="23"/>
                <w:szCs w:val="23"/>
              </w:rPr>
            </w:pPr>
            <w:r>
              <w:rPr>
                <w:sz w:val="23"/>
                <w:szCs w:val="23"/>
              </w:rPr>
              <w:t>&gt;= 0.7</w:t>
            </w:r>
          </w:p>
        </w:tc>
        <w:tc>
          <w:tcPr>
            <w:tcW w:w="3397" w:type="dxa"/>
            <w:tcBorders>
              <w:top w:val="none" w:sz="6" w:space="0" w:color="auto"/>
              <w:left w:val="none" w:sz="6" w:space="0" w:color="auto"/>
              <w:bottom w:val="none" w:sz="6" w:space="0" w:color="auto"/>
              <w:right w:val="none" w:sz="6" w:space="0" w:color="auto"/>
            </w:tcBorders>
          </w:tcPr>
          <w:p w14:paraId="5918E94D" w14:textId="2D094C10" w:rsidR="00CA7FFB" w:rsidRDefault="00CA7FFB" w:rsidP="00CA7FFB">
            <w:pPr>
              <w:pStyle w:val="Default"/>
              <w:spacing w:line="276" w:lineRule="auto"/>
              <w:jc w:val="center"/>
              <w:rPr>
                <w:sz w:val="23"/>
                <w:szCs w:val="23"/>
              </w:rPr>
            </w:pPr>
            <w:r>
              <w:rPr>
                <w:sz w:val="23"/>
                <w:szCs w:val="23"/>
              </w:rPr>
              <w:t>0.10</w:t>
            </w:r>
          </w:p>
        </w:tc>
      </w:tr>
      <w:tr w:rsidR="00CA7FFB" w14:paraId="3094E47E" w14:textId="77777777" w:rsidTr="00CA7FFB">
        <w:tblPrEx>
          <w:tblCellMar>
            <w:top w:w="0" w:type="dxa"/>
            <w:bottom w:w="0" w:type="dxa"/>
          </w:tblCellMar>
        </w:tblPrEx>
        <w:trPr>
          <w:trHeight w:val="109"/>
          <w:jc w:val="center"/>
        </w:trPr>
        <w:tc>
          <w:tcPr>
            <w:tcW w:w="3705" w:type="dxa"/>
            <w:tcBorders>
              <w:top w:val="none" w:sz="6" w:space="0" w:color="auto"/>
              <w:left w:val="none" w:sz="6" w:space="0" w:color="auto"/>
              <w:bottom w:val="none" w:sz="6" w:space="0" w:color="auto"/>
              <w:right w:val="none" w:sz="6" w:space="0" w:color="auto"/>
            </w:tcBorders>
          </w:tcPr>
          <w:p w14:paraId="44AC3E70" w14:textId="58B7BFC7" w:rsidR="00CA7FFB" w:rsidRDefault="00CA7FFB" w:rsidP="00CA7FFB">
            <w:pPr>
              <w:pStyle w:val="Default"/>
              <w:spacing w:line="276" w:lineRule="auto"/>
              <w:jc w:val="center"/>
              <w:rPr>
                <w:sz w:val="23"/>
                <w:szCs w:val="23"/>
              </w:rPr>
            </w:pPr>
            <w:r>
              <w:rPr>
                <w:sz w:val="23"/>
                <w:szCs w:val="23"/>
              </w:rPr>
              <w:t>&gt;= 0.6</w:t>
            </w:r>
          </w:p>
        </w:tc>
        <w:tc>
          <w:tcPr>
            <w:tcW w:w="3397" w:type="dxa"/>
            <w:tcBorders>
              <w:top w:val="none" w:sz="6" w:space="0" w:color="auto"/>
              <w:left w:val="none" w:sz="6" w:space="0" w:color="auto"/>
              <w:bottom w:val="none" w:sz="6" w:space="0" w:color="auto"/>
              <w:right w:val="none" w:sz="6" w:space="0" w:color="auto"/>
            </w:tcBorders>
          </w:tcPr>
          <w:p w14:paraId="1EE41F63" w14:textId="1C451774" w:rsidR="00CA7FFB" w:rsidRDefault="00CA7FFB" w:rsidP="00CA7FFB">
            <w:pPr>
              <w:pStyle w:val="Default"/>
              <w:spacing w:line="276" w:lineRule="auto"/>
              <w:jc w:val="center"/>
              <w:rPr>
                <w:sz w:val="23"/>
                <w:szCs w:val="23"/>
              </w:rPr>
            </w:pPr>
            <w:r>
              <w:rPr>
                <w:sz w:val="23"/>
                <w:szCs w:val="23"/>
              </w:rPr>
              <w:t>0.08</w:t>
            </w:r>
          </w:p>
        </w:tc>
      </w:tr>
      <w:tr w:rsidR="00CA7FFB" w14:paraId="78A112E4" w14:textId="77777777" w:rsidTr="00CA7FFB">
        <w:tblPrEx>
          <w:tblCellMar>
            <w:top w:w="0" w:type="dxa"/>
            <w:bottom w:w="0" w:type="dxa"/>
          </w:tblCellMar>
        </w:tblPrEx>
        <w:trPr>
          <w:trHeight w:val="109"/>
          <w:jc w:val="center"/>
        </w:trPr>
        <w:tc>
          <w:tcPr>
            <w:tcW w:w="3705" w:type="dxa"/>
            <w:tcBorders>
              <w:top w:val="none" w:sz="6" w:space="0" w:color="auto"/>
              <w:left w:val="none" w:sz="6" w:space="0" w:color="auto"/>
              <w:bottom w:val="none" w:sz="6" w:space="0" w:color="auto"/>
              <w:right w:val="none" w:sz="6" w:space="0" w:color="auto"/>
            </w:tcBorders>
          </w:tcPr>
          <w:p w14:paraId="5B0E9335" w14:textId="21A16EAC" w:rsidR="00CA7FFB" w:rsidRDefault="00CA7FFB" w:rsidP="00CA7FFB">
            <w:pPr>
              <w:pStyle w:val="Default"/>
              <w:spacing w:line="276" w:lineRule="auto"/>
              <w:jc w:val="center"/>
              <w:rPr>
                <w:sz w:val="23"/>
                <w:szCs w:val="23"/>
              </w:rPr>
            </w:pPr>
            <w:r>
              <w:rPr>
                <w:sz w:val="23"/>
                <w:szCs w:val="23"/>
              </w:rPr>
              <w:t>&gt;= 0.5</w:t>
            </w:r>
          </w:p>
        </w:tc>
        <w:tc>
          <w:tcPr>
            <w:tcW w:w="3397" w:type="dxa"/>
            <w:tcBorders>
              <w:top w:val="none" w:sz="6" w:space="0" w:color="auto"/>
              <w:left w:val="none" w:sz="6" w:space="0" w:color="auto"/>
              <w:bottom w:val="none" w:sz="6" w:space="0" w:color="auto"/>
              <w:right w:val="none" w:sz="6" w:space="0" w:color="auto"/>
            </w:tcBorders>
          </w:tcPr>
          <w:p w14:paraId="59324580" w14:textId="491F726F" w:rsidR="00CA7FFB" w:rsidRDefault="00CA7FFB" w:rsidP="00CA7FFB">
            <w:pPr>
              <w:pStyle w:val="Default"/>
              <w:spacing w:line="276" w:lineRule="auto"/>
              <w:jc w:val="center"/>
              <w:rPr>
                <w:sz w:val="23"/>
                <w:szCs w:val="23"/>
              </w:rPr>
            </w:pPr>
            <w:r>
              <w:rPr>
                <w:sz w:val="23"/>
                <w:szCs w:val="23"/>
              </w:rPr>
              <w:t>0.05</w:t>
            </w:r>
          </w:p>
        </w:tc>
      </w:tr>
      <w:tr w:rsidR="00CA7FFB" w14:paraId="6830C0DC" w14:textId="77777777" w:rsidTr="00CA7FFB">
        <w:tblPrEx>
          <w:tblCellMar>
            <w:top w:w="0" w:type="dxa"/>
            <w:bottom w:w="0" w:type="dxa"/>
          </w:tblCellMar>
        </w:tblPrEx>
        <w:trPr>
          <w:trHeight w:val="109"/>
          <w:jc w:val="center"/>
        </w:trPr>
        <w:tc>
          <w:tcPr>
            <w:tcW w:w="3705" w:type="dxa"/>
            <w:tcBorders>
              <w:top w:val="none" w:sz="6" w:space="0" w:color="auto"/>
              <w:left w:val="none" w:sz="6" w:space="0" w:color="auto"/>
              <w:bottom w:val="none" w:sz="6" w:space="0" w:color="auto"/>
              <w:right w:val="none" w:sz="6" w:space="0" w:color="auto"/>
            </w:tcBorders>
          </w:tcPr>
          <w:p w14:paraId="565EBB66" w14:textId="5675DDC5" w:rsidR="00CA7FFB" w:rsidRDefault="00CA7FFB" w:rsidP="00CA7FFB">
            <w:pPr>
              <w:pStyle w:val="Default"/>
              <w:spacing w:line="276" w:lineRule="auto"/>
              <w:jc w:val="center"/>
              <w:rPr>
                <w:sz w:val="23"/>
                <w:szCs w:val="23"/>
              </w:rPr>
            </w:pPr>
            <w:r>
              <w:rPr>
                <w:sz w:val="23"/>
                <w:szCs w:val="23"/>
              </w:rPr>
              <w:t>&lt; 0.5</w:t>
            </w:r>
          </w:p>
        </w:tc>
        <w:tc>
          <w:tcPr>
            <w:tcW w:w="3397" w:type="dxa"/>
            <w:tcBorders>
              <w:top w:val="none" w:sz="6" w:space="0" w:color="auto"/>
              <w:left w:val="none" w:sz="6" w:space="0" w:color="auto"/>
              <w:bottom w:val="none" w:sz="6" w:space="0" w:color="auto"/>
              <w:right w:val="none" w:sz="6" w:space="0" w:color="auto"/>
            </w:tcBorders>
          </w:tcPr>
          <w:p w14:paraId="0B481A97" w14:textId="02C9B96B" w:rsidR="00CA7FFB" w:rsidRDefault="00CA7FFB" w:rsidP="00CA7FFB">
            <w:pPr>
              <w:pStyle w:val="Default"/>
              <w:spacing w:line="276" w:lineRule="auto"/>
              <w:jc w:val="center"/>
              <w:rPr>
                <w:sz w:val="23"/>
                <w:szCs w:val="23"/>
              </w:rPr>
            </w:pPr>
            <w:r>
              <w:rPr>
                <w:sz w:val="23"/>
                <w:szCs w:val="23"/>
              </w:rPr>
              <w:t>0.02</w:t>
            </w:r>
          </w:p>
        </w:tc>
      </w:tr>
    </w:tbl>
    <w:p w14:paraId="34FEDCD6" w14:textId="77777777" w:rsidR="00CA7FFB" w:rsidRDefault="00CA7FFB" w:rsidP="00CA7FFB">
      <w:pPr>
        <w:pStyle w:val="Default"/>
      </w:pPr>
    </w:p>
    <w:p w14:paraId="4A7E6B38" w14:textId="77777777" w:rsidR="00CA7FFB" w:rsidRDefault="00CA7FFB" w:rsidP="00CA7FFB">
      <w:pPr>
        <w:pStyle w:val="Default"/>
      </w:pPr>
    </w:p>
    <w:p w14:paraId="306ACEE4" w14:textId="6EE421FA" w:rsidR="00CA7FFB" w:rsidRDefault="00CA7FFB" w:rsidP="00CA7FFB">
      <w:pPr>
        <w:pStyle w:val="Default"/>
        <w:rPr>
          <w:sz w:val="23"/>
          <w:szCs w:val="23"/>
        </w:rPr>
      </w:pPr>
      <w:r>
        <w:rPr>
          <w:sz w:val="23"/>
          <w:szCs w:val="23"/>
        </w:rPr>
        <w:t xml:space="preserve">4. </w:t>
      </w:r>
      <w:proofErr w:type="spellStart"/>
      <w:r>
        <w:rPr>
          <w:sz w:val="23"/>
          <w:szCs w:val="23"/>
        </w:rPr>
        <w:t>annual_dependent_benefit</w:t>
      </w:r>
      <w:proofErr w:type="spellEnd"/>
      <w:r>
        <w:rPr>
          <w:sz w:val="23"/>
          <w:szCs w:val="23"/>
        </w:rPr>
        <w:t xml:space="preserve">: Calculate the annual dependent benefit per dependent (in USD) and update the column as per the table below: </w:t>
      </w:r>
    </w:p>
    <w:p w14:paraId="1326A2EE" w14:textId="77777777" w:rsidR="00CA7FFB" w:rsidRDefault="00CA7FFB" w:rsidP="00CA7FFB">
      <w:pPr>
        <w:pStyle w:val="Default"/>
        <w:rPr>
          <w:sz w:val="23"/>
          <w:szCs w:val="23"/>
        </w:rPr>
      </w:pP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147"/>
        <w:gridCol w:w="3147"/>
      </w:tblGrid>
      <w:tr w:rsidR="00CA7FFB" w14:paraId="6DEA81FD" w14:textId="77777777" w:rsidTr="00CA7FFB">
        <w:tblPrEx>
          <w:tblCellMar>
            <w:top w:w="0" w:type="dxa"/>
            <w:bottom w:w="0" w:type="dxa"/>
          </w:tblCellMar>
        </w:tblPrEx>
        <w:trPr>
          <w:trHeight w:val="109"/>
          <w:jc w:val="center"/>
        </w:trPr>
        <w:tc>
          <w:tcPr>
            <w:tcW w:w="3147" w:type="dxa"/>
            <w:tcBorders>
              <w:top w:val="none" w:sz="6" w:space="0" w:color="auto"/>
              <w:bottom w:val="none" w:sz="6" w:space="0" w:color="auto"/>
              <w:right w:val="none" w:sz="6" w:space="0" w:color="auto"/>
            </w:tcBorders>
          </w:tcPr>
          <w:p w14:paraId="0C8FCFCE" w14:textId="77777777" w:rsidR="00CA7FFB" w:rsidRDefault="00CA7FFB">
            <w:pPr>
              <w:pStyle w:val="Default"/>
              <w:rPr>
                <w:sz w:val="23"/>
                <w:szCs w:val="23"/>
              </w:rPr>
            </w:pPr>
            <w:r>
              <w:rPr>
                <w:sz w:val="23"/>
                <w:szCs w:val="23"/>
              </w:rPr>
              <w:t xml:space="preserve">Title </w:t>
            </w:r>
          </w:p>
        </w:tc>
        <w:tc>
          <w:tcPr>
            <w:tcW w:w="3147" w:type="dxa"/>
            <w:tcBorders>
              <w:top w:val="none" w:sz="6" w:space="0" w:color="auto"/>
              <w:left w:val="none" w:sz="6" w:space="0" w:color="auto"/>
              <w:bottom w:val="none" w:sz="6" w:space="0" w:color="auto"/>
            </w:tcBorders>
          </w:tcPr>
          <w:p w14:paraId="0423D68D" w14:textId="77777777" w:rsidR="00CA7FFB" w:rsidRDefault="00CA7FFB">
            <w:pPr>
              <w:pStyle w:val="Default"/>
              <w:rPr>
                <w:sz w:val="23"/>
                <w:szCs w:val="23"/>
              </w:rPr>
            </w:pPr>
            <w:r>
              <w:rPr>
                <w:sz w:val="23"/>
                <w:szCs w:val="23"/>
              </w:rPr>
              <w:t xml:space="preserve">Dependent </w:t>
            </w:r>
            <w:proofErr w:type="spellStart"/>
            <w:r>
              <w:rPr>
                <w:sz w:val="23"/>
                <w:szCs w:val="23"/>
              </w:rPr>
              <w:t>beneift</w:t>
            </w:r>
            <w:proofErr w:type="spellEnd"/>
            <w:r>
              <w:rPr>
                <w:sz w:val="23"/>
                <w:szCs w:val="23"/>
              </w:rPr>
              <w:t xml:space="preserve"> per dependent </w:t>
            </w:r>
          </w:p>
        </w:tc>
      </w:tr>
      <w:tr w:rsidR="00CA7FFB" w14:paraId="2C6FF3C0" w14:textId="77777777" w:rsidTr="00CA7FFB">
        <w:tblPrEx>
          <w:tblCellMar>
            <w:top w:w="0" w:type="dxa"/>
            <w:bottom w:w="0" w:type="dxa"/>
          </w:tblCellMar>
        </w:tblPrEx>
        <w:trPr>
          <w:trHeight w:val="109"/>
          <w:jc w:val="center"/>
        </w:trPr>
        <w:tc>
          <w:tcPr>
            <w:tcW w:w="3147" w:type="dxa"/>
            <w:tcBorders>
              <w:top w:val="none" w:sz="6" w:space="0" w:color="auto"/>
              <w:bottom w:val="none" w:sz="6" w:space="0" w:color="auto"/>
              <w:right w:val="none" w:sz="6" w:space="0" w:color="auto"/>
            </w:tcBorders>
          </w:tcPr>
          <w:p w14:paraId="5889AB8A" w14:textId="77777777" w:rsidR="00CA7FFB" w:rsidRDefault="00CA7FFB">
            <w:pPr>
              <w:pStyle w:val="Default"/>
              <w:rPr>
                <w:sz w:val="23"/>
                <w:szCs w:val="23"/>
              </w:rPr>
            </w:pPr>
            <w:r>
              <w:rPr>
                <w:sz w:val="23"/>
                <w:szCs w:val="23"/>
              </w:rPr>
              <w:t xml:space="preserve">Executives </w:t>
            </w:r>
          </w:p>
        </w:tc>
        <w:tc>
          <w:tcPr>
            <w:tcW w:w="3147" w:type="dxa"/>
            <w:tcBorders>
              <w:top w:val="none" w:sz="6" w:space="0" w:color="auto"/>
              <w:left w:val="none" w:sz="6" w:space="0" w:color="auto"/>
              <w:bottom w:val="none" w:sz="6" w:space="0" w:color="auto"/>
            </w:tcBorders>
          </w:tcPr>
          <w:p w14:paraId="3486A4E0" w14:textId="77777777" w:rsidR="00CA7FFB" w:rsidRDefault="00CA7FFB">
            <w:pPr>
              <w:pStyle w:val="Default"/>
              <w:rPr>
                <w:sz w:val="23"/>
                <w:szCs w:val="23"/>
              </w:rPr>
            </w:pPr>
            <w:r>
              <w:rPr>
                <w:sz w:val="23"/>
                <w:szCs w:val="23"/>
              </w:rPr>
              <w:t xml:space="preserve">0.2 * annual salary </w:t>
            </w:r>
          </w:p>
        </w:tc>
      </w:tr>
      <w:tr w:rsidR="00CA7FFB" w14:paraId="297940A7" w14:textId="77777777" w:rsidTr="00CA7FFB">
        <w:tblPrEx>
          <w:tblCellMar>
            <w:top w:w="0" w:type="dxa"/>
            <w:bottom w:w="0" w:type="dxa"/>
          </w:tblCellMar>
        </w:tblPrEx>
        <w:trPr>
          <w:trHeight w:val="109"/>
          <w:jc w:val="center"/>
        </w:trPr>
        <w:tc>
          <w:tcPr>
            <w:tcW w:w="3147" w:type="dxa"/>
            <w:tcBorders>
              <w:top w:val="none" w:sz="6" w:space="0" w:color="auto"/>
              <w:bottom w:val="none" w:sz="6" w:space="0" w:color="auto"/>
              <w:right w:val="none" w:sz="6" w:space="0" w:color="auto"/>
            </w:tcBorders>
          </w:tcPr>
          <w:p w14:paraId="5DE6E670" w14:textId="77777777" w:rsidR="00CA7FFB" w:rsidRDefault="00CA7FFB">
            <w:pPr>
              <w:pStyle w:val="Default"/>
              <w:rPr>
                <w:sz w:val="23"/>
                <w:szCs w:val="23"/>
              </w:rPr>
            </w:pPr>
            <w:r>
              <w:rPr>
                <w:sz w:val="23"/>
                <w:szCs w:val="23"/>
              </w:rPr>
              <w:t xml:space="preserve">Managers </w:t>
            </w:r>
          </w:p>
        </w:tc>
        <w:tc>
          <w:tcPr>
            <w:tcW w:w="3147" w:type="dxa"/>
            <w:tcBorders>
              <w:top w:val="none" w:sz="6" w:space="0" w:color="auto"/>
              <w:left w:val="none" w:sz="6" w:space="0" w:color="auto"/>
              <w:bottom w:val="none" w:sz="6" w:space="0" w:color="auto"/>
            </w:tcBorders>
          </w:tcPr>
          <w:p w14:paraId="7E2340C8" w14:textId="77777777" w:rsidR="00CA7FFB" w:rsidRDefault="00CA7FFB">
            <w:pPr>
              <w:pStyle w:val="Default"/>
              <w:rPr>
                <w:sz w:val="23"/>
                <w:szCs w:val="23"/>
              </w:rPr>
            </w:pPr>
            <w:r>
              <w:rPr>
                <w:sz w:val="23"/>
                <w:szCs w:val="23"/>
              </w:rPr>
              <w:t xml:space="preserve">0.15 * annual salary </w:t>
            </w:r>
          </w:p>
        </w:tc>
      </w:tr>
      <w:tr w:rsidR="00CA7FFB" w14:paraId="4C9236E0" w14:textId="77777777" w:rsidTr="00CA7FFB">
        <w:tblPrEx>
          <w:tblCellMar>
            <w:top w:w="0" w:type="dxa"/>
            <w:bottom w:w="0" w:type="dxa"/>
          </w:tblCellMar>
        </w:tblPrEx>
        <w:trPr>
          <w:trHeight w:val="109"/>
          <w:jc w:val="center"/>
        </w:trPr>
        <w:tc>
          <w:tcPr>
            <w:tcW w:w="3147" w:type="dxa"/>
            <w:tcBorders>
              <w:top w:val="none" w:sz="6" w:space="0" w:color="auto"/>
              <w:bottom w:val="none" w:sz="6" w:space="0" w:color="auto"/>
              <w:right w:val="none" w:sz="6" w:space="0" w:color="auto"/>
            </w:tcBorders>
          </w:tcPr>
          <w:p w14:paraId="2BB21438" w14:textId="77777777" w:rsidR="00CA7FFB" w:rsidRDefault="00CA7FFB">
            <w:pPr>
              <w:pStyle w:val="Default"/>
              <w:rPr>
                <w:sz w:val="23"/>
                <w:szCs w:val="23"/>
              </w:rPr>
            </w:pPr>
            <w:r>
              <w:rPr>
                <w:sz w:val="23"/>
                <w:szCs w:val="23"/>
              </w:rPr>
              <w:t xml:space="preserve">Other Employees </w:t>
            </w:r>
          </w:p>
        </w:tc>
        <w:tc>
          <w:tcPr>
            <w:tcW w:w="3147" w:type="dxa"/>
            <w:tcBorders>
              <w:top w:val="none" w:sz="6" w:space="0" w:color="auto"/>
              <w:left w:val="none" w:sz="6" w:space="0" w:color="auto"/>
              <w:bottom w:val="none" w:sz="6" w:space="0" w:color="auto"/>
            </w:tcBorders>
          </w:tcPr>
          <w:p w14:paraId="69BE821B" w14:textId="77777777" w:rsidR="00CA7FFB" w:rsidRDefault="00CA7FFB">
            <w:pPr>
              <w:pStyle w:val="Default"/>
              <w:rPr>
                <w:sz w:val="23"/>
                <w:szCs w:val="23"/>
              </w:rPr>
            </w:pPr>
            <w:r>
              <w:rPr>
                <w:sz w:val="23"/>
                <w:szCs w:val="23"/>
              </w:rPr>
              <w:t xml:space="preserve">0.05 * annual salary </w:t>
            </w:r>
          </w:p>
        </w:tc>
      </w:tr>
    </w:tbl>
    <w:p w14:paraId="69F5CCE8" w14:textId="77777777" w:rsidR="00CA7FFB" w:rsidRDefault="00CA7FFB" w:rsidP="00CA7FFB">
      <w:pPr>
        <w:pStyle w:val="Default"/>
      </w:pPr>
    </w:p>
    <w:p w14:paraId="6136723A" w14:textId="046AAC75" w:rsidR="007318EC" w:rsidRDefault="00CA7FFB" w:rsidP="00CA7FFB">
      <w:pPr>
        <w:pStyle w:val="Default"/>
      </w:pPr>
      <w:r>
        <w:rPr>
          <w:sz w:val="23"/>
          <w:szCs w:val="23"/>
        </w:rPr>
        <w:t>5. email</w:t>
      </w:r>
      <w:r>
        <w:rPr>
          <w:b/>
          <w:bCs/>
          <w:i/>
          <w:iCs/>
          <w:sz w:val="23"/>
          <w:szCs w:val="23"/>
        </w:rPr>
        <w:t xml:space="preserve">: </w:t>
      </w:r>
      <w:r>
        <w:rPr>
          <w:sz w:val="23"/>
          <w:szCs w:val="23"/>
        </w:rPr>
        <w:t>Until recently, the employees were using their private email addresses, and the company has recently bought the domain VivaK.com. Replace employee email addressed to ‘&lt;</w:t>
      </w:r>
      <w:proofErr w:type="spellStart"/>
      <w:r>
        <w:rPr>
          <w:sz w:val="23"/>
          <w:szCs w:val="23"/>
        </w:rPr>
        <w:t>emailID</w:t>
      </w:r>
      <w:proofErr w:type="spellEnd"/>
      <w:r>
        <w:rPr>
          <w:sz w:val="23"/>
          <w:szCs w:val="23"/>
        </w:rPr>
        <w:t xml:space="preserve">&gt;@vivaK.com’. </w:t>
      </w:r>
      <w:proofErr w:type="spellStart"/>
      <w:r>
        <w:rPr>
          <w:sz w:val="23"/>
          <w:szCs w:val="23"/>
        </w:rPr>
        <w:t>emailID</w:t>
      </w:r>
      <w:proofErr w:type="spellEnd"/>
      <w:r>
        <w:rPr>
          <w:sz w:val="23"/>
          <w:szCs w:val="23"/>
        </w:rPr>
        <w:t xml:space="preserve"> is the part of the current employee email before the @ sign. </w:t>
      </w:r>
    </w:p>
    <w:sectPr w:rsidR="007318EC" w:rsidSect="00D6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86AE2"/>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800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FB"/>
    <w:rsid w:val="003306B9"/>
    <w:rsid w:val="00653D61"/>
    <w:rsid w:val="007318EC"/>
    <w:rsid w:val="008862FD"/>
    <w:rsid w:val="00CA7FFB"/>
    <w:rsid w:val="00D60106"/>
    <w:rsid w:val="00D77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B40"/>
  <w15:chartTrackingRefBased/>
  <w15:docId w15:val="{F4C92572-E164-4F61-8E4E-1F440444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FFB"/>
    <w:rPr>
      <w:rFonts w:eastAsiaTheme="majorEastAsia" w:cstheme="majorBidi"/>
      <w:color w:val="272727" w:themeColor="text1" w:themeTint="D8"/>
    </w:rPr>
  </w:style>
  <w:style w:type="paragraph" w:styleId="Title">
    <w:name w:val="Title"/>
    <w:basedOn w:val="Normal"/>
    <w:next w:val="Normal"/>
    <w:link w:val="TitleChar"/>
    <w:uiPriority w:val="10"/>
    <w:qFormat/>
    <w:rsid w:val="00CA7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FFB"/>
    <w:pPr>
      <w:spacing w:before="160"/>
      <w:jc w:val="center"/>
    </w:pPr>
    <w:rPr>
      <w:i/>
      <w:iCs/>
      <w:color w:val="404040" w:themeColor="text1" w:themeTint="BF"/>
    </w:rPr>
  </w:style>
  <w:style w:type="character" w:customStyle="1" w:styleId="QuoteChar">
    <w:name w:val="Quote Char"/>
    <w:basedOn w:val="DefaultParagraphFont"/>
    <w:link w:val="Quote"/>
    <w:uiPriority w:val="29"/>
    <w:rsid w:val="00CA7FFB"/>
    <w:rPr>
      <w:i/>
      <w:iCs/>
      <w:color w:val="404040" w:themeColor="text1" w:themeTint="BF"/>
    </w:rPr>
  </w:style>
  <w:style w:type="paragraph" w:styleId="ListParagraph">
    <w:name w:val="List Paragraph"/>
    <w:basedOn w:val="Normal"/>
    <w:uiPriority w:val="34"/>
    <w:qFormat/>
    <w:rsid w:val="00CA7FFB"/>
    <w:pPr>
      <w:ind w:left="720"/>
      <w:contextualSpacing/>
    </w:pPr>
  </w:style>
  <w:style w:type="character" w:styleId="IntenseEmphasis">
    <w:name w:val="Intense Emphasis"/>
    <w:basedOn w:val="DefaultParagraphFont"/>
    <w:uiPriority w:val="21"/>
    <w:qFormat/>
    <w:rsid w:val="00CA7FFB"/>
    <w:rPr>
      <w:i/>
      <w:iCs/>
      <w:color w:val="0F4761" w:themeColor="accent1" w:themeShade="BF"/>
    </w:rPr>
  </w:style>
  <w:style w:type="paragraph" w:styleId="IntenseQuote">
    <w:name w:val="Intense Quote"/>
    <w:basedOn w:val="Normal"/>
    <w:next w:val="Normal"/>
    <w:link w:val="IntenseQuoteChar"/>
    <w:uiPriority w:val="30"/>
    <w:qFormat/>
    <w:rsid w:val="00CA7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FFB"/>
    <w:rPr>
      <w:i/>
      <w:iCs/>
      <w:color w:val="0F4761" w:themeColor="accent1" w:themeShade="BF"/>
    </w:rPr>
  </w:style>
  <w:style w:type="character" w:styleId="IntenseReference">
    <w:name w:val="Intense Reference"/>
    <w:basedOn w:val="DefaultParagraphFont"/>
    <w:uiPriority w:val="32"/>
    <w:qFormat/>
    <w:rsid w:val="00CA7FFB"/>
    <w:rPr>
      <w:b/>
      <w:bCs/>
      <w:smallCaps/>
      <w:color w:val="0F4761" w:themeColor="accent1" w:themeShade="BF"/>
      <w:spacing w:val="5"/>
    </w:rPr>
  </w:style>
  <w:style w:type="paragraph" w:customStyle="1" w:styleId="Default">
    <w:name w:val="Default"/>
    <w:rsid w:val="00CA7FF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dc:creator>
  <cp:keywords/>
  <dc:description/>
  <cp:lastModifiedBy>Sara V</cp:lastModifiedBy>
  <cp:revision>1</cp:revision>
  <dcterms:created xsi:type="dcterms:W3CDTF">2024-02-23T17:18:00Z</dcterms:created>
  <dcterms:modified xsi:type="dcterms:W3CDTF">2024-02-23T17:24:00Z</dcterms:modified>
</cp:coreProperties>
</file>