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jc w:val="left"/>
      </w:pPr>
      <w:r>
        <w:rPr>
          <w:rFonts w:ascii="Calibri" w:hAnsi="Calibri" w:eastAsia="Calibri"/>
          <w:b/>
          <w:i w:val="0"/>
          <w:color w:val="141414"/>
          <w:sz w:val="52"/>
        </w:rPr>
        <w:t>Playbook Farmer Completo</w:t>
      </w:r>
    </w:p>
    <w:p>
      <w:r>
        <w:rPr>
          <w:rFonts w:ascii="Calibri" w:hAnsi="Calibri" w:eastAsia="Calibri"/>
          <w:b w:val="0"/>
          <w:i w:val="0"/>
          <w:color w:val="787878"/>
          <w:sz w:val="22"/>
        </w:rPr>
        <w:t>V4 Company · Sara Pizzico · v1.0</w:t>
      </w:r>
    </w:p>
    <w:p>
      <w:pPr>
        <w:spacing w:after="80"/>
      </w:pPr>
      <w:r>
        <w:rPr>
          <w:rFonts w:ascii="Calibri" w:hAnsi="Calibri" w:eastAsia="Calibri"/>
          <w:b w:val="0"/>
          <w:i w:val="0"/>
          <w:color w:val="282828"/>
          <w:sz w:val="22"/>
        </w:rPr>
        <w:t>Uma verdade operacional para a carteira E.E: gate → S1–S3 → plano → score → pitch Rodrigo → win/drop.</w:t>
      </w:r>
    </w:p>
    <w:p>
      <w:pPr>
        <w:spacing w:after="80"/>
      </w:pPr>
      <w:r>
        <w:rPr>
          <w:rFonts w:ascii="Calibri" w:hAnsi="Calibri" w:eastAsia="Calibri"/>
          <w:b w:val="0"/>
          <w:i w:val="0"/>
          <w:color w:val="282828"/>
          <w:sz w:val="22"/>
        </w:rPr>
        <w:t>Sintetiza o método Sara, o coaching do Rodrigo Paranhos, a call Rafaela/G6 e o debrief Marcelo.</w:t>
      </w:r>
    </w:p>
    <w:p>
      <w:pPr>
        <w:spacing w:before="120" w:after="160"/>
      </w:pPr>
      <w:r>
        <w:rPr>
          <w:rFonts w:ascii="Calibri" w:hAnsi="Calibri" w:eastAsia="Calibri"/>
          <w:b/>
          <w:i w:val="0"/>
          <w:color w:val="B4141E"/>
          <w:sz w:val="22"/>
        </w:rPr>
        <w:t xml:space="preserve">Linha do tempo: </w:t>
      </w:r>
      <w:r>
        <w:rPr>
          <w:rFonts w:ascii="Calibri" w:hAnsi="Calibri" w:eastAsia="Calibri"/>
          <w:b w:val="0"/>
          <w:i w:val="0"/>
          <w:color w:val="323232"/>
          <w:sz w:val="22"/>
        </w:rPr>
        <w:t>cliente fecha EE → GC alinha expectativa → paga · decisor semanal · CSAT/NPS → V4 mapeia solução → apresenta só o que se encaixa, com um preço e objeções mortas antes.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E50915"/>
          <w:sz w:val="32"/>
        </w:rPr>
        <w:t>01–02 · Contrato da conta e jornada</w:t>
      </w:r>
    </w:p>
    <w:p>
      <w:pPr>
        <w:spacing w:before="160" w:after="120"/>
      </w:pPr>
      <w:r>
        <w:rPr>
          <w:rFonts w:ascii="Calibri" w:hAnsi="Calibri" w:eastAsia="Calibri"/>
          <w:b/>
          <w:i w:val="0"/>
          <w:color w:val="282828"/>
          <w:sz w:val="26"/>
        </w:rPr>
        <w:t>Como a EE + Farmer devem funcionar</w:t>
      </w:r>
    </w:p>
    <w:p>
      <w:pPr>
        <w:spacing w:after="80"/>
      </w:pPr>
      <w:r>
        <w:rPr>
          <w:rFonts w:ascii="Calibri" w:hAnsi="Calibri" w:eastAsia="Calibri"/>
          <w:b w:val="0"/>
          <w:i w:val="0"/>
          <w:color w:val="282828"/>
          <w:sz w:val="22"/>
        </w:rPr>
        <w:t>Não é “entregar slides e depois vender”. É acordo explícito: cliente engaja; V4 escuta, diagnostica e apresenta a solução que se encaixa.</w:t>
      </w:r>
    </w:p>
    <w:p>
      <w:pPr>
        <w:spacing w:before="160" w:after="120"/>
      </w:pPr>
      <w:r>
        <w:rPr>
          <w:rFonts w:ascii="Calibri" w:hAnsi="Calibri" w:eastAsia="Calibri"/>
          <w:b/>
          <w:i w:val="0"/>
          <w:color w:val="3C3C3C"/>
          <w:sz w:val="22"/>
        </w:rPr>
        <w:t>Fluxo mestre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i w:val="0"/>
          <w:color w:val="1E1E1E"/>
          <w:sz w:val="22"/>
        </w:rPr>
        <w:t>01</w:t>
      </w:r>
      <w:r>
        <w:rPr>
          <w:rFonts w:ascii="Calibri" w:hAnsi="Calibri" w:eastAsia="Calibri"/>
          <w:b w:val="0"/>
          <w:i w:val="0"/>
          <w:color w:val="323232"/>
          <w:sz w:val="22"/>
        </w:rPr>
        <w:t xml:space="preserve"> — Entra na EE · contrato ativo · projeto em pagamento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i w:val="0"/>
          <w:color w:val="1E1E1E"/>
          <w:sz w:val="22"/>
        </w:rPr>
        <w:t>02</w:t>
      </w:r>
      <w:r>
        <w:rPr>
          <w:rFonts w:ascii="Calibri" w:hAnsi="Calibri" w:eastAsia="Calibri"/>
          <w:b w:val="0"/>
          <w:i w:val="0"/>
          <w:color w:val="323232"/>
          <w:sz w:val="22"/>
        </w:rPr>
        <w:t xml:space="preserve"> — GC alinha expectativa · o que espera × o que a EE entrega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i w:val="0"/>
          <w:color w:val="1E1E1E"/>
          <w:sz w:val="22"/>
        </w:rPr>
        <w:t>03</w:t>
      </w:r>
      <w:r>
        <w:rPr>
          <w:rFonts w:ascii="Calibri" w:hAnsi="Calibri" w:eastAsia="Calibri"/>
          <w:b w:val="0"/>
          <w:i w:val="0"/>
          <w:color w:val="323232"/>
          <w:sz w:val="22"/>
        </w:rPr>
        <w:t xml:space="preserve"> — Cliente engaja · pago · decisor · CSAT/NPS · expectativa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i w:val="0"/>
          <w:color w:val="1E1E1E"/>
          <w:sz w:val="22"/>
        </w:rPr>
        <w:t>04</w:t>
      </w:r>
      <w:r>
        <w:rPr>
          <w:rFonts w:ascii="Calibri" w:hAnsi="Calibri" w:eastAsia="Calibri"/>
          <w:b w:val="0"/>
          <w:i w:val="0"/>
          <w:color w:val="323232"/>
          <w:sz w:val="22"/>
        </w:rPr>
        <w:t xml:space="preserve"> — Solução que se encaixa · produto ideal · sem catálogo genérico</w:t>
      </w:r>
    </w:p>
    <w:p>
      <w:pPr>
        <w:spacing w:before="160" w:after="120"/>
      </w:pPr>
      <w:r>
        <w:rPr>
          <w:rFonts w:ascii="Calibri" w:hAnsi="Calibri" w:eastAsia="Calibri"/>
          <w:b/>
          <w:i w:val="0"/>
          <w:color w:val="3C3C3C"/>
          <w:sz w:val="22"/>
        </w:rPr>
        <w:t>Trilha do cliente (obrigatório)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23232"/>
          <w:sz w:val="22"/>
        </w:rPr>
        <w:t>Passar pela GC e alinhar expectativa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23232"/>
          <w:sz w:val="22"/>
        </w:rPr>
        <w:t>Estar pagando o projeto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23232"/>
          <w:sz w:val="22"/>
        </w:rPr>
        <w:t>Decisor participar semanalmente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23232"/>
          <w:sz w:val="22"/>
        </w:rPr>
        <w:t>Responder NPS e CSAT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23232"/>
          <w:sz w:val="22"/>
        </w:rPr>
        <w:t>Trazer a expectativa com clareza</w:t>
      </w:r>
    </w:p>
    <w:p>
      <w:pPr>
        <w:spacing w:before="160" w:after="120"/>
      </w:pPr>
      <w:r>
        <w:rPr>
          <w:rFonts w:ascii="Calibri" w:hAnsi="Calibri" w:eastAsia="Calibri"/>
          <w:b/>
          <w:i w:val="0"/>
          <w:color w:val="3C3C3C"/>
          <w:sz w:val="22"/>
        </w:rPr>
        <w:t>Trilha V4 / Farmer (em paralelo)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23232"/>
          <w:sz w:val="22"/>
        </w:rPr>
        <w:t>Ouvir expectativa e atualizar toda semana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23232"/>
          <w:sz w:val="22"/>
        </w:rPr>
        <w:t>Rodar EE S1→S3 com método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23232"/>
          <w:sz w:val="22"/>
        </w:rPr>
        <w:t>Mapear a solução (sem empurrar catálogo)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23232"/>
          <w:sz w:val="22"/>
        </w:rPr>
        <w:t>Fechar Plano de Ação com produto ideal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23232"/>
          <w:sz w:val="22"/>
        </w:rPr>
        <w:t>Apresentar só o que se encaixa</w:t>
      </w:r>
    </w:p>
    <w:p>
      <w:pPr>
        <w:spacing w:before="160" w:after="120"/>
      </w:pPr>
      <w:r>
        <w:rPr>
          <w:rFonts w:ascii="Calibri" w:hAnsi="Calibri" w:eastAsia="Calibri"/>
          <w:b/>
          <w:i w:val="0"/>
          <w:color w:val="3C3C3C"/>
          <w:sz w:val="22"/>
        </w:rPr>
        <w:t>Papel da Farmer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i w:val="0"/>
          <w:color w:val="1E1E1E"/>
          <w:sz w:val="22"/>
        </w:rPr>
        <w:t>Proteger —</w:t>
      </w:r>
      <w:r>
        <w:rPr>
          <w:rFonts w:ascii="Calibri" w:hAnsi="Calibri" w:eastAsia="Calibri"/>
          <w:b w:val="0"/>
          <w:i w:val="0"/>
          <w:color w:val="323232"/>
          <w:sz w:val="22"/>
        </w:rPr>
        <w:t xml:space="preserve"> GC feita, expectativa registrada, CSAT/NPS vivos, decisor na sala.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i w:val="0"/>
          <w:color w:val="1E1E1E"/>
          <w:sz w:val="22"/>
        </w:rPr>
        <w:t>Mapear —</w:t>
      </w:r>
      <w:r>
        <w:rPr>
          <w:rFonts w:ascii="Calibri" w:hAnsi="Calibri" w:eastAsia="Calibri"/>
          <w:b w:val="0"/>
          <w:i w:val="0"/>
          <w:color w:val="323232"/>
          <w:sz w:val="22"/>
        </w:rPr>
        <w:t xml:space="preserve"> Enquanto a EE roda, montar a tese do produto ideal (S1→S3).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i w:val="0"/>
          <w:color w:val="1E1E1E"/>
          <w:sz w:val="22"/>
        </w:rPr>
        <w:t>Apresentar —</w:t>
      </w:r>
      <w:r>
        <w:rPr>
          <w:rFonts w:ascii="Calibri" w:hAnsi="Calibri" w:eastAsia="Calibri"/>
          <w:b w:val="0"/>
          <w:i w:val="0"/>
          <w:color w:val="323232"/>
          <w:sz w:val="22"/>
        </w:rPr>
        <w:t xml:space="preserve"> Pitch/proposta só do que se encaixa — com plano pronto.</w:t>
      </w:r>
    </w:p>
    <w:p>
      <w:pPr>
        <w:spacing w:before="160" w:after="120"/>
      </w:pPr>
      <w:r>
        <w:rPr>
          <w:rFonts w:ascii="Calibri" w:hAnsi="Calibri" w:eastAsia="Calibri"/>
          <w:b/>
          <w:i w:val="0"/>
          <w:color w:val="3C3C3C"/>
          <w:sz w:val="22"/>
        </w:rPr>
        <w:t>É da Farmer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23232"/>
          <w:sz w:val="22"/>
        </w:rPr>
        <w:t>Handoff EE com critério completo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23232"/>
          <w:sz w:val="22"/>
        </w:rPr>
        <w:t>Onboarding / kickoff comercial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23232"/>
          <w:sz w:val="22"/>
        </w:rPr>
        <w:t>Saúde, risco e oportunidade por conta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23232"/>
          <w:sz w:val="22"/>
        </w:rPr>
        <w:t>Expansão com playbook (não feeling)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23232"/>
          <w:sz w:val="22"/>
        </w:rPr>
        <w:t>Assinatura / upgrade / novo módulo</w:t>
      </w:r>
    </w:p>
    <w:p>
      <w:pPr>
        <w:spacing w:before="160" w:after="120"/>
      </w:pPr>
      <w:r>
        <w:rPr>
          <w:rFonts w:ascii="Calibri" w:hAnsi="Calibri" w:eastAsia="Calibri"/>
          <w:b/>
          <w:i w:val="0"/>
          <w:color w:val="3C3C3C"/>
          <w:sz w:val="22"/>
        </w:rPr>
        <w:t>Não é da Farmer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23232"/>
          <w:sz w:val="22"/>
        </w:rPr>
        <w:t>Hunting de conta nova fria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23232"/>
          <w:sz w:val="22"/>
        </w:rPr>
        <w:t>Substituir o time de entrega no dia a dia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23232"/>
          <w:sz w:val="22"/>
        </w:rPr>
        <w:t>Vender sem capacidade ou tese da EE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23232"/>
          <w:sz w:val="22"/>
        </w:rPr>
        <w:t>Aceitar “vou pensar” sem data de devolutiva</w:t>
      </w:r>
    </w:p>
    <w:p>
      <w:pPr>
        <w:spacing w:before="160" w:after="120"/>
      </w:pPr>
      <w:r>
        <w:rPr>
          <w:rFonts w:ascii="Calibri" w:hAnsi="Calibri" w:eastAsia="Calibri"/>
          <w:b/>
          <w:i w:val="0"/>
          <w:color w:val="282828"/>
          <w:sz w:val="26"/>
        </w:rPr>
        <w:t>Gate inegociável</w:t>
      </w:r>
    </w:p>
    <w:p>
      <w:pPr>
        <w:spacing w:after="80"/>
      </w:pPr>
      <w:r>
        <w:rPr>
          <w:rFonts w:ascii="Calibri" w:hAnsi="Calibri" w:eastAsia="Calibri"/>
          <w:b w:val="0"/>
          <w:i w:val="0"/>
          <w:color w:val="282828"/>
          <w:sz w:val="22"/>
        </w:rPr>
        <w:t>Sem os dois principais, não apresenta preço: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i w:val="0"/>
          <w:color w:val="1E1E1E"/>
          <w:sz w:val="22"/>
        </w:rPr>
        <w:t>P0 ·</w:t>
      </w:r>
      <w:r>
        <w:rPr>
          <w:rFonts w:ascii="Calibri" w:hAnsi="Calibri" w:eastAsia="Calibri"/>
          <w:b w:val="0"/>
          <w:i w:val="0"/>
          <w:color w:val="323232"/>
          <w:sz w:val="22"/>
        </w:rPr>
        <w:t xml:space="preserve"> Decisor na sala — participou da entrega/reunião crítica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i w:val="0"/>
          <w:color w:val="1E1E1E"/>
          <w:sz w:val="22"/>
        </w:rPr>
        <w:t>P0 ·</w:t>
      </w:r>
      <w:r>
        <w:rPr>
          <w:rFonts w:ascii="Calibri" w:hAnsi="Calibri" w:eastAsia="Calibri"/>
          <w:b w:val="0"/>
          <w:i w:val="0"/>
          <w:color w:val="323232"/>
          <w:sz w:val="22"/>
        </w:rPr>
        <w:t xml:space="preserve"> Pago ou pagando — EE em dia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i w:val="0"/>
          <w:color w:val="1E1E1E"/>
          <w:sz w:val="22"/>
        </w:rPr>
        <w:t>P0 ·</w:t>
      </w:r>
      <w:r>
        <w:rPr>
          <w:rFonts w:ascii="Calibri" w:hAnsi="Calibri" w:eastAsia="Calibri"/>
          <w:b w:val="0"/>
          <w:i w:val="0"/>
          <w:color w:val="323232"/>
          <w:sz w:val="22"/>
        </w:rPr>
        <w:t xml:space="preserve"> GC / expectativa alinhada e registrada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i w:val="0"/>
          <w:color w:val="1E1E1E"/>
          <w:sz w:val="22"/>
        </w:rPr>
        <w:t>P0 ·</w:t>
      </w:r>
      <w:r>
        <w:rPr>
          <w:rFonts w:ascii="Calibri" w:hAnsi="Calibri" w:eastAsia="Calibri"/>
          <w:b w:val="0"/>
          <w:i w:val="0"/>
          <w:color w:val="323232"/>
          <w:sz w:val="22"/>
        </w:rPr>
        <w:t xml:space="preserve"> CSAT + NPS respondidos ou ciclo ativo com data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i w:val="0"/>
          <w:color w:val="1E1E1E"/>
          <w:sz w:val="22"/>
        </w:rPr>
        <w:t>P0 ·</w:t>
      </w:r>
      <w:r>
        <w:rPr>
          <w:rFonts w:ascii="Calibri" w:hAnsi="Calibri" w:eastAsia="Calibri"/>
          <w:b w:val="0"/>
          <w:i w:val="0"/>
          <w:color w:val="323232"/>
          <w:sz w:val="22"/>
        </w:rPr>
        <w:t xml:space="preserve"> Solução mapeada — produto ideal no Plano de Ação (S3)</w:t>
      </w:r>
    </w:p>
    <w:p>
      <w:pPr>
        <w:spacing w:before="120" w:after="160"/>
      </w:pPr>
      <w:r>
        <w:rPr>
          <w:rFonts w:ascii="Calibri" w:hAnsi="Calibri" w:eastAsia="Calibri"/>
          <w:b/>
          <w:i w:val="0"/>
          <w:color w:val="B4141E"/>
          <w:sz w:val="22"/>
        </w:rPr>
        <w:t xml:space="preserve">Atenção: </w:t>
      </w:r>
      <w:r>
        <w:rPr>
          <w:rFonts w:ascii="Calibri" w:hAnsi="Calibri" w:eastAsia="Calibri"/>
          <w:b w:val="0"/>
          <w:i w:val="0"/>
          <w:color w:val="323232"/>
          <w:sz w:val="22"/>
        </w:rPr>
        <w:t>Se faltar na trilha do cliente (não pago · decisor ausente · expectativa nebulosa), a apresentação fica frágil — não força pitch de preço.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E50915"/>
          <w:sz w:val="32"/>
        </w:rPr>
        <w:t>03 · S1 → S3 · Perguntas semanais</w:t>
      </w:r>
    </w:p>
    <w:p>
      <w:pPr>
        <w:spacing w:after="80"/>
      </w:pPr>
      <w:r>
        <w:rPr>
          <w:rFonts w:ascii="Calibri" w:hAnsi="Calibri" w:eastAsia="Calibri"/>
          <w:b w:val="0"/>
          <w:i w:val="0"/>
          <w:color w:val="282828"/>
          <w:sz w:val="22"/>
        </w:rPr>
        <w:t>A Farmer não espera a S4 para pensar continuidade. S1 coleta · S2 lê maturidade · S3 fecha produto ideal.</w:t>
      </w:r>
    </w:p>
    <w:p>
      <w:pPr>
        <w:spacing w:before="160" w:after="120"/>
      </w:pPr>
      <w:r>
        <w:rPr>
          <w:rFonts w:ascii="Calibri" w:hAnsi="Calibri" w:eastAsia="Calibri"/>
          <w:b/>
          <w:i w:val="0"/>
          <w:color w:val="282828"/>
          <w:sz w:val="26"/>
        </w:rPr>
        <w:t>Semana 1 — Contexto + gates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i w:val="0"/>
          <w:color w:val="1E1E1E"/>
          <w:sz w:val="22"/>
        </w:rPr>
        <w:t>Gate —</w:t>
      </w:r>
      <w:r>
        <w:rPr>
          <w:rFonts w:ascii="Calibri" w:hAnsi="Calibri" w:eastAsia="Calibri"/>
          <w:b w:val="0"/>
          <w:i w:val="0"/>
          <w:color w:val="323232"/>
          <w:sz w:val="22"/>
        </w:rPr>
        <w:t xml:space="preserve"> Kick-off / alinhamento aconteceu? Em qual data?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i w:val="0"/>
          <w:color w:val="1E1E1E"/>
          <w:sz w:val="22"/>
        </w:rPr>
        <w:t>Gate —</w:t>
      </w:r>
      <w:r>
        <w:rPr>
          <w:rFonts w:ascii="Calibri" w:hAnsi="Calibri" w:eastAsia="Calibri"/>
          <w:b w:val="0"/>
          <w:i w:val="0"/>
          <w:color w:val="323232"/>
          <w:sz w:val="22"/>
        </w:rPr>
        <w:t xml:space="preserve"> Projeto EE está pago / em dia?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i w:val="0"/>
          <w:color w:val="1E1E1E"/>
          <w:sz w:val="22"/>
        </w:rPr>
        <w:t>Dinheiro —</w:t>
      </w:r>
      <w:r>
        <w:rPr>
          <w:rFonts w:ascii="Calibri" w:hAnsi="Calibri" w:eastAsia="Calibri"/>
          <w:b w:val="0"/>
          <w:i w:val="0"/>
          <w:color w:val="323232"/>
          <w:sz w:val="22"/>
        </w:rPr>
        <w:t xml:space="preserve"> Faturamento de referência e frente com melhor margem?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i w:val="0"/>
          <w:color w:val="1E1E1E"/>
          <w:sz w:val="22"/>
        </w:rPr>
        <w:t>Decisor —</w:t>
      </w:r>
      <w:r>
        <w:rPr>
          <w:rFonts w:ascii="Calibri" w:hAnsi="Calibri" w:eastAsia="Calibri"/>
          <w:b w:val="0"/>
          <w:i w:val="0"/>
          <w:color w:val="323232"/>
          <w:sz w:val="22"/>
        </w:rPr>
        <w:t xml:space="preserve"> Quem decide? Quem influencia? Decisor está no grupo e nas reuniões?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i w:val="0"/>
          <w:color w:val="1E1E1E"/>
          <w:sz w:val="22"/>
        </w:rPr>
        <w:t>Trilha —</w:t>
      </w:r>
      <w:r>
        <w:rPr>
          <w:rFonts w:ascii="Calibri" w:hAnsi="Calibri" w:eastAsia="Calibri"/>
          <w:b w:val="0"/>
          <w:i w:val="0"/>
          <w:color w:val="323232"/>
          <w:sz w:val="22"/>
        </w:rPr>
        <w:t xml:space="preserve"> Inside Sales, E-com ou PDV?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i w:val="0"/>
          <w:color w:val="1E1E1E"/>
          <w:sz w:val="22"/>
        </w:rPr>
        <w:t>Expectativa —</w:t>
      </w:r>
      <w:r>
        <w:rPr>
          <w:rFonts w:ascii="Calibri" w:hAnsi="Calibri" w:eastAsia="Calibri"/>
          <w:b w:val="0"/>
          <w:i w:val="0"/>
          <w:color w:val="323232"/>
          <w:sz w:val="22"/>
        </w:rPr>
        <w:t xml:space="preserve"> O que espera ganhar em 30/60/90 — e o que NÃO espera?</w:t>
      </w:r>
    </w:p>
    <w:p>
      <w:pPr>
        <w:spacing w:before="160" w:after="120"/>
      </w:pPr>
      <w:r>
        <w:rPr>
          <w:rFonts w:ascii="Calibri" w:hAnsi="Calibri" w:eastAsia="Calibri"/>
          <w:b/>
          <w:i w:val="0"/>
          <w:color w:val="282828"/>
          <w:sz w:val="26"/>
        </w:rPr>
        <w:t>Semana 2 — Maturidade + tese emergente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i w:val="0"/>
          <w:color w:val="1E1E1E"/>
          <w:sz w:val="22"/>
        </w:rPr>
        <w:t>Maturidade —</w:t>
      </w:r>
      <w:r>
        <w:rPr>
          <w:rFonts w:ascii="Calibri" w:hAnsi="Calibri" w:eastAsia="Calibri"/>
          <w:b w:val="0"/>
          <w:i w:val="0"/>
          <w:color w:val="323232"/>
          <w:sz w:val="22"/>
        </w:rPr>
        <w:t xml:space="preserve"> Qual pilar digital é o gargalo #1?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i w:val="0"/>
          <w:color w:val="1E1E1E"/>
          <w:sz w:val="22"/>
        </w:rPr>
        <w:t>Candidatos —</w:t>
      </w:r>
      <w:r>
        <w:rPr>
          <w:rFonts w:ascii="Calibri" w:hAnsi="Calibri" w:eastAsia="Calibri"/>
          <w:b w:val="0"/>
          <w:i w:val="0"/>
          <w:color w:val="323232"/>
          <w:sz w:val="22"/>
        </w:rPr>
        <w:t xml:space="preserve"> Quais 1–3 frentes V4 já aparecem? O que NÃO oferecer?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i w:val="0"/>
          <w:color w:val="1E1E1E"/>
          <w:sz w:val="22"/>
        </w:rPr>
        <w:t>Interesse —</w:t>
      </w:r>
      <w:r>
        <w:rPr>
          <w:rFonts w:ascii="Calibri" w:hAnsi="Calibri" w:eastAsia="Calibri"/>
          <w:b w:val="0"/>
          <w:i w:val="0"/>
          <w:color w:val="323232"/>
          <w:sz w:val="22"/>
        </w:rPr>
        <w:t xml:space="preserve"> Baixo / Médio / Alto — o que verbalizou?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i w:val="0"/>
          <w:color w:val="1E1E1E"/>
          <w:sz w:val="22"/>
        </w:rPr>
        <w:t>Objeções —</w:t>
      </w:r>
      <w:r>
        <w:rPr>
          <w:rFonts w:ascii="Calibri" w:hAnsi="Calibri" w:eastAsia="Calibri"/>
          <w:b w:val="0"/>
          <w:i w:val="0"/>
          <w:color w:val="323232"/>
          <w:sz w:val="22"/>
        </w:rPr>
        <w:t xml:space="preserve"> Trauma de mídia, ROI, preço, time interno…?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i w:val="0"/>
          <w:color w:val="1E1E1E"/>
          <w:sz w:val="22"/>
        </w:rPr>
        <w:t>Budget —</w:t>
      </w:r>
      <w:r>
        <w:rPr>
          <w:rFonts w:ascii="Calibri" w:hAnsi="Calibri" w:eastAsia="Calibri"/>
          <w:b w:val="0"/>
          <w:i w:val="0"/>
          <w:color w:val="323232"/>
          <w:sz w:val="22"/>
        </w:rPr>
        <w:t xml:space="preserve"> Consciência de investimento? Teto ou trauma? (“Não mapeado” é válido)</w:t>
      </w:r>
    </w:p>
    <w:p>
      <w:pPr>
        <w:spacing w:before="160" w:after="120"/>
      </w:pPr>
      <w:r>
        <w:rPr>
          <w:rFonts w:ascii="Calibri" w:hAnsi="Calibri" w:eastAsia="Calibri"/>
          <w:b/>
          <w:i w:val="0"/>
          <w:color w:val="282828"/>
          <w:sz w:val="26"/>
        </w:rPr>
        <w:t>Semana 3 — Produto ideal + Plano de Ação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i w:val="0"/>
          <w:color w:val="1E1E1E"/>
          <w:sz w:val="22"/>
        </w:rPr>
        <w:t>Gargalo —</w:t>
      </w:r>
      <w:r>
        <w:rPr>
          <w:rFonts w:ascii="Calibri" w:hAnsi="Calibri" w:eastAsia="Calibri"/>
          <w:b w:val="0"/>
          <w:i w:val="0"/>
          <w:color w:val="323232"/>
          <w:sz w:val="22"/>
        </w:rPr>
        <w:t xml:space="preserve"> Onde a venda/conversão morre de verdade?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i w:val="0"/>
          <w:color w:val="1E1E1E"/>
          <w:sz w:val="22"/>
        </w:rPr>
        <w:t>Produto —</w:t>
      </w:r>
      <w:r>
        <w:rPr>
          <w:rFonts w:ascii="Calibri" w:hAnsi="Calibri" w:eastAsia="Calibri"/>
          <w:b w:val="0"/>
          <w:i w:val="0"/>
          <w:color w:val="323232"/>
          <w:sz w:val="22"/>
        </w:rPr>
        <w:t xml:space="preserve"> Combo ideal de continuidade (ordem + o que fica de fora)?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i w:val="0"/>
          <w:color w:val="1E1E1E"/>
          <w:sz w:val="22"/>
        </w:rPr>
        <w:t>Pitch —</w:t>
      </w:r>
      <w:r>
        <w:rPr>
          <w:rFonts w:ascii="Calibri" w:hAnsi="Calibri" w:eastAsia="Calibri"/>
          <w:b w:val="0"/>
          <w:i w:val="0"/>
          <w:color w:val="323232"/>
          <w:sz w:val="22"/>
        </w:rPr>
        <w:t xml:space="preserve"> Já houve pitch com valores? Decisor estava?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i w:val="0"/>
          <w:color w:val="1E1E1E"/>
          <w:sz w:val="22"/>
        </w:rPr>
        <w:t>Plano —</w:t>
      </w:r>
      <w:r>
        <w:rPr>
          <w:rFonts w:ascii="Calibri" w:hAnsi="Calibri" w:eastAsia="Calibri"/>
          <w:b w:val="0"/>
          <w:i w:val="0"/>
          <w:color w:val="323232"/>
          <w:sz w:val="22"/>
        </w:rPr>
        <w:t xml:space="preserve"> 4–6 próximos passos (reengajar/validar ≠ propor preço). Proposta costuma ser o último passo.</w:t>
      </w:r>
    </w:p>
    <w:p>
      <w:pPr>
        <w:spacing w:before="120" w:after="160"/>
      </w:pPr>
      <w:r>
        <w:rPr>
          <w:rFonts w:ascii="Calibri" w:hAnsi="Calibri" w:eastAsia="Calibri"/>
          <w:b/>
          <w:i w:val="0"/>
          <w:color w:val="B4141E"/>
          <w:sz w:val="22"/>
        </w:rPr>
        <w:t xml:space="preserve">Checklist fim S3: </w:t>
      </w:r>
      <w:r>
        <w:rPr>
          <w:rFonts w:ascii="Calibri" w:hAnsi="Calibri" w:eastAsia="Calibri"/>
          <w:b w:val="0"/>
          <w:i w:val="0"/>
          <w:color w:val="323232"/>
          <w:sz w:val="22"/>
        </w:rPr>
        <w:t>doc preenchido · produto ordenado · gates atualizados · CSAT + lead score · próximo contato datado.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E50915"/>
          <w:sz w:val="32"/>
        </w:rPr>
        <w:t>04–05 · Avaliação e lead score</w:t>
      </w:r>
    </w:p>
    <w:p>
      <w:pPr>
        <w:spacing w:before="160" w:after="120"/>
      </w:pPr>
      <w:r>
        <w:rPr>
          <w:rFonts w:ascii="Calibri" w:hAnsi="Calibri" w:eastAsia="Calibri"/>
          <w:b/>
          <w:i w:val="0"/>
          <w:color w:val="282828"/>
          <w:sz w:val="26"/>
        </w:rPr>
        <w:t>Quatro camadas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i w:val="0"/>
          <w:color w:val="1E1E1E"/>
          <w:sz w:val="22"/>
        </w:rPr>
        <w:t>1 · Gates —</w:t>
      </w:r>
      <w:r>
        <w:rPr>
          <w:rFonts w:ascii="Calibri" w:hAnsi="Calibri" w:eastAsia="Calibri"/>
          <w:b w:val="0"/>
          <w:i w:val="0"/>
          <w:color w:val="323232"/>
          <w:sz w:val="22"/>
        </w:rPr>
        <w:t xml:space="preserve"> Kick-off · projeto pago · decisor. Binários. Sem gate, não acelera monetização.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i w:val="0"/>
          <w:color w:val="1E1E1E"/>
          <w:sz w:val="22"/>
        </w:rPr>
        <w:t>2 · Pulso —</w:t>
      </w:r>
      <w:r>
        <w:rPr>
          <w:rFonts w:ascii="Calibri" w:hAnsi="Calibri" w:eastAsia="Calibri"/>
          <w:b w:val="0"/>
          <w:i w:val="0"/>
          <w:color w:val="323232"/>
          <w:sz w:val="22"/>
        </w:rPr>
        <w:t xml:space="preserve"> Ponto de atenção da semana (1–2 frases) + prioridade P0–P3.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i w:val="0"/>
          <w:color w:val="1E1E1E"/>
          <w:sz w:val="22"/>
        </w:rPr>
        <w:t>3 · Saúde —</w:t>
      </w:r>
      <w:r>
        <w:rPr>
          <w:rFonts w:ascii="Calibri" w:hAnsi="Calibri" w:eastAsia="Calibri"/>
          <w:b w:val="0"/>
          <w:i w:val="0"/>
          <w:color w:val="323232"/>
          <w:sz w:val="22"/>
        </w:rPr>
        <w:t xml:space="preserve"> CSAT · NPS · Lead score (entrega ok? indicaria? pronto para próximo módulo?).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i w:val="0"/>
          <w:color w:val="1E1E1E"/>
          <w:sz w:val="22"/>
        </w:rPr>
        <w:t>4 · Monetização —</w:t>
      </w:r>
      <w:r>
        <w:rPr>
          <w:rFonts w:ascii="Calibri" w:hAnsi="Calibri" w:eastAsia="Calibri"/>
          <w:b w:val="0"/>
          <w:i w:val="0"/>
          <w:color w:val="323232"/>
          <w:sz w:val="22"/>
        </w:rPr>
        <w:t xml:space="preserve"> Plano · ABM · STEP · case · projeção.</w:t>
      </w:r>
    </w:p>
    <w:p>
      <w:pPr>
        <w:spacing w:before="160" w:after="120"/>
      </w:pPr>
      <w:r>
        <w:rPr>
          <w:rFonts w:ascii="Calibri" w:hAnsi="Calibri" w:eastAsia="Calibri"/>
          <w:b/>
          <w:i w:val="0"/>
          <w:color w:val="282828"/>
          <w:sz w:val="26"/>
        </w:rPr>
        <w:t>Lead score v0.6 — Pode apresentar?</w:t>
      </w:r>
    </w:p>
    <w:p>
      <w:pPr>
        <w:spacing w:after="80"/>
      </w:pPr>
      <w:r>
        <w:rPr>
          <w:rFonts w:ascii="Calibri" w:hAnsi="Calibri" w:eastAsia="Calibri"/>
          <w:b w:val="0"/>
          <w:i w:val="0"/>
          <w:color w:val="282828"/>
          <w:sz w:val="22"/>
        </w:rPr>
        <w:t>Gate: decisor + pago/pagando. Score: consciência (50) + qualidade da tese/produto (50).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i w:val="0"/>
          <w:color w:val="1E1E1E"/>
          <w:sz w:val="22"/>
        </w:rPr>
        <w:t>70–100 —</w:t>
      </w:r>
      <w:r>
        <w:rPr>
          <w:rFonts w:ascii="Calibri" w:hAnsi="Calibri" w:eastAsia="Calibri"/>
          <w:b w:val="0"/>
          <w:i w:val="0"/>
          <w:color w:val="323232"/>
          <w:sz w:val="22"/>
        </w:rPr>
        <w:t xml:space="preserve"> Pronto — apresentar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i w:val="0"/>
          <w:color w:val="1E1E1E"/>
          <w:sz w:val="22"/>
        </w:rPr>
        <w:t>40–69 —</w:t>
      </w:r>
      <w:r>
        <w:rPr>
          <w:rFonts w:ascii="Calibri" w:hAnsi="Calibri" w:eastAsia="Calibri"/>
          <w:b w:val="0"/>
          <w:i w:val="0"/>
          <w:color w:val="323232"/>
          <w:sz w:val="22"/>
        </w:rPr>
        <w:t xml:space="preserve"> Quase — elevar gap #1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i w:val="0"/>
          <w:color w:val="1E1E1E"/>
          <w:sz w:val="22"/>
        </w:rPr>
        <w:t>0–39 —</w:t>
      </w:r>
      <w:r>
        <w:rPr>
          <w:rFonts w:ascii="Calibri" w:hAnsi="Calibri" w:eastAsia="Calibri"/>
          <w:b w:val="0"/>
          <w:i w:val="0"/>
          <w:color w:val="323232"/>
          <w:sz w:val="22"/>
        </w:rPr>
        <w:t xml:space="preserve"> Ainda não</w:t>
      </w:r>
    </w:p>
    <w:p>
      <w:pPr>
        <w:spacing w:before="120" w:after="160"/>
      </w:pPr>
      <w:r>
        <w:rPr>
          <w:rFonts w:ascii="Calibri" w:hAnsi="Calibri" w:eastAsia="Calibri"/>
          <w:b/>
          <w:i w:val="0"/>
          <w:color w:val="B4141E"/>
          <w:sz w:val="22"/>
        </w:rPr>
        <w:t xml:space="preserve">Regra: </w:t>
      </w:r>
      <w:r>
        <w:rPr>
          <w:rFonts w:ascii="Calibri" w:hAnsi="Calibri" w:eastAsia="Calibri"/>
          <w:b w:val="0"/>
          <w:i w:val="0"/>
          <w:color w:val="323232"/>
          <w:sz w:val="22"/>
        </w:rPr>
        <w:t>Gate falhou = apresentação bloqueada, mesmo com tese linda. Ação: reengajar decisor / regularizar pagamento.</w:t>
      </w:r>
    </w:p>
    <w:p>
      <w:pPr>
        <w:spacing w:before="160" w:after="120"/>
      </w:pPr>
      <w:r>
        <w:rPr>
          <w:rFonts w:ascii="Calibri" w:hAnsi="Calibri" w:eastAsia="Calibri"/>
          <w:b/>
          <w:i w:val="0"/>
          <w:color w:val="282828"/>
          <w:sz w:val="26"/>
        </w:rPr>
        <w:t>STEP — filtro estratégico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23232"/>
          <w:sz w:val="22"/>
        </w:rPr>
        <w:t>Destrava Receita — gargalo imediato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23232"/>
          <w:sz w:val="22"/>
        </w:rPr>
        <w:t>Ter — ativo/base que falta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23232"/>
          <w:sz w:val="22"/>
        </w:rPr>
        <w:t>Saber — clareza / EQV / tese / GTM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23232"/>
          <w:sz w:val="22"/>
        </w:rPr>
        <w:t>Executar — operação contínua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23232"/>
          <w:sz w:val="22"/>
        </w:rPr>
        <w:t>Combos Performance — quando consciência + BE fecham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23232"/>
          <w:sz w:val="22"/>
        </w:rPr>
        <w:t>Economia — tier · margem · break-even antes do pitch</w:t>
      </w:r>
    </w:p>
    <w:p>
      <w:pPr>
        <w:spacing w:before="160" w:after="120"/>
      </w:pPr>
      <w:r>
        <w:rPr>
          <w:rFonts w:ascii="Calibri" w:hAnsi="Calibri" w:eastAsia="Calibri"/>
          <w:b/>
          <w:i w:val="0"/>
          <w:color w:val="282828"/>
          <w:sz w:val="26"/>
        </w:rPr>
        <w:t>Case e projeção (debrief Marcelo)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i w:val="0"/>
          <w:color w:val="1E1E1E"/>
          <w:sz w:val="22"/>
        </w:rPr>
        <w:t>Case na ação —</w:t>
      </w:r>
      <w:r>
        <w:rPr>
          <w:rFonts w:ascii="Calibri" w:hAnsi="Calibri" w:eastAsia="Calibri"/>
          <w:b w:val="0"/>
          <w:i w:val="0"/>
          <w:color w:val="323232"/>
          <w:sz w:val="22"/>
        </w:rPr>
        <w:t xml:space="preserve"> Toda ação de pitch declara: case nome · por que serve · quando usar — ou “sem case”. Decisor inseguro → prova antes de preço.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i w:val="0"/>
          <w:color w:val="1E1E1E"/>
          <w:sz w:val="22"/>
        </w:rPr>
        <w:t>Projeção —</w:t>
      </w:r>
      <w:r>
        <w:rPr>
          <w:rFonts w:ascii="Calibri" w:hAnsi="Calibri" w:eastAsia="Calibri"/>
          <w:b w:val="0"/>
          <w:i w:val="0"/>
          <w:color w:val="323232"/>
          <w:sz w:val="22"/>
        </w:rPr>
        <w:t xml:space="preserve"> Faixas sem inventar. Sem multiplicar Semana*/entradas antes do pitch com data. Tese no kick-off para contas novas.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E50915"/>
          <w:sz w:val="32"/>
        </w:rPr>
        <w:t>06 · Plano de Ação</w:t>
      </w:r>
    </w:p>
    <w:p>
      <w:pPr>
        <w:spacing w:after="80"/>
      </w:pPr>
      <w:r>
        <w:rPr>
          <w:rFonts w:ascii="Calibri" w:hAnsi="Calibri" w:eastAsia="Calibri"/>
          <w:b w:val="0"/>
          <w:i w:val="0"/>
          <w:color w:val="282828"/>
          <w:sz w:val="22"/>
        </w:rPr>
        <w:t>Critérios = diagnóstico da conta. Bloco adaptável (call Rafaela) = checklist pré-pitch.</w:t>
      </w:r>
    </w:p>
    <w:p>
      <w:pPr>
        <w:spacing w:before="160" w:after="120"/>
      </w:pPr>
      <w:r>
        <w:rPr>
          <w:rFonts w:ascii="Calibri" w:hAnsi="Calibri" w:eastAsia="Calibri"/>
          <w:b/>
          <w:i w:val="0"/>
          <w:color w:val="282828"/>
          <w:sz w:val="26"/>
        </w:rPr>
        <w:t>Template de critérios (preencher por conta)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E5091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4824"/>
            <w:shd w:fill="E5091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O que preencher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82828"/>
                <w:sz w:val="20"/>
              </w:rPr>
              <w:t>Status em DD/MM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82828"/>
                <w:sz w:val="20"/>
              </w:rPr>
              <w:t>1 linha — onde está a relação agora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82828"/>
                <w:sz w:val="20"/>
              </w:rPr>
              <w:t>Faturamento e margem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82828"/>
                <w:sz w:val="20"/>
              </w:rPr>
              <w:t>Referência + frente prioritária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82828"/>
                <w:sz w:val="20"/>
              </w:rPr>
              <w:t>Produtos identificados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82828"/>
                <w:sz w:val="20"/>
              </w:rPr>
              <w:t>Combo ideal + o que NÃO oferecer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82828"/>
                <w:sz w:val="20"/>
              </w:rPr>
              <w:t>Pitch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82828"/>
                <w:sz w:val="20"/>
              </w:rPr>
              <w:t>Realizado / não · valores · decisor na sala?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82828"/>
                <w:sz w:val="20"/>
              </w:rPr>
              <w:t>Espera proposta?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82828"/>
                <w:sz w:val="20"/>
              </w:rPr>
              <w:t>Sim / Não / Sem clareza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82828"/>
                <w:sz w:val="20"/>
              </w:rPr>
              <w:t>Consciência de budget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82828"/>
                <w:sz w:val="20"/>
              </w:rPr>
              <w:t>Mapeada / parcial / não mapeada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82828"/>
                <w:sz w:val="20"/>
              </w:rPr>
              <w:t>Interesse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82828"/>
                <w:sz w:val="20"/>
              </w:rPr>
              <w:t>Baixo / Médio / Alto + evidência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82828"/>
                <w:sz w:val="20"/>
              </w:rPr>
              <w:t>Objeções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82828"/>
                <w:sz w:val="20"/>
              </w:rPr>
              <w:t>Lista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82828"/>
                <w:sz w:val="20"/>
              </w:rPr>
              <w:t>Decisor participando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82828"/>
                <w:sz w:val="20"/>
              </w:rPr>
              <w:t>Sim / Não + risco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82828"/>
                <w:sz w:val="20"/>
              </w:rPr>
              <w:t>CSAT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82828"/>
                <w:sz w:val="20"/>
              </w:rPr>
              <w:t>Formal + leitura qualitativa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82828"/>
                <w:sz w:val="20"/>
              </w:rPr>
              <w:t>Percepção geral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82828"/>
                <w:sz w:val="20"/>
              </w:rPr>
              <w:t>3–5 linhas + frase-mestra da próxima conversa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82828"/>
                <w:sz w:val="20"/>
              </w:rPr>
              <w:t>Plano de Ação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82828"/>
                <w:sz w:val="20"/>
              </w:rPr>
              <w:t>4–6 passos em ordem</w:t>
            </w:r>
          </w:p>
        </w:tc>
      </w:tr>
    </w:tbl>
    <w:p/>
    <w:p>
      <w:pPr>
        <w:spacing w:before="160" w:after="120"/>
      </w:pPr>
      <w:r>
        <w:rPr>
          <w:rFonts w:ascii="Calibri" w:hAnsi="Calibri" w:eastAsia="Calibri"/>
          <w:b/>
          <w:i w:val="0"/>
          <w:color w:val="282828"/>
          <w:sz w:val="26"/>
        </w:rPr>
        <w:t>Pré-pitch · modelo Rafaela / G6</w:t>
      </w:r>
    </w:p>
    <w:p>
      <w:pPr>
        <w:spacing w:after="80"/>
      </w:pPr>
      <w:r>
        <w:rPr>
          <w:rFonts w:ascii="Calibri" w:hAnsi="Calibri" w:eastAsia="Calibri"/>
          <w:b w:val="0"/>
          <w:i w:val="0"/>
          <w:color w:val="282828"/>
          <w:sz w:val="22"/>
        </w:rPr>
        <w:t>Nada solto na mesa: Gate → Dores → Case → Projeção → Oferta (core + essencial · 1 preço).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E5091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Bloco</w:t>
            </w:r>
          </w:p>
        </w:tc>
        <w:tc>
          <w:tcPr>
            <w:tcW w:type="dxa" w:w="3216"/>
            <w:shd w:fill="E5091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Pergunta</w:t>
            </w:r>
          </w:p>
        </w:tc>
        <w:tc>
          <w:tcPr>
            <w:tcW w:type="dxa" w:w="3216"/>
            <w:shd w:fill="E5091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Exemplo G6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82828"/>
                <w:sz w:val="20"/>
              </w:rPr>
              <w:t>Gate da sala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82828"/>
                <w:sz w:val="20"/>
              </w:rPr>
              <w:t>Decisor? CSAT? Influenciadores comprados?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82828"/>
                <w:sz w:val="20"/>
              </w:rPr>
              <w:t>João + Laura + Esdras · GC 100%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82828"/>
                <w:sz w:val="20"/>
              </w:rPr>
              <w:t>O que já roda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82828"/>
                <w:sz w:val="20"/>
              </w:rPr>
              <w:t>Gap é Ter, Saber ou Executar?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82828"/>
                <w:sz w:val="20"/>
              </w:rPr>
              <w:t>Já campanha; gap tracking/CRM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82828"/>
                <w:sz w:val="20"/>
              </w:rPr>
              <w:t>Dores nomeadas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82828"/>
                <w:sz w:val="20"/>
              </w:rPr>
              <w:t>Lista específica — quem sofre?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82828"/>
                <w:sz w:val="20"/>
              </w:rPr>
              <w:t>UTM, CRM cego, retenção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82828"/>
                <w:sz w:val="20"/>
              </w:rPr>
              <w:t>Case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82828"/>
                <w:sz w:val="20"/>
              </w:rPr>
              <w:t>Case interno com mesmas travas?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82828"/>
                <w:sz w:val="20"/>
              </w:rPr>
              <w:t>Fibranet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82828"/>
                <w:sz w:val="20"/>
              </w:rPr>
              <w:t>Projeção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82828"/>
                <w:sz w:val="20"/>
              </w:rPr>
              <w:t>BE em qual mês? Validado com ops?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82828"/>
                <w:sz w:val="20"/>
              </w:rPr>
              <w:t>BE 6–7 · case → ~3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82828"/>
                <w:sz w:val="20"/>
              </w:rPr>
              <w:t>Core + essencial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82828"/>
                <w:sz w:val="20"/>
              </w:rPr>
              <w:t>O que resolve #1 + o que fecha 100%?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82828"/>
                <w:sz w:val="20"/>
              </w:rPr>
              <w:t>Performance + CRM 12m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82828"/>
                <w:sz w:val="20"/>
              </w:rPr>
              <w:t>Preço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82828"/>
                <w:sz w:val="20"/>
              </w:rPr>
              <w:t>Âncora → condição · 1 preço · = EE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82828"/>
                <w:sz w:val="20"/>
              </w:rPr>
              <w:t>~8k → kit ~10k cartão</w:t>
            </w:r>
          </w:p>
        </w:tc>
      </w:tr>
    </w:tbl>
    <w:p/>
    <w:p>
      <w:pPr>
        <w:spacing w:before="120" w:after="160"/>
      </w:pPr>
      <w:r>
        <w:rPr>
          <w:rFonts w:ascii="Calibri" w:hAnsi="Calibri" w:eastAsia="Calibri"/>
          <w:b/>
          <w:i w:val="0"/>
          <w:color w:val="B4141E"/>
          <w:sz w:val="22"/>
        </w:rPr>
        <w:t xml:space="preserve">Upsell: </w:t>
      </w:r>
      <w:r>
        <w:rPr>
          <w:rFonts w:ascii="Calibri" w:hAnsi="Calibri" w:eastAsia="Calibri"/>
          <w:b w:val="0"/>
          <w:i w:val="0"/>
          <w:color w:val="323232"/>
          <w:sz w:val="22"/>
        </w:rPr>
        <w:t>“Não é escopo complementar. É o que resolve 100% o problema. Contratar só mídia agora e descobrir o CRM em 3 meses = 3× o valor.”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E50915"/>
          <w:sz w:val="32"/>
        </w:rPr>
        <w:t>07 · Pitch · Coaching Rodrigo Paranhos</w:t>
      </w:r>
    </w:p>
    <w:p>
      <w:pPr>
        <w:spacing w:before="120" w:after="160"/>
      </w:pPr>
      <w:r>
        <w:rPr>
          <w:rFonts w:ascii="Calibri" w:hAnsi="Calibri" w:eastAsia="Calibri"/>
          <w:b/>
          <w:i w:val="0"/>
          <w:color w:val="B4141E"/>
          <w:sz w:val="22"/>
        </w:rPr>
        <w:t xml:space="preserve">Regra de ouro (Rodrigo): </w:t>
      </w:r>
      <w:r>
        <w:rPr>
          <w:rFonts w:ascii="Calibri" w:hAnsi="Calibri" w:eastAsia="Calibri"/>
          <w:b w:val="0"/>
          <w:i w:val="0"/>
          <w:color w:val="323232"/>
          <w:sz w:val="22"/>
        </w:rPr>
        <w:t>quando o preço aparecer, a única discussão que pode restar é o valor. Timing, escopo, time, “quem executa” e “outra opção” já foram alinhados antes.</w:t>
      </w:r>
    </w:p>
    <w:p>
      <w:pPr>
        <w:spacing w:before="160" w:after="120"/>
      </w:pPr>
      <w:r>
        <w:rPr>
          <w:rFonts w:ascii="Calibri" w:hAnsi="Calibri" w:eastAsia="Calibri"/>
          <w:b/>
          <w:i w:val="0"/>
          <w:color w:val="282828"/>
          <w:sz w:val="26"/>
        </w:rPr>
        <w:t>Antes / durante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i w:val="0"/>
          <w:color w:val="1E1E1E"/>
          <w:sz w:val="22"/>
        </w:rPr>
        <w:t>Antes de abrir —</w:t>
      </w:r>
      <w:r>
        <w:rPr>
          <w:rFonts w:ascii="Calibri" w:hAnsi="Calibri" w:eastAsia="Calibri"/>
          <w:b w:val="0"/>
          <w:i w:val="0"/>
          <w:color w:val="323232"/>
          <w:sz w:val="22"/>
        </w:rPr>
        <w:t xml:space="preserve"> Pergunta aberta. Cliente fala. Zero monólogo. Não abrir com preço.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i w:val="0"/>
          <w:color w:val="1E1E1E"/>
          <w:sz w:val="22"/>
        </w:rPr>
        <w:t>Antes do preço — matar objeção —</w:t>
      </w:r>
      <w:r>
        <w:rPr>
          <w:rFonts w:ascii="Calibri" w:hAnsi="Calibri" w:eastAsia="Calibri"/>
          <w:b w:val="0"/>
          <w:i w:val="0"/>
          <w:color w:val="323232"/>
          <w:sz w:val="22"/>
        </w:rPr>
        <w:t xml:space="preserve"> Timing · quem executa · outra opção · escopo.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i w:val="0"/>
          <w:color w:val="1E1E1E"/>
          <w:sz w:val="22"/>
        </w:rPr>
        <w:t>No preço — um preço · pedir a venda —</w:t>
      </w:r>
      <w:r>
        <w:rPr>
          <w:rFonts w:ascii="Calibri" w:hAnsi="Calibri" w:eastAsia="Calibri"/>
          <w:b w:val="0"/>
          <w:i w:val="0"/>
          <w:color w:val="323232"/>
          <w:sz w:val="22"/>
        </w:rPr>
        <w:t xml:space="preserve"> Sem menu. Desconto embutido. Próximo passo claro.</w:t>
      </w:r>
    </w:p>
    <w:p>
      <w:pPr>
        <w:spacing w:before="160" w:after="120"/>
      </w:pPr>
      <w:r>
        <w:rPr>
          <w:rFonts w:ascii="Calibri" w:hAnsi="Calibri" w:eastAsia="Calibri"/>
          <w:b/>
          <w:i w:val="0"/>
          <w:color w:val="282828"/>
          <w:sz w:val="26"/>
        </w:rPr>
        <w:t>Sequência Rodrigo — abre · escuta · amarra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i w:val="0"/>
          <w:color w:val="1E1E1E"/>
          <w:sz w:val="22"/>
        </w:rPr>
        <w:t>1 —</w:t>
      </w:r>
      <w:r>
        <w:rPr>
          <w:rFonts w:ascii="Calibri" w:hAnsi="Calibri" w:eastAsia="Calibri"/>
          <w:b w:val="0"/>
          <w:i w:val="0"/>
          <w:color w:val="323232"/>
          <w:sz w:val="22"/>
        </w:rPr>
        <w:t xml:space="preserve"> O que vocês mais gostaram da estratégia / do plano até aqui?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i w:val="0"/>
          <w:color w:val="1E1E1E"/>
          <w:sz w:val="22"/>
        </w:rPr>
        <w:t>2 —</w:t>
      </w:r>
      <w:r>
        <w:rPr>
          <w:rFonts w:ascii="Calibri" w:hAnsi="Calibri" w:eastAsia="Calibri"/>
          <w:b w:val="0"/>
          <w:i w:val="0"/>
          <w:color w:val="323232"/>
          <w:sz w:val="22"/>
        </w:rPr>
        <w:t xml:space="preserve"> O que vocês acham que a gente não pode deixar de executar?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i w:val="0"/>
          <w:color w:val="1E1E1E"/>
          <w:sz w:val="22"/>
        </w:rPr>
        <w:t>3 —</w:t>
      </w:r>
      <w:r>
        <w:rPr>
          <w:rFonts w:ascii="Calibri" w:hAnsi="Calibri" w:eastAsia="Calibri"/>
          <w:b w:val="0"/>
          <w:i w:val="0"/>
          <w:color w:val="323232"/>
          <w:sz w:val="22"/>
        </w:rPr>
        <w:t xml:space="preserve"> Quando vocês querem que isso comece a rodar?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i w:val="0"/>
          <w:color w:val="1E1E1E"/>
          <w:sz w:val="22"/>
        </w:rPr>
        <w:t>4 —</w:t>
      </w:r>
      <w:r>
        <w:rPr>
          <w:rFonts w:ascii="Calibri" w:hAnsi="Calibri" w:eastAsia="Calibri"/>
          <w:b w:val="0"/>
          <w:i w:val="0"/>
          <w:color w:val="323232"/>
          <w:sz w:val="22"/>
        </w:rPr>
        <w:t xml:space="preserve"> Vocês querem a V4 executando — ou estão avaliando outro caminho? Se V4: “Perfeito — o que falta é a condição.”</w:t>
      </w:r>
    </w:p>
    <w:p>
      <w:pPr>
        <w:spacing w:before="120" w:after="160"/>
      </w:pPr>
      <w:r>
        <w:rPr>
          <w:rFonts w:ascii="Calibri" w:hAnsi="Calibri" w:eastAsia="Calibri"/>
          <w:b/>
          <w:i w:val="0"/>
          <w:color w:val="B4141E"/>
          <w:sz w:val="22"/>
        </w:rPr>
        <w:t xml:space="preserve">“Preciso pensar”: </w:t>
      </w:r>
      <w:r>
        <w:rPr>
          <w:rFonts w:ascii="Calibri" w:hAnsi="Calibri" w:eastAsia="Calibri"/>
          <w:b w:val="0"/>
          <w:i w:val="0"/>
          <w:color w:val="323232"/>
          <w:sz w:val="22"/>
        </w:rPr>
        <w:t>não empurra contrato. Descobre: valor, timing ou escopo? Sócio ausente → traz para a sala, não depois do preço.</w:t>
      </w:r>
    </w:p>
    <w:p>
      <w:pPr>
        <w:spacing w:before="160" w:after="120"/>
      </w:pPr>
      <w:r>
        <w:rPr>
          <w:rFonts w:ascii="Calibri" w:hAnsi="Calibri" w:eastAsia="Calibri"/>
          <w:b/>
          <w:i w:val="0"/>
          <w:color w:val="282828"/>
          <w:sz w:val="26"/>
        </w:rPr>
        <w:t>Narrativa de pitch (adaptar texto, manter lógica)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i w:val="0"/>
          <w:color w:val="1E1E1E"/>
          <w:sz w:val="22"/>
        </w:rPr>
        <w:t>1.</w:t>
      </w:r>
      <w:r>
        <w:rPr>
          <w:rFonts w:ascii="Calibri" w:hAnsi="Calibri" w:eastAsia="Calibri"/>
          <w:b w:val="0"/>
          <w:i w:val="0"/>
          <w:color w:val="323232"/>
          <w:sz w:val="22"/>
        </w:rPr>
        <w:t xml:space="preserve"> Dores nomeadas — o que está vazando na mesa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i w:val="0"/>
          <w:color w:val="1E1E1E"/>
          <w:sz w:val="22"/>
        </w:rPr>
        <w:t>2.</w:t>
      </w:r>
      <w:r>
        <w:rPr>
          <w:rFonts w:ascii="Calibri" w:hAnsi="Calibri" w:eastAsia="Calibri"/>
          <w:b w:val="0"/>
          <w:i w:val="0"/>
          <w:color w:val="323232"/>
          <w:sz w:val="22"/>
        </w:rPr>
        <w:t xml:space="preserve"> Case — interno correlato amarrado na estratégia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i w:val="0"/>
          <w:color w:val="1E1E1E"/>
          <w:sz w:val="22"/>
        </w:rPr>
        <w:t>3.</w:t>
      </w:r>
      <w:r>
        <w:rPr>
          <w:rFonts w:ascii="Calibri" w:hAnsi="Calibri" w:eastAsia="Calibri"/>
          <w:b w:val="0"/>
          <w:i w:val="0"/>
          <w:color w:val="323232"/>
          <w:sz w:val="22"/>
        </w:rPr>
        <w:t xml:space="preserve"> Core — assume a responsabilidade da dor #1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i w:val="0"/>
          <w:color w:val="1E1E1E"/>
          <w:sz w:val="22"/>
        </w:rPr>
        <w:t>4.</w:t>
      </w:r>
      <w:r>
        <w:rPr>
          <w:rFonts w:ascii="Calibri" w:hAnsi="Calibri" w:eastAsia="Calibri"/>
          <w:b w:val="0"/>
          <w:i w:val="0"/>
          <w:color w:val="323232"/>
          <w:sz w:val="22"/>
        </w:rPr>
        <w:t xml:space="preserve"> Apertar — por que o core sozinho não resolve 100%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i w:val="0"/>
          <w:color w:val="1E1E1E"/>
          <w:sz w:val="22"/>
        </w:rPr>
        <w:t>5.</w:t>
      </w:r>
      <w:r>
        <w:rPr>
          <w:rFonts w:ascii="Calibri" w:hAnsi="Calibri" w:eastAsia="Calibri"/>
          <w:b w:val="0"/>
          <w:i w:val="0"/>
          <w:color w:val="323232"/>
          <w:sz w:val="22"/>
        </w:rPr>
        <w:t xml:space="preserve"> Essencial — upsell como autoridade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i w:val="0"/>
          <w:color w:val="1E1E1E"/>
          <w:sz w:val="22"/>
        </w:rPr>
        <w:t>6.</w:t>
      </w:r>
      <w:r>
        <w:rPr>
          <w:rFonts w:ascii="Calibri" w:hAnsi="Calibri" w:eastAsia="Calibri"/>
          <w:b w:val="0"/>
          <w:i w:val="0"/>
          <w:color w:val="323232"/>
          <w:sz w:val="22"/>
        </w:rPr>
        <w:t xml:space="preserve"> Âncora → condição — um preço, pagamento = EE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i w:val="0"/>
          <w:color w:val="1E1E1E"/>
          <w:sz w:val="22"/>
        </w:rPr>
        <w:t>7.</w:t>
      </w:r>
      <w:r>
        <w:rPr>
          <w:rFonts w:ascii="Calibri" w:hAnsi="Calibri" w:eastAsia="Calibri"/>
          <w:b w:val="0"/>
          <w:i w:val="0"/>
          <w:color w:val="323232"/>
          <w:sz w:val="22"/>
        </w:rPr>
        <w:t xml:space="preserve"> Projeção — conservadora + “pode vir antes como no case”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i w:val="0"/>
          <w:color w:val="1E1E1E"/>
          <w:sz w:val="22"/>
        </w:rPr>
        <w:t>8.</w:t>
      </w:r>
      <w:r>
        <w:rPr>
          <w:rFonts w:ascii="Calibri" w:hAnsi="Calibri" w:eastAsia="Calibri"/>
          <w:b w:val="0"/>
          <w:i w:val="0"/>
          <w:color w:val="323232"/>
          <w:sz w:val="22"/>
        </w:rPr>
        <w:t xml:space="preserve"> Sprints — o que acontece se fechar agora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i w:val="0"/>
          <w:color w:val="1E1E1E"/>
          <w:sz w:val="22"/>
        </w:rPr>
        <w:t>9.</w:t>
      </w:r>
      <w:r>
        <w:rPr>
          <w:rFonts w:ascii="Calibri" w:hAnsi="Calibri" w:eastAsia="Calibri"/>
          <w:b w:val="0"/>
          <w:i w:val="0"/>
          <w:color w:val="323232"/>
          <w:sz w:val="22"/>
        </w:rPr>
        <w:t xml:space="preserve"> Pedir a venda — “Podemos avançar com essa condição e começar o kick-off?”</w:t>
      </w:r>
    </w:p>
    <w:p>
      <w:pPr>
        <w:spacing w:before="160" w:after="120"/>
      </w:pPr>
      <w:r>
        <w:rPr>
          <w:rFonts w:ascii="Calibri" w:hAnsi="Calibri" w:eastAsia="Calibri"/>
          <w:b/>
          <w:i w:val="0"/>
          <w:color w:val="282828"/>
          <w:sz w:val="26"/>
        </w:rPr>
        <w:t>Fazer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23232"/>
          <w:sz w:val="22"/>
        </w:rPr>
        <w:t>Perguntas abertas (não “faz sentido?” em loop)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23232"/>
          <w:sz w:val="22"/>
        </w:rPr>
        <w:t>Gate ok antes de abrir preço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23232"/>
          <w:sz w:val="22"/>
        </w:rPr>
        <w:t>Case + projeção validados com ops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23232"/>
          <w:sz w:val="22"/>
        </w:rPr>
        <w:t>Um preço · uma decisão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23232"/>
          <w:sz w:val="22"/>
        </w:rPr>
        <w:t>Descobrir objeção cedo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23232"/>
          <w:sz w:val="22"/>
        </w:rPr>
        <w:t>Pedir a venda com segurança</w:t>
      </w:r>
    </w:p>
    <w:p>
      <w:pPr>
        <w:spacing w:before="160" w:after="120"/>
      </w:pPr>
      <w:r>
        <w:rPr>
          <w:rFonts w:ascii="Calibri" w:hAnsi="Calibri" w:eastAsia="Calibri"/>
          <w:b/>
          <w:i w:val="0"/>
          <w:color w:val="282828"/>
          <w:sz w:val="26"/>
        </w:rPr>
        <w:t>Evitar (não plantar dúvida)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23232"/>
          <w:sz w:val="22"/>
        </w:rPr>
        <w:t>Plantar objeção que o cliente não trouxe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23232"/>
          <w:sz w:val="22"/>
        </w:rPr>
        <w:t>Menu de pagamento / oferecer desconto sem pedido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23232"/>
          <w:sz w:val="22"/>
        </w:rPr>
        <w:t>Abrir com preço ou “acabou a EE”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23232"/>
          <w:sz w:val="22"/>
        </w:rPr>
        <w:t>Falar mal de agência / nomear pessoas internas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23232"/>
          <w:sz w:val="22"/>
        </w:rPr>
        <w:t>Prometer taxas 100% do case maduro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23232"/>
          <w:sz w:val="22"/>
        </w:rPr>
        <w:t>“Vou mandar o contrato e vocês pensam”</w:t>
      </w:r>
    </w:p>
    <w:p>
      <w:pPr>
        <w:spacing w:before="120" w:after="160"/>
      </w:pPr>
      <w:r>
        <w:rPr>
          <w:rFonts w:ascii="Calibri" w:hAnsi="Calibri" w:eastAsia="Calibri"/>
          <w:b/>
          <w:i w:val="0"/>
          <w:color w:val="B4141E"/>
          <w:sz w:val="22"/>
        </w:rPr>
        <w:t xml:space="preserve">Rodrigo: </w:t>
      </w:r>
      <w:r>
        <w:rPr>
          <w:rFonts w:ascii="Calibri" w:hAnsi="Calibri" w:eastAsia="Calibri"/>
          <w:b w:val="0"/>
          <w:i w:val="0"/>
          <w:color w:val="323232"/>
          <w:sz w:val="22"/>
        </w:rPr>
        <w:t>às vezes a objeção é nossa. Não plante dúvida.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E50915"/>
          <w:sz w:val="32"/>
        </w:rPr>
        <w:t>08 · Rituais e prioridade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i w:val="0"/>
          <w:color w:val="1E1E1E"/>
          <w:sz w:val="22"/>
        </w:rPr>
        <w:t>Diário · 15 min —</w:t>
      </w:r>
      <w:r>
        <w:rPr>
          <w:rFonts w:ascii="Calibri" w:hAnsi="Calibri" w:eastAsia="Calibri"/>
          <w:b w:val="0"/>
          <w:i w:val="0"/>
          <w:color w:val="323232"/>
          <w:sz w:val="22"/>
        </w:rPr>
        <w:t xml:space="preserve"> Triage P0 — vermelhas, contratos na rua, silêncio &gt; SLA, próximos contatos do dia.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i w:val="0"/>
          <w:color w:val="1E1E1E"/>
          <w:sz w:val="22"/>
        </w:rPr>
        <w:t>Semanal · 45 min —</w:t>
      </w:r>
      <w:r>
        <w:rPr>
          <w:rFonts w:ascii="Calibri" w:hAnsi="Calibri" w:eastAsia="Calibri"/>
          <w:b w:val="0"/>
          <w:i w:val="0"/>
          <w:color w:val="323232"/>
          <w:sz w:val="22"/>
        </w:rPr>
        <w:t xml:space="preserve"> Comando da carteira — ponto de atenção, CSAT/NPS, lead score, plano, ABM, P0–P3.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i w:val="0"/>
          <w:color w:val="1E1E1E"/>
          <w:sz w:val="22"/>
        </w:rPr>
        <w:t>Mensal · 60–90 min —</w:t>
      </w:r>
      <w:r>
        <w:rPr>
          <w:rFonts w:ascii="Calibri" w:hAnsi="Calibri" w:eastAsia="Calibri"/>
          <w:b w:val="0"/>
          <w:i w:val="0"/>
          <w:color w:val="323232"/>
          <w:sz w:val="22"/>
        </w:rPr>
        <w:t xml:space="preserve"> QBR leve — resultado, tese, próximo módulo, risco. Alimenta Expansão Carteira.</w:t>
      </w:r>
    </w:p>
    <w:p>
      <w:pPr>
        <w:spacing w:before="160" w:after="120"/>
      </w:pPr>
      <w:r>
        <w:rPr>
          <w:rFonts w:ascii="Calibri" w:hAnsi="Calibri" w:eastAsia="Calibri"/>
          <w:b/>
          <w:i w:val="0"/>
          <w:color w:val="282828"/>
          <w:sz w:val="26"/>
        </w:rPr>
        <w:t>Matriz P0–P3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E5091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Prio</w:t>
            </w:r>
          </w:p>
        </w:tc>
        <w:tc>
          <w:tcPr>
            <w:tcW w:type="dxa" w:w="3216"/>
            <w:shd w:fill="E5091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Quando</w:t>
            </w:r>
          </w:p>
        </w:tc>
        <w:tc>
          <w:tcPr>
            <w:tcW w:type="dxa" w:w="3216"/>
            <w:shd w:fill="E5091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Ação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82828"/>
                <w:sz w:val="20"/>
              </w:rPr>
              <w:t>P0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82828"/>
                <w:sz w:val="20"/>
              </w:rPr>
              <w:t>Contrato na rua · churn · pitch “Agora” · silêncio crítico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82828"/>
                <w:sz w:val="20"/>
              </w:rPr>
              <w:t>Ação no dia · multi-canal · dono claro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82828"/>
                <w:sz w:val="20"/>
              </w:rPr>
              <w:t>P1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82828"/>
                <w:sz w:val="20"/>
              </w:rPr>
              <w:t>Saúde amarela · timing 30d · handoff incompleto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82828"/>
                <w:sz w:val="20"/>
              </w:rPr>
              <w:t>Destravar esta semana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82828"/>
                <w:sz w:val="20"/>
              </w:rPr>
              <w:t>P2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82828"/>
                <w:sz w:val="20"/>
              </w:rPr>
              <w:t>Estável · timing 60–90d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82828"/>
                <w:sz w:val="20"/>
              </w:rPr>
              <w:t>Cadência + preparar tese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82828"/>
                <w:sz w:val="20"/>
              </w:rPr>
              <w:t>P3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82828"/>
                <w:sz w:val="20"/>
              </w:rPr>
              <w:t>Higiene de dados · pausadas com motivo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82828"/>
                <w:sz w:val="20"/>
              </w:rPr>
              <w:t>Manter limpo sem roubar foco do P0</w:t>
            </w:r>
          </w:p>
        </w:tc>
      </w:tr>
    </w:tbl>
    <w:p/>
    <w:p>
      <w:pPr>
        <w:spacing w:before="120" w:after="160"/>
      </w:pPr>
      <w:r>
        <w:rPr>
          <w:rFonts w:ascii="Calibri" w:hAnsi="Calibri" w:eastAsia="Calibri"/>
          <w:b/>
          <w:i w:val="0"/>
          <w:color w:val="B4141E"/>
          <w:sz w:val="22"/>
        </w:rPr>
        <w:t xml:space="preserve">Regra Eric: </w:t>
      </w:r>
      <w:r>
        <w:rPr>
          <w:rFonts w:ascii="Calibri" w:hAnsi="Calibri" w:eastAsia="Calibri"/>
          <w:b w:val="0"/>
          <w:i w:val="0"/>
          <w:color w:val="323232"/>
          <w:sz w:val="22"/>
        </w:rPr>
        <w:t>tudo que passa da 3ª semana entra na sala de plano com projeção + case + stakeholders alinhados.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E50915"/>
          <w:sz w:val="32"/>
        </w:rPr>
        <w:t>Fluxo operacional · EE → fechamento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i w:val="0"/>
          <w:color w:val="1E1E1E"/>
          <w:sz w:val="22"/>
        </w:rPr>
        <w:t>1.</w:t>
      </w:r>
      <w:r>
        <w:rPr>
          <w:rFonts w:ascii="Calibri" w:hAnsi="Calibri" w:eastAsia="Calibri"/>
          <w:b w:val="0"/>
          <w:i w:val="0"/>
          <w:color w:val="323232"/>
          <w:sz w:val="22"/>
        </w:rPr>
        <w:t xml:space="preserve"> Gate — decisor + pago/pagando (+ GC · CSAT quando for pitch).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i w:val="0"/>
          <w:color w:val="1E1E1E"/>
          <w:sz w:val="22"/>
        </w:rPr>
        <w:t>2.</w:t>
      </w:r>
      <w:r>
        <w:rPr>
          <w:rFonts w:ascii="Calibri" w:hAnsi="Calibri" w:eastAsia="Calibri"/>
          <w:b w:val="0"/>
          <w:i w:val="0"/>
          <w:color w:val="323232"/>
          <w:sz w:val="22"/>
        </w:rPr>
        <w:t xml:space="preserve"> S1–S3 — perguntas do playbook; lead score sobe com consciência + tese.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i w:val="0"/>
          <w:color w:val="1E1E1E"/>
          <w:sz w:val="22"/>
        </w:rPr>
        <w:t>3.</w:t>
      </w:r>
      <w:r>
        <w:rPr>
          <w:rFonts w:ascii="Calibri" w:hAnsi="Calibri" w:eastAsia="Calibri"/>
          <w:b w:val="0"/>
          <w:i w:val="0"/>
          <w:color w:val="323232"/>
          <w:sz w:val="22"/>
        </w:rPr>
        <w:t xml:space="preserve"> Plano — critérios + dores + case + projeção + core/essencial.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i w:val="0"/>
          <w:color w:val="1E1E1E"/>
          <w:sz w:val="22"/>
        </w:rPr>
        <w:t>4.</w:t>
      </w:r>
      <w:r>
        <w:rPr>
          <w:rFonts w:ascii="Calibri" w:hAnsi="Calibri" w:eastAsia="Calibri"/>
          <w:b w:val="0"/>
          <w:i w:val="0"/>
          <w:color w:val="323232"/>
          <w:sz w:val="22"/>
        </w:rPr>
        <w:t xml:space="preserve"> Score ≥70 — liberado para apresentar; &lt;70 eleva gap #1.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i w:val="0"/>
          <w:color w:val="1E1E1E"/>
          <w:sz w:val="22"/>
        </w:rPr>
        <w:t>5.</w:t>
      </w:r>
      <w:r>
        <w:rPr>
          <w:rFonts w:ascii="Calibri" w:hAnsi="Calibri" w:eastAsia="Calibri"/>
          <w:b w:val="0"/>
          <w:i w:val="0"/>
          <w:color w:val="323232"/>
          <w:sz w:val="22"/>
        </w:rPr>
        <w:t xml:space="preserve"> Pitch Rodrigo — abre/escuta/amarra → mata objeção → um preço → pede a venda.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i w:val="0"/>
          <w:color w:val="1E1E1E"/>
          <w:sz w:val="22"/>
        </w:rPr>
        <w:t>6.</w:t>
      </w:r>
      <w:r>
        <w:rPr>
          <w:rFonts w:ascii="Calibri" w:hAnsi="Calibri" w:eastAsia="Calibri"/>
          <w:b w:val="0"/>
          <w:i w:val="0"/>
          <w:color w:val="323232"/>
          <w:sz w:val="22"/>
        </w:rPr>
        <w:t xml:space="preserve"> Win / drop — motivo no pipe; case declarado; próximo contato datado.</w:t>
      </w:r>
    </w:p>
    <w:p>
      <w:pPr>
        <w:spacing w:before="160" w:after="120"/>
      </w:pPr>
      <w:r>
        <w:rPr>
          <w:rFonts w:ascii="Calibri" w:hAnsi="Calibri" w:eastAsia="Calibri"/>
          <w:b/>
          <w:i w:val="0"/>
          <w:color w:val="282828"/>
          <w:sz w:val="26"/>
        </w:rPr>
        <w:t>Checklist · pitch ready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23232"/>
          <w:sz w:val="22"/>
        </w:rPr>
        <w:t>Decisor na sala + pago/pagando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23232"/>
          <w:sz w:val="22"/>
        </w:rPr>
        <w:t>CSAT / expectativa alinhados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23232"/>
          <w:sz w:val="22"/>
        </w:rPr>
        <w:t>Lead score ≥70 (ou plano explícito de elevar)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23232"/>
          <w:sz w:val="22"/>
        </w:rPr>
        <w:t>Dores nomeadas + case interno + projeção validada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23232"/>
          <w:sz w:val="22"/>
        </w:rPr>
        <w:t>Core + essencial + um preço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23232"/>
          <w:sz w:val="22"/>
        </w:rPr>
        <w:t>Objeções a matar listadas (antes do card)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323232"/>
          <w:sz w:val="22"/>
        </w:rPr>
        <w:t>Próximo passo se fechar (contrato · KO · sprints)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E50915"/>
          <w:sz w:val="32"/>
        </w:rPr>
        <w:t>Regra de montagem</w:t>
      </w:r>
    </w:p>
    <w:p>
      <w:pPr>
        <w:spacing w:after="80"/>
      </w:pPr>
      <w:r>
        <w:rPr>
          <w:rFonts w:ascii="Calibri" w:hAnsi="Calibri" w:eastAsia="Calibri"/>
          <w:b w:val="0"/>
          <w:i w:val="0"/>
          <w:color w:val="282828"/>
          <w:sz w:val="22"/>
        </w:rPr>
        <w:t>Uma verdade, muitos satélites. Este playbook é a fonte canônica. Scripts e propostas são aplicações numa conta. Se o Rodrigo muda uma regra → sobe aqui → só depois replica nos scripts.</w:t>
      </w:r>
    </w:p>
    <w:p>
      <w:pPr>
        <w:spacing w:after="80"/>
      </w:pPr>
      <w:r>
        <w:rPr>
          <w:rFonts w:ascii="Calibri" w:hAnsi="Calibri" w:eastAsia="Calibri"/>
          <w:b w:val="0"/>
          <w:i w:val="0"/>
          <w:color w:val="282828"/>
          <w:sz w:val="22"/>
        </w:rPr>
        <w:t>Método ≠ pipe do dia ≠ proposta.</w:t>
      </w:r>
    </w:p>
    <w:p>
      <w:r>
        <w:rPr>
          <w:rFonts w:ascii="Calibri" w:hAnsi="Calibri" w:eastAsia="Calibri"/>
          <w:b w:val="0"/>
          <w:i w:val="0"/>
          <w:color w:val="8C8C8C"/>
          <w:sz w:val="18"/>
        </w:rPr>
        <w:t>V4 Company · Playbook Farmer completo · Sara Pizzico · v1.0</w:t>
      </w:r>
    </w:p>
    <w:p>
      <w:r>
        <w:rPr>
          <w:rFonts w:ascii="Calibri" w:hAnsi="Calibri" w:eastAsia="Calibri"/>
          <w:b w:val="0"/>
          <w:i/>
          <w:color w:val="8C8C8C"/>
          <w:sz w:val="18"/>
        </w:rPr>
        <w:t>Para abrir no Google Docs: faça upload deste arquivo no Drive → Abrir com → Google Docs.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