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A10F14"/>
          <w:sz w:val="40"/>
        </w:rPr>
        <w:t>Almeida e Neves × V4</w:t>
      </w:r>
    </w:p>
    <w:p>
      <w:pPr>
        <w:jc w:val="center"/>
      </w:pPr>
      <w:r>
        <w:rPr>
          <w:rFonts w:ascii="Calibri" w:hAnsi="Calibri" w:eastAsia="Calibri"/>
          <w:b/>
          <w:color w:val="1C1C1C"/>
          <w:sz w:val="28"/>
        </w:rPr>
        <w:t>Script de fala natural · Perguntas inteligentes → Preço</w:t>
      </w:r>
    </w:p>
    <w:p>
      <w:pPr>
        <w:spacing w:after="120"/>
      </w:pPr>
      <w:r>
        <w:rPr>
          <w:rFonts w:ascii="Calibri" w:hAnsi="Calibri" w:eastAsia="Calibri"/>
          <w:b w:val="0"/>
          <w:color w:val="5A5A5A"/>
          <w:sz w:val="22"/>
        </w:rPr>
        <w:t>Como não parecer robô: fale 2–3 frases → uma pergunta → pause → use a resposta. Máximo uma pergunta por bloco.</w:t>
      </w:r>
    </w:p>
    <w:p>
      <w:pPr>
        <w:spacing w:before="280" w:after="120"/>
      </w:pPr>
      <w:r>
        <w:rPr>
          <w:rFonts w:ascii="Calibri" w:hAnsi="Calibri" w:eastAsia="Calibri"/>
          <w:b/>
          <w:color w:val="A10F14"/>
          <w:sz w:val="32"/>
        </w:rPr>
        <w:t>Parte 1 · Perguntas (antes do preço)</w:t>
      </w:r>
    </w:p>
    <w:p>
      <w:pPr>
        <w:spacing w:before="280" w:after="120"/>
      </w:pPr>
      <w:r>
        <w:rPr>
          <w:rFonts w:ascii="Calibri" w:hAnsi="Calibri" w:eastAsia="Calibri"/>
          <w:b/>
          <w:color w:val="A10F14"/>
          <w:sz w:val="26"/>
        </w:rPr>
        <w:t>Bloco 01 · Abertura</w:t>
      </w:r>
    </w:p>
    <w:p>
      <w:pPr>
        <w:spacing w:after="160"/>
        <w:ind w:left="216"/>
      </w:pPr>
      <w:r>
        <w:rPr>
          <w:rFonts w:ascii="Calibri" w:hAnsi="Calibri" w:eastAsia="Calibri"/>
          <w:b w:val="0"/>
          <w:color w:val="1C1C1C"/>
          <w:sz w:val="22"/>
        </w:rPr>
        <w:t>“Antônio, antes de entrar nos números, deixa eu alinhar o que eu entendi do momento de vocês — pra gente não perder tempo.</w:t>
        <w:br/>
        <w:br/>
        <w:t>Vocês já têm capacidade técnica forte e relacionamento. O ponto não é ‘começar do zero’. É transformar isso em operação comercial — oferta clara, processo, registro — pra validar uma nova rota sem depender tanto de um único eixo.</w:t>
        <w:br/>
        <w:br/>
        <w:t>Se eu resumir assim: diversificar com previsibilidade… isso ainda é o que mais importa pra vocês agora?”</w:t>
      </w:r>
    </w:p>
    <w:p>
      <w:pPr>
        <w:spacing w:after="120"/>
      </w:pPr>
      <w:r>
        <w:rPr>
          <w:rFonts w:ascii="Calibri" w:hAnsi="Calibri" w:eastAsia="Calibri"/>
          <w:b w:val="0"/>
          <w:color w:val="5A5A5A"/>
          <w:sz w:val="22"/>
        </w:rPr>
        <w:t>Pause. Se confirmar: “Perfeito — então a gente vai nessa linha.”</w:t>
      </w:r>
    </w:p>
    <w:p>
      <w:pPr>
        <w:spacing w:before="280" w:after="120"/>
      </w:pPr>
      <w:r>
        <w:rPr>
          <w:rFonts w:ascii="Calibri" w:hAnsi="Calibri" w:eastAsia="Calibri"/>
          <w:b/>
          <w:color w:val="A10F14"/>
          <w:sz w:val="26"/>
        </w:rPr>
        <w:t>Bloco 02 · Piloto antes de volume</w:t>
      </w:r>
    </w:p>
    <w:p>
      <w:pPr>
        <w:spacing w:after="160"/>
        <w:ind w:left="216"/>
      </w:pPr>
      <w:r>
        <w:rPr>
          <w:rFonts w:ascii="Calibri" w:hAnsi="Calibri" w:eastAsia="Calibri"/>
          <w:b w:val="0"/>
          <w:color w:val="1C1C1C"/>
          <w:sz w:val="22"/>
        </w:rPr>
        <w:t>“Olhando o caminho, a gente tá propondo validar antes de ampliar — começar com prestadoras conhecidas, lista controlada, aprender de verdade… e só depois pensar em volume.</w:t>
        <w:br/>
        <w:br/>
        <w:t>Porque relacionamento abre a porta — mas não prova interesse nem compra.</w:t>
        <w:br/>
        <w:br/>
        <w:t>Eu queria te ouvir nisso: pra vocês, faz mais sentido um piloto curto pra aprender… ou já partir pra volume sem essa evidência?”</w:t>
      </w:r>
    </w:p>
    <w:p>
      <w:pPr>
        <w:spacing w:after="120"/>
      </w:pPr>
      <w:r>
        <w:rPr>
          <w:rFonts w:ascii="Calibri" w:hAnsi="Calibri" w:eastAsia="Calibri"/>
          <w:b w:val="0"/>
          <w:color w:val="5A5A5A"/>
          <w:sz w:val="22"/>
        </w:rPr>
        <w:t>Se falar de mídia: “Mídia entra depois — quando o piloto mostrar o que converte.”</w:t>
      </w:r>
    </w:p>
    <w:p>
      <w:pPr>
        <w:spacing w:before="280" w:after="120"/>
      </w:pPr>
      <w:r>
        <w:rPr>
          <w:rFonts w:ascii="Calibri" w:hAnsi="Calibri" w:eastAsia="Calibri"/>
          <w:b/>
          <w:color w:val="A10F14"/>
          <w:sz w:val="26"/>
        </w:rPr>
        <w:t>Bloco 03 · EC como núcleo</w:t>
      </w:r>
    </w:p>
    <w:p>
      <w:pPr>
        <w:spacing w:after="160"/>
        <w:ind w:left="216"/>
      </w:pPr>
      <w:r>
        <w:rPr>
          <w:rFonts w:ascii="Calibri" w:hAnsi="Calibri" w:eastAsia="Calibri"/>
          <w:b w:val="0"/>
          <w:color w:val="1C1C1C"/>
          <w:sz w:val="22"/>
        </w:rPr>
        <w:t>“Deixa eu te mostrar o desenho sem virar lista.</w:t>
        <w:br/>
        <w:br/>
        <w:t>O núcleo é a Estruturação Comercial: produto claro, GTM piloto, materiais, CRM mínimo e acompanhamento nos primeiros ciclos — 90 dias pra estruturar, 90 pra executar com a gente perto.</w:t>
        <w:br/>
        <w:br/>
        <w:t>Site e redes entram pra sustentar a conversa. Não é campanha. Não é mídia paga.</w:t>
        <w:br/>
        <w:br/>
        <w:t>Me fala com sinceridade: isso como núcleo — comercial primeiro, digital como apoio — encaixa na prioridade de vocês… ou você tá sentindo que o digital deveria vir antes?”</w:t>
      </w:r>
    </w:p>
    <w:p>
      <w:pPr>
        <w:spacing w:before="280" w:after="120"/>
      </w:pPr>
      <w:r>
        <w:rPr>
          <w:rFonts w:ascii="Calibri" w:hAnsi="Calibri" w:eastAsia="Calibri"/>
          <w:b/>
          <w:color w:val="A10F14"/>
          <w:sz w:val="26"/>
        </w:rPr>
        <w:t>Bloco 04 · Dono do piloto</w:t>
      </w:r>
    </w:p>
    <w:p>
      <w:pPr>
        <w:spacing w:after="160"/>
        <w:ind w:left="216"/>
      </w:pPr>
      <w:r>
        <w:rPr>
          <w:rFonts w:ascii="Calibri" w:hAnsi="Calibri" w:eastAsia="Calibri"/>
          <w:b w:val="0"/>
          <w:color w:val="1C1C1C"/>
          <w:sz w:val="22"/>
        </w:rPr>
        <w:t>“Uma coisa que define se isso vira operação de verdade: do lado de vocês, alguém precisa segurar o piloto no dia a dia.</w:t>
        <w:br/>
        <w:br/>
        <w:t>Não precisa ser um time grande. Mas precisa ter dono.</w:t>
        <w:br/>
        <w:br/>
        <w:t>Olhando pra aí… quem seria essa pessoa na prática? Você mesmo, ou tem alguém que já entra junto?”</w:t>
      </w:r>
    </w:p>
    <w:p>
      <w:pPr>
        <w:spacing w:before="280" w:after="120"/>
      </w:pPr>
      <w:r>
        <w:rPr>
          <w:rFonts w:ascii="Calibri" w:hAnsi="Calibri" w:eastAsia="Calibri"/>
          <w:b/>
          <w:color w:val="A10F14"/>
          <w:sz w:val="26"/>
        </w:rPr>
        <w:t>Bloco 05 · GATE (slide 16)</w:t>
      </w:r>
    </w:p>
    <w:p>
      <w:pPr>
        <w:spacing w:after="160"/>
        <w:ind w:left="216"/>
      </w:pPr>
      <w:r>
        <w:rPr>
          <w:rFonts w:ascii="Calibri" w:hAnsi="Calibri" w:eastAsia="Calibri"/>
          <w:b w:val="0"/>
          <w:color w:val="1C1C1C"/>
          <w:sz w:val="22"/>
        </w:rPr>
        <w:t>“Antes de te mostrar o investimento, eu quero travar o que vocês levam — pra gente não olhar número solto.</w:t>
        <w:br/>
        <w:br/>
        <w:t>No fim, a Almeida e Neves sai com uma base comercial funcional: clareza de oferta e piloto, operação com materiais, CRM e rotina, e aprendizado real pra evoluir.</w:t>
        <w:br/>
        <w:br/>
        <w:t>Não é garantia de receita. É a estrutura pra validar a nova rota com método.</w:t>
        <w:br/>
        <w:br/>
        <w:t>Olhando isso… é esse o resultado que faz sentido pra vocês agora?”</w:t>
      </w:r>
    </w:p>
    <w:p>
      <w:pPr>
        <w:spacing w:after="120"/>
      </w:pPr>
      <w:r>
        <w:rPr>
          <w:rFonts w:ascii="Calibri" w:hAnsi="Calibri" w:eastAsia="Calibri"/>
          <w:b w:val="0"/>
          <w:color w:val="5A5A5A"/>
          <w:sz w:val="22"/>
        </w:rPr>
        <w:t>Só abra o preço se vier um sim claro.</w:t>
      </w:r>
    </w:p>
    <w:p>
      <w:pPr>
        <w:spacing w:before="280" w:after="120"/>
      </w:pPr>
      <w:r>
        <w:rPr>
          <w:rFonts w:ascii="Calibri" w:hAnsi="Calibri" w:eastAsia="Calibri"/>
          <w:b/>
          <w:color w:val="A10F14"/>
          <w:sz w:val="32"/>
        </w:rPr>
        <w:t>Parte 2 · Preço</w:t>
      </w:r>
    </w:p>
    <w:p>
      <w:pPr>
        <w:spacing w:after="160"/>
        <w:ind w:left="216"/>
      </w:pPr>
      <w:r>
        <w:rPr>
          <w:rFonts w:ascii="Calibri" w:hAnsi="Calibri" w:eastAsia="Calibri"/>
          <w:b w:val="0"/>
          <w:color w:val="1C1C1C"/>
          <w:sz w:val="22"/>
        </w:rPr>
        <w:t>“Beleza. Então deixa eu te mostrar o investimento com transparência.</w:t>
        <w:br/>
        <w:br/>
        <w:t>Primeiro, o que cada peça representa sozinha:</w:t>
        <w:br/>
        <w:t>Setup de Redes: cerca de cinco mil.</w:t>
        <w:br/>
        <w:t>Site com Blog: cerca de vinte mil.</w:t>
        <w:br/>
        <w:t>Estruturação Comercial — com três meses de acompanhamento: cerca de sessenta e dois mil.</w:t>
        <w:br/>
        <w:br/>
        <w:t>Se fosse separado, chegaria perto de oitenta e sete mil.</w:t>
        <w:br/>
        <w:br/>
        <w:t>Agora a condição da solução completa: sessenta e dois mil, cento e vinte e dois. Economia de uns vinte e cinco mil.</w:t>
        <w:br/>
        <w:br/>
        <w:t>Em parcelamento: doze vezes de cinco mil, cento e setenta e seis.</w:t>
        <w:br/>
        <w:br/>
        <w:t>Traduzindo: mais ou menos cinco mil e duzentos por mês pra instalar a base comercial e a presença que sustenta o piloto — sem comprar mídia agora.</w:t>
        <w:br/>
        <w:br/>
        <w:t>Olhando escopo e condição… o que ainda precisa ficar mais claro pra avançar: escopo, ritmo ou o investimento em si?”</w:t>
      </w:r>
    </w:p>
    <w:p>
      <w:pPr>
        <w:spacing w:after="120"/>
      </w:pPr>
      <w:r>
        <w:rPr>
          <w:rFonts w:ascii="Calibri" w:hAnsi="Calibri" w:eastAsia="Calibri"/>
          <w:b w:val="0"/>
          <w:color w:val="5A5A5A"/>
          <w:sz w:val="22"/>
        </w:rPr>
        <w:t>Números: R$ 87.728,01 separado · R$ 62.122,87 completo · 12× R$ 5.176,91.</w:t>
      </w:r>
    </w:p>
    <w:p>
      <w:pPr>
        <w:spacing w:before="280" w:after="120"/>
      </w:pPr>
      <w:r>
        <w:rPr>
          <w:rFonts w:ascii="Calibri" w:hAnsi="Calibri" w:eastAsia="Calibri"/>
          <w:b/>
          <w:color w:val="A10F14"/>
          <w:sz w:val="32"/>
        </w:rPr>
        <w:t>Fechamento oral</w:t>
      </w:r>
    </w:p>
    <w:p>
      <w:pPr>
        <w:spacing w:after="160"/>
        <w:ind w:left="216"/>
      </w:pPr>
      <w:r>
        <w:rPr>
          <w:rFonts w:ascii="Calibri" w:hAnsi="Calibri" w:eastAsia="Calibri"/>
          <w:b w:val="0"/>
          <w:color w:val="1C1C1C"/>
          <w:sz w:val="22"/>
        </w:rPr>
        <w:t>“Pra gente não ficar só no número… Se a direção tá clara, o próximo passo é formalizar nessa condição, nomear o dono do piloto e marcar o kick-off.</w:t>
        <w:br/>
        <w:br/>
        <w:t>Estruturar agora. Aprender no piloto. Ampliar depois.</w:t>
        <w:br/>
        <w:br/>
        <w:t>Faz sentido seguir com a formalização nessa condição — ou você prefere marcar um horário curto de devolutiva ainda esta semana?”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