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C32" w:rsidRPr="00CC7C32" w:rsidRDefault="00CC7C32" w:rsidP="00CC7C3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48"/>
        </w:rPr>
      </w:pPr>
      <w:r w:rsidRPr="00CC7C32">
        <w:rPr>
          <w:rFonts w:eastAsia="Times New Roman" w:cstheme="minorHAnsi"/>
          <w:b/>
          <w:bCs/>
          <w:kern w:val="36"/>
          <w:sz w:val="36"/>
          <w:szCs w:val="48"/>
        </w:rPr>
        <w:t xml:space="preserve">Por qué este análisis de </w:t>
      </w:r>
      <w:proofErr w:type="spellStart"/>
      <w:r w:rsidRPr="00CC7C32">
        <w:rPr>
          <w:rFonts w:eastAsia="Times New Roman" w:cstheme="minorHAnsi"/>
          <w:b/>
          <w:bCs/>
          <w:kern w:val="36"/>
          <w:sz w:val="20"/>
        </w:rPr>
        <w:t>Received</w:t>
      </w:r>
      <w:proofErr w:type="spellEnd"/>
      <w:r w:rsidRPr="00CC7C32">
        <w:rPr>
          <w:rFonts w:eastAsia="Times New Roman" w:cstheme="minorHAnsi"/>
          <w:b/>
          <w:bCs/>
          <w:kern w:val="36"/>
          <w:sz w:val="20"/>
        </w:rPr>
        <w:t>:</w:t>
      </w:r>
      <w:r w:rsidRPr="00CC7C32">
        <w:rPr>
          <w:rFonts w:eastAsia="Times New Roman" w:cstheme="minorHAnsi"/>
          <w:b/>
          <w:bCs/>
          <w:kern w:val="36"/>
          <w:sz w:val="36"/>
          <w:szCs w:val="48"/>
        </w:rPr>
        <w:t xml:space="preserve"> es útil para la adveración</w:t>
      </w:r>
    </w:p>
    <w:p w:rsidR="00CC7C32" w:rsidRPr="00CC7C32" w:rsidRDefault="00CC7C32" w:rsidP="00CC7C3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C7C32">
        <w:rPr>
          <w:rFonts w:eastAsia="Times New Roman" w:cstheme="minorHAnsi"/>
          <w:sz w:val="24"/>
          <w:szCs w:val="24"/>
        </w:rPr>
        <w:t xml:space="preserve">En adveración de emails, las cabeceras </w:t>
      </w:r>
      <w:r w:rsidRPr="00CC7C32">
        <w:rPr>
          <w:rFonts w:eastAsia="Times New Roman" w:cstheme="minorHAnsi"/>
          <w:b/>
          <w:bCs/>
          <w:sz w:val="24"/>
          <w:szCs w:val="24"/>
        </w:rPr>
        <w:t>trace</w:t>
      </w:r>
      <w:r w:rsidRPr="00CC7C32">
        <w:rPr>
          <w:rFonts w:eastAsia="Times New Roman" w:cstheme="minorHAnsi"/>
          <w:sz w:val="24"/>
          <w:szCs w:val="24"/>
        </w:rPr>
        <w:t xml:space="preserve"> (especialmente </w:t>
      </w:r>
      <w:proofErr w:type="spellStart"/>
      <w:r w:rsidRPr="00CC7C32">
        <w:rPr>
          <w:rFonts w:eastAsia="Times New Roman" w:cstheme="minorHAnsi"/>
          <w:sz w:val="20"/>
        </w:rPr>
        <w:t>Received</w:t>
      </w:r>
      <w:proofErr w:type="spellEnd"/>
      <w:r w:rsidRPr="00CC7C32">
        <w:rPr>
          <w:rFonts w:eastAsia="Times New Roman" w:cstheme="minorHAnsi"/>
          <w:sz w:val="20"/>
        </w:rPr>
        <w:t>:</w:t>
      </w:r>
      <w:r w:rsidRPr="00CC7C32">
        <w:rPr>
          <w:rFonts w:eastAsia="Times New Roman" w:cstheme="minorHAnsi"/>
          <w:sz w:val="24"/>
          <w:szCs w:val="24"/>
        </w:rPr>
        <w:t xml:space="preserve">) son la fuente primaria para reconstruir la </w:t>
      </w:r>
      <w:r w:rsidRPr="00CC7C32">
        <w:rPr>
          <w:rFonts w:eastAsia="Times New Roman" w:cstheme="minorHAnsi"/>
          <w:b/>
          <w:bCs/>
          <w:sz w:val="24"/>
          <w:szCs w:val="24"/>
        </w:rPr>
        <w:t>ruta efectiva</w:t>
      </w:r>
      <w:r w:rsidRPr="00CC7C32">
        <w:rPr>
          <w:rFonts w:eastAsia="Times New Roman" w:cstheme="minorHAnsi"/>
          <w:sz w:val="24"/>
          <w:szCs w:val="24"/>
        </w:rPr>
        <w:t xml:space="preserve"> del mensaje y contrastar su </w:t>
      </w:r>
      <w:r w:rsidRPr="00CC7C32">
        <w:rPr>
          <w:rFonts w:eastAsia="Times New Roman" w:cstheme="minorHAnsi"/>
          <w:b/>
          <w:bCs/>
          <w:sz w:val="24"/>
          <w:szCs w:val="24"/>
        </w:rPr>
        <w:t>coherencia temporal y topológica</w:t>
      </w:r>
      <w:r w:rsidRPr="00CC7C32">
        <w:rPr>
          <w:rFonts w:eastAsia="Times New Roman" w:cstheme="minorHAnsi"/>
          <w:sz w:val="24"/>
          <w:szCs w:val="24"/>
        </w:rPr>
        <w:t xml:space="preserve">. El estándar SMTP (RFC 5321) establece que </w:t>
      </w:r>
      <w:r w:rsidRPr="00CC7C32">
        <w:rPr>
          <w:rFonts w:eastAsia="Times New Roman" w:cstheme="minorHAnsi"/>
          <w:b/>
          <w:bCs/>
          <w:sz w:val="24"/>
          <w:szCs w:val="24"/>
        </w:rPr>
        <w:t>cada salto</w:t>
      </w:r>
      <w:r w:rsidRPr="00CC7C32">
        <w:rPr>
          <w:rFonts w:eastAsia="Times New Roman" w:cstheme="minorHAnsi"/>
          <w:sz w:val="24"/>
          <w:szCs w:val="24"/>
        </w:rPr>
        <w:t xml:space="preserve"> (hop) añade una línea </w:t>
      </w:r>
      <w:proofErr w:type="spellStart"/>
      <w:r w:rsidRPr="00CC7C32">
        <w:rPr>
          <w:rFonts w:eastAsia="Times New Roman" w:cstheme="minorHAnsi"/>
          <w:sz w:val="20"/>
        </w:rPr>
        <w:t>Received</w:t>
      </w:r>
      <w:proofErr w:type="spellEnd"/>
      <w:r w:rsidRPr="00CC7C32">
        <w:rPr>
          <w:rFonts w:eastAsia="Times New Roman" w:cstheme="minorHAnsi"/>
          <w:sz w:val="24"/>
          <w:szCs w:val="24"/>
        </w:rPr>
        <w:t xml:space="preserve">, dejando un rastro verificable del tránsito entre </w:t>
      </w:r>
      <w:proofErr w:type="spellStart"/>
      <w:r w:rsidRPr="00CC7C32">
        <w:rPr>
          <w:rFonts w:eastAsia="Times New Roman" w:cstheme="minorHAnsi"/>
          <w:sz w:val="24"/>
          <w:szCs w:val="24"/>
        </w:rPr>
        <w:t>MTAs</w:t>
      </w:r>
      <w:proofErr w:type="spellEnd"/>
      <w:r w:rsidRPr="00CC7C32">
        <w:rPr>
          <w:rFonts w:eastAsia="Times New Roman" w:cstheme="minorHAnsi"/>
          <w:sz w:val="24"/>
          <w:szCs w:val="24"/>
        </w:rPr>
        <w:t>; inconsistencias en orden temporal, continuidad o dominios/</w:t>
      </w:r>
      <w:proofErr w:type="spellStart"/>
      <w:r w:rsidRPr="00CC7C32">
        <w:rPr>
          <w:rFonts w:eastAsia="Times New Roman" w:cstheme="minorHAnsi"/>
          <w:sz w:val="24"/>
          <w:szCs w:val="24"/>
        </w:rPr>
        <w:t>IPs</w:t>
      </w:r>
      <w:proofErr w:type="spellEnd"/>
      <w:r w:rsidRPr="00CC7C32">
        <w:rPr>
          <w:rFonts w:eastAsia="Times New Roman" w:cstheme="minorHAnsi"/>
          <w:sz w:val="24"/>
          <w:szCs w:val="24"/>
        </w:rPr>
        <w:t xml:space="preserve"> pueden apuntar a </w:t>
      </w:r>
      <w:r w:rsidRPr="00CC7C32">
        <w:rPr>
          <w:rFonts w:eastAsia="Times New Roman" w:cstheme="minorHAnsi"/>
          <w:b/>
          <w:bCs/>
          <w:sz w:val="24"/>
          <w:szCs w:val="24"/>
        </w:rPr>
        <w:t>manipulación</w:t>
      </w:r>
      <w:r w:rsidRPr="00CC7C32">
        <w:rPr>
          <w:rFonts w:eastAsia="Times New Roman" w:cstheme="minorHAnsi"/>
          <w:sz w:val="24"/>
          <w:szCs w:val="24"/>
        </w:rPr>
        <w:t xml:space="preserve"> o errores en la cadena de custodia del mensaje.</w:t>
      </w:r>
      <w:r>
        <w:rPr>
          <w:rFonts w:eastAsia="Times New Roman" w:cstheme="minorHAnsi"/>
          <w:sz w:val="24"/>
          <w:szCs w:val="24"/>
        </w:rPr>
        <w:t xml:space="preserve"> [</w:t>
      </w:r>
      <w:r w:rsidR="0019357A">
        <w:rPr>
          <w:rFonts w:eastAsia="Times New Roman" w:cstheme="minorHAnsi"/>
          <w:sz w:val="24"/>
          <w:szCs w:val="24"/>
        </w:rPr>
        <w:t xml:space="preserve"> </w:t>
      </w:r>
      <w:hyperlink r:id="rId5" w:history="1">
        <w:r w:rsidR="0019357A" w:rsidRPr="00086058">
          <w:rPr>
            <w:rStyle w:val="Hipervnculo"/>
            <w:rFonts w:eastAsia="Times New Roman" w:cstheme="minorHAnsi"/>
            <w:sz w:val="24"/>
            <w:szCs w:val="24"/>
          </w:rPr>
          <w:t>https://datatracker.ietf.or</w:t>
        </w:r>
        <w:r w:rsidR="0019357A" w:rsidRPr="00086058">
          <w:rPr>
            <w:rStyle w:val="Hipervnculo"/>
            <w:rFonts w:eastAsia="Times New Roman" w:cstheme="minorHAnsi"/>
            <w:sz w:val="24"/>
            <w:szCs w:val="24"/>
          </w:rPr>
          <w:t>g</w:t>
        </w:r>
        <w:r w:rsidR="0019357A" w:rsidRPr="00086058">
          <w:rPr>
            <w:rStyle w:val="Hipervnculo"/>
            <w:rFonts w:eastAsia="Times New Roman" w:cstheme="minorHAnsi"/>
            <w:sz w:val="24"/>
            <w:szCs w:val="24"/>
          </w:rPr>
          <w:t>/doc/html/rfc5321</w:t>
        </w:r>
      </w:hyperlink>
      <w:r w:rsidR="0019357A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]</w:t>
      </w:r>
    </w:p>
    <w:p w:rsidR="00CC7C32" w:rsidRPr="00CC7C32" w:rsidRDefault="00CC7C32" w:rsidP="00CC7C32">
      <w:pPr>
        <w:pStyle w:val="NormalWeb"/>
        <w:rPr>
          <w:rFonts w:asciiTheme="minorHAnsi" w:hAnsiTheme="minorHAnsi" w:cstheme="minorHAnsi"/>
        </w:rPr>
      </w:pPr>
      <w:r w:rsidRPr="00CC7C32">
        <w:rPr>
          <w:rFonts w:asciiTheme="minorHAnsi" w:hAnsiTheme="minorHAnsi" w:cstheme="minorHAnsi"/>
        </w:rPr>
        <w:t>El módulo construido automatiza tres comprobaciones clave, alineadas con buenas prácticas forenses descritas en la literatura:</w:t>
      </w:r>
    </w:p>
    <w:p w:rsidR="00CC7C32" w:rsidRPr="00CC7C32" w:rsidRDefault="00CC7C32" w:rsidP="00CC7C32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C7C32">
        <w:rPr>
          <w:rStyle w:val="Textoennegrita"/>
          <w:rFonts w:asciiTheme="minorHAnsi" w:hAnsiTheme="minorHAnsi" w:cstheme="minorHAnsi"/>
        </w:rPr>
        <w:t>Orden cronológico</w:t>
      </w:r>
      <w:r w:rsidRPr="00CC7C32">
        <w:rPr>
          <w:rFonts w:asciiTheme="minorHAnsi" w:hAnsiTheme="minorHAnsi" w:cstheme="minorHAnsi"/>
        </w:rPr>
        <w:t xml:space="preserve"> de </w:t>
      </w:r>
      <w:proofErr w:type="spellStart"/>
      <w:r w:rsidRPr="00CC7C32">
        <w:rPr>
          <w:rFonts w:asciiTheme="minorHAnsi" w:hAnsiTheme="minorHAnsi" w:cstheme="minorHAnsi"/>
        </w:rPr>
        <w:t>hops</w:t>
      </w:r>
      <w:proofErr w:type="spellEnd"/>
      <w:r w:rsidRPr="00CC7C32">
        <w:rPr>
          <w:rFonts w:asciiTheme="minorHAnsi" w:hAnsiTheme="minorHAnsi" w:cstheme="minorHAnsi"/>
        </w:rPr>
        <w:t xml:space="preserve"> (fechas tras el último </w:t>
      </w:r>
      <w:r w:rsidRPr="00CC7C32">
        <w:rPr>
          <w:rStyle w:val="CdigoHTML"/>
          <w:rFonts w:asciiTheme="minorHAnsi" w:hAnsiTheme="minorHAnsi" w:cstheme="minorHAnsi"/>
        </w:rPr>
        <w:t>;</w:t>
      </w:r>
      <w:r w:rsidRPr="00CC7C32">
        <w:rPr>
          <w:rFonts w:asciiTheme="minorHAnsi" w:hAnsiTheme="minorHAnsi" w:cstheme="minorHAnsi"/>
        </w:rPr>
        <w:t xml:space="preserve"> normalizadas a UTC),</w:t>
      </w:r>
    </w:p>
    <w:p w:rsidR="00CC7C32" w:rsidRPr="00CC7C32" w:rsidRDefault="00CC7C32" w:rsidP="00CC7C32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C7C32">
        <w:rPr>
          <w:rStyle w:val="Textoennegrita"/>
          <w:rFonts w:asciiTheme="minorHAnsi" w:hAnsiTheme="minorHAnsi" w:cstheme="minorHAnsi"/>
        </w:rPr>
        <w:t>Continuidad</w:t>
      </w:r>
      <w:r w:rsidRPr="00CC7C32">
        <w:rPr>
          <w:rFonts w:asciiTheme="minorHAnsi" w:hAnsiTheme="minorHAnsi" w:cstheme="minorHAnsi"/>
        </w:rPr>
        <w:t xml:space="preserve"> entre servidores (heurística </w:t>
      </w:r>
      <w:r w:rsidRPr="00CC7C32">
        <w:rPr>
          <w:rStyle w:val="CdigoHTML"/>
          <w:rFonts w:asciiTheme="minorHAnsi" w:hAnsiTheme="minorHAnsi" w:cstheme="minorHAnsi"/>
        </w:rPr>
        <w:t>BY[i+1] == FROM[i]</w:t>
      </w:r>
      <w:r w:rsidRPr="00CC7C32">
        <w:rPr>
          <w:rFonts w:asciiTheme="minorHAnsi" w:hAnsiTheme="minorHAnsi" w:cstheme="minorHAnsi"/>
        </w:rPr>
        <w:t>, relajada por clúster/organización para infraestructuras modernas como Microsoft 365/</w:t>
      </w:r>
      <w:proofErr w:type="spellStart"/>
      <w:r w:rsidRPr="00CC7C32">
        <w:rPr>
          <w:rFonts w:asciiTheme="minorHAnsi" w:hAnsiTheme="minorHAnsi" w:cstheme="minorHAnsi"/>
        </w:rPr>
        <w:t>Gmail</w:t>
      </w:r>
      <w:proofErr w:type="spellEnd"/>
      <w:r w:rsidRPr="00CC7C32">
        <w:rPr>
          <w:rFonts w:asciiTheme="minorHAnsi" w:hAnsiTheme="minorHAnsi" w:cstheme="minorHAnsi"/>
        </w:rPr>
        <w:t>), y</w:t>
      </w:r>
    </w:p>
    <w:p w:rsidR="00CC7C32" w:rsidRPr="00CC7C32" w:rsidRDefault="00CC7C32" w:rsidP="00CC7C32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C7C32">
        <w:rPr>
          <w:rStyle w:val="Textoennegrita"/>
          <w:rFonts w:asciiTheme="minorHAnsi" w:hAnsiTheme="minorHAnsi" w:cstheme="minorHAnsi"/>
        </w:rPr>
        <w:t xml:space="preserve">Detección de </w:t>
      </w:r>
      <w:proofErr w:type="spellStart"/>
      <w:r w:rsidRPr="00CC7C32">
        <w:rPr>
          <w:rStyle w:val="Textoennegrita"/>
          <w:rFonts w:asciiTheme="minorHAnsi" w:hAnsiTheme="minorHAnsi" w:cstheme="minorHAnsi"/>
        </w:rPr>
        <w:t>IPs</w:t>
      </w:r>
      <w:proofErr w:type="spellEnd"/>
      <w:r w:rsidRPr="00CC7C32">
        <w:rPr>
          <w:rStyle w:val="Textoennegrita"/>
          <w:rFonts w:asciiTheme="minorHAnsi" w:hAnsiTheme="minorHAnsi" w:cstheme="minorHAnsi"/>
        </w:rPr>
        <w:t xml:space="preserve"> privadas/</w:t>
      </w:r>
      <w:proofErr w:type="spellStart"/>
      <w:r w:rsidRPr="00CC7C32">
        <w:rPr>
          <w:rStyle w:val="Textoennegrita"/>
          <w:rFonts w:asciiTheme="minorHAnsi" w:hAnsiTheme="minorHAnsi" w:cstheme="minorHAnsi"/>
        </w:rPr>
        <w:t>loopback</w:t>
      </w:r>
      <w:proofErr w:type="spellEnd"/>
      <w:r w:rsidRPr="00CC7C32">
        <w:rPr>
          <w:rFonts w:asciiTheme="minorHAnsi" w:hAnsiTheme="minorHAnsi" w:cstheme="minorHAnsi"/>
        </w:rPr>
        <w:t xml:space="preserve"> en la cadena. Estas señales están ampliamente aceptadas en trabajos de análisis de cabeceras y guías forenses como indicadores de </w:t>
      </w:r>
      <w:proofErr w:type="spellStart"/>
      <w:r w:rsidRPr="00CC7C32">
        <w:rPr>
          <w:rStyle w:val="Textoennegrita"/>
          <w:rFonts w:asciiTheme="minorHAnsi" w:hAnsiTheme="minorHAnsi" w:cstheme="minorHAnsi"/>
        </w:rPr>
        <w:t>spoofing</w:t>
      </w:r>
      <w:proofErr w:type="spellEnd"/>
      <w:r w:rsidRPr="00CC7C32">
        <w:rPr>
          <w:rFonts w:asciiTheme="minorHAnsi" w:hAnsiTheme="minorHAnsi" w:cstheme="minorHAnsi"/>
        </w:rPr>
        <w:t>, rutas reescritas o trayectorias atípicas.</w:t>
      </w:r>
    </w:p>
    <w:p w:rsidR="00000000" w:rsidRDefault="0019357A">
      <w:r>
        <w:t xml:space="preserve">[ </w:t>
      </w:r>
      <w:hyperlink r:id="rId6" w:history="1">
        <w:r w:rsidRPr="00086058">
          <w:rPr>
            <w:rStyle w:val="Hipervnculo"/>
          </w:rPr>
          <w:t>https://commons.erau.edu/jdfsl/vol6/iss2/5/</w:t>
        </w:r>
      </w:hyperlink>
      <w:r>
        <w:t xml:space="preserve"> ]</w:t>
      </w:r>
    </w:p>
    <w:p w:rsidR="0019357A" w:rsidRDefault="0019357A">
      <w:pPr>
        <w:rPr>
          <w:rFonts w:cstheme="minorHAnsi"/>
          <w:sz w:val="24"/>
        </w:rPr>
      </w:pPr>
      <w:r w:rsidRPr="0019357A">
        <w:rPr>
          <w:rFonts w:cstheme="minorHAnsi"/>
          <w:sz w:val="24"/>
        </w:rPr>
        <w:t xml:space="preserve">El uso de </w:t>
      </w:r>
      <w:proofErr w:type="spellStart"/>
      <w:r w:rsidRPr="0019357A">
        <w:rPr>
          <w:rFonts w:cstheme="minorHAnsi"/>
          <w:sz w:val="24"/>
        </w:rPr>
        <w:t>IPs</w:t>
      </w:r>
      <w:proofErr w:type="spellEnd"/>
      <w:r w:rsidRPr="0019357A">
        <w:rPr>
          <w:rFonts w:cstheme="minorHAnsi"/>
          <w:sz w:val="24"/>
        </w:rPr>
        <w:t xml:space="preserve"> </w:t>
      </w:r>
      <w:r w:rsidRPr="0019357A">
        <w:rPr>
          <w:rStyle w:val="Textoennegrita"/>
          <w:rFonts w:cstheme="minorHAnsi"/>
          <w:sz w:val="24"/>
        </w:rPr>
        <w:t>link-local</w:t>
      </w:r>
      <w:r w:rsidRPr="0019357A">
        <w:rPr>
          <w:rFonts w:cstheme="minorHAnsi"/>
          <w:sz w:val="24"/>
        </w:rPr>
        <w:t xml:space="preserve"> (</w:t>
      </w:r>
      <w:r w:rsidRPr="0019357A">
        <w:rPr>
          <w:rStyle w:val="CdigoHTML"/>
          <w:rFonts w:asciiTheme="minorHAnsi" w:eastAsiaTheme="minorEastAsia" w:hAnsiTheme="minorHAnsi" w:cstheme="minorHAnsi"/>
          <w:sz w:val="22"/>
        </w:rPr>
        <w:t>fe80</w:t>
      </w:r>
      <w:proofErr w:type="gramStart"/>
      <w:r w:rsidRPr="0019357A">
        <w:rPr>
          <w:rStyle w:val="CdigoHTML"/>
          <w:rFonts w:asciiTheme="minorHAnsi" w:eastAsiaTheme="minorEastAsia" w:hAnsiTheme="minorHAnsi" w:cstheme="minorHAnsi"/>
          <w:sz w:val="22"/>
        </w:rPr>
        <w:t>::/</w:t>
      </w:r>
      <w:proofErr w:type="gramEnd"/>
      <w:r w:rsidRPr="0019357A">
        <w:rPr>
          <w:rStyle w:val="CdigoHTML"/>
          <w:rFonts w:asciiTheme="minorHAnsi" w:eastAsiaTheme="minorEastAsia" w:hAnsiTheme="minorHAnsi" w:cstheme="minorHAnsi"/>
          <w:sz w:val="22"/>
        </w:rPr>
        <w:t>10</w:t>
      </w:r>
      <w:r w:rsidRPr="0019357A">
        <w:rPr>
          <w:rFonts w:cstheme="minorHAnsi"/>
          <w:sz w:val="24"/>
        </w:rPr>
        <w:t xml:space="preserve">) o </w:t>
      </w:r>
      <w:proofErr w:type="spellStart"/>
      <w:r w:rsidRPr="0019357A">
        <w:rPr>
          <w:rStyle w:val="Textoennegrita"/>
          <w:rFonts w:cstheme="minorHAnsi"/>
          <w:sz w:val="24"/>
        </w:rPr>
        <w:t>loopback</w:t>
      </w:r>
      <w:proofErr w:type="spellEnd"/>
      <w:r w:rsidRPr="0019357A">
        <w:rPr>
          <w:rFonts w:cstheme="minorHAnsi"/>
          <w:sz w:val="24"/>
        </w:rPr>
        <w:t xml:space="preserve"> (</w:t>
      </w:r>
      <w:r w:rsidRPr="0019357A">
        <w:rPr>
          <w:rStyle w:val="CdigoHTML"/>
          <w:rFonts w:asciiTheme="minorHAnsi" w:eastAsiaTheme="minorEastAsia" w:hAnsiTheme="minorHAnsi" w:cstheme="minorHAnsi"/>
          <w:sz w:val="22"/>
        </w:rPr>
        <w:t>::1</w:t>
      </w:r>
      <w:r w:rsidRPr="0019357A">
        <w:rPr>
          <w:rFonts w:cstheme="minorHAnsi"/>
          <w:sz w:val="24"/>
        </w:rPr>
        <w:t xml:space="preserve">) en determinados </w:t>
      </w:r>
      <w:proofErr w:type="spellStart"/>
      <w:r w:rsidRPr="0019357A">
        <w:rPr>
          <w:rFonts w:cstheme="minorHAnsi"/>
          <w:sz w:val="24"/>
        </w:rPr>
        <w:t>hops</w:t>
      </w:r>
      <w:proofErr w:type="spellEnd"/>
      <w:r w:rsidRPr="0019357A">
        <w:rPr>
          <w:rFonts w:cstheme="minorHAnsi"/>
          <w:sz w:val="24"/>
        </w:rPr>
        <w:t xml:space="preserve"> </w:t>
      </w:r>
      <w:r w:rsidRPr="0019357A">
        <w:rPr>
          <w:rStyle w:val="Textoennegrita"/>
          <w:rFonts w:cstheme="minorHAnsi"/>
          <w:sz w:val="24"/>
        </w:rPr>
        <w:t>no implica fraude por sí mismo</w:t>
      </w:r>
      <w:r w:rsidRPr="0019357A">
        <w:rPr>
          <w:rFonts w:cstheme="minorHAnsi"/>
          <w:sz w:val="24"/>
        </w:rPr>
        <w:t xml:space="preserve">; en entornos Exchange/M365 es habitual observar </w:t>
      </w:r>
      <w:proofErr w:type="spellStart"/>
      <w:r w:rsidRPr="0019357A">
        <w:rPr>
          <w:rFonts w:cstheme="minorHAnsi"/>
          <w:sz w:val="24"/>
        </w:rPr>
        <w:t>hops</w:t>
      </w:r>
      <w:proofErr w:type="spellEnd"/>
      <w:r w:rsidRPr="0019357A">
        <w:rPr>
          <w:rFonts w:cstheme="minorHAnsi"/>
          <w:sz w:val="24"/>
        </w:rPr>
        <w:t xml:space="preserve"> “locales” (MAPI) o direcciones internas dentro del mismo host/</w:t>
      </w:r>
      <w:proofErr w:type="spellStart"/>
      <w:r w:rsidRPr="0019357A">
        <w:rPr>
          <w:rFonts w:cstheme="minorHAnsi"/>
          <w:sz w:val="24"/>
        </w:rPr>
        <w:t>cluster</w:t>
      </w:r>
      <w:proofErr w:type="spellEnd"/>
      <w:r w:rsidRPr="0019357A">
        <w:rPr>
          <w:rFonts w:cstheme="minorHAnsi"/>
          <w:sz w:val="24"/>
        </w:rPr>
        <w:t xml:space="preserve">. Por eso el módulo </w:t>
      </w:r>
      <w:r w:rsidRPr="0019357A">
        <w:rPr>
          <w:rStyle w:val="Textoennegrita"/>
          <w:rFonts w:cstheme="minorHAnsi"/>
          <w:sz w:val="24"/>
        </w:rPr>
        <w:t>rebaja</w:t>
      </w:r>
      <w:r w:rsidRPr="0019357A">
        <w:rPr>
          <w:rFonts w:cstheme="minorHAnsi"/>
          <w:sz w:val="24"/>
        </w:rPr>
        <w:t xml:space="preserve"> la severidad si </w:t>
      </w:r>
      <w:proofErr w:type="spellStart"/>
      <w:r w:rsidRPr="0019357A">
        <w:rPr>
          <w:rStyle w:val="CdigoHTML"/>
          <w:rFonts w:asciiTheme="minorHAnsi" w:eastAsiaTheme="minorEastAsia" w:hAnsiTheme="minorHAnsi" w:cstheme="minorHAnsi"/>
          <w:sz w:val="22"/>
        </w:rPr>
        <w:t>from</w:t>
      </w:r>
      <w:proofErr w:type="spellEnd"/>
      <w:r w:rsidRPr="0019357A">
        <w:rPr>
          <w:rStyle w:val="CdigoHTML"/>
          <w:rFonts w:asciiTheme="minorHAnsi" w:eastAsiaTheme="minorEastAsia" w:hAnsiTheme="minorHAnsi" w:cstheme="minorHAnsi"/>
          <w:sz w:val="22"/>
        </w:rPr>
        <w:t>==</w:t>
      </w:r>
      <w:proofErr w:type="spellStart"/>
      <w:r w:rsidRPr="0019357A">
        <w:rPr>
          <w:rStyle w:val="CdigoHTML"/>
          <w:rFonts w:asciiTheme="minorHAnsi" w:eastAsiaTheme="minorEastAsia" w:hAnsiTheme="minorHAnsi" w:cstheme="minorHAnsi"/>
          <w:sz w:val="22"/>
        </w:rPr>
        <w:t>by</w:t>
      </w:r>
      <w:proofErr w:type="spellEnd"/>
      <w:r w:rsidRPr="0019357A">
        <w:rPr>
          <w:rFonts w:cstheme="minorHAnsi"/>
          <w:sz w:val="24"/>
        </w:rPr>
        <w:t xml:space="preserve"> o si ambos pertenecen a la misma organización/</w:t>
      </w:r>
      <w:proofErr w:type="spellStart"/>
      <w:r w:rsidRPr="0019357A">
        <w:rPr>
          <w:rFonts w:cstheme="minorHAnsi"/>
          <w:sz w:val="24"/>
        </w:rPr>
        <w:t>cluster</w:t>
      </w:r>
      <w:proofErr w:type="spellEnd"/>
      <w:r w:rsidRPr="0019357A">
        <w:rPr>
          <w:rFonts w:cstheme="minorHAnsi"/>
          <w:sz w:val="24"/>
        </w:rPr>
        <w:t xml:space="preserve">, evitando falsos positivos. (La propia documentación técnica y foros de administración confirman el carácter local de </w:t>
      </w:r>
      <w:r w:rsidRPr="0019357A">
        <w:rPr>
          <w:rStyle w:val="CdigoHTML"/>
          <w:rFonts w:asciiTheme="minorHAnsi" w:eastAsiaTheme="minorEastAsia" w:hAnsiTheme="minorHAnsi" w:cstheme="minorHAnsi"/>
          <w:sz w:val="22"/>
        </w:rPr>
        <w:t>fe80</w:t>
      </w:r>
      <w:proofErr w:type="gramStart"/>
      <w:r w:rsidRPr="0019357A">
        <w:rPr>
          <w:rStyle w:val="CdigoHTML"/>
          <w:rFonts w:asciiTheme="minorHAnsi" w:eastAsiaTheme="minorEastAsia" w:hAnsiTheme="minorHAnsi" w:cstheme="minorHAnsi"/>
          <w:sz w:val="22"/>
        </w:rPr>
        <w:t>::/</w:t>
      </w:r>
      <w:proofErr w:type="gramEnd"/>
      <w:r w:rsidRPr="0019357A">
        <w:rPr>
          <w:rStyle w:val="CdigoHTML"/>
          <w:rFonts w:asciiTheme="minorHAnsi" w:eastAsiaTheme="minorEastAsia" w:hAnsiTheme="minorHAnsi" w:cstheme="minorHAnsi"/>
          <w:sz w:val="22"/>
        </w:rPr>
        <w:t>10</w:t>
      </w:r>
      <w:r w:rsidRPr="0019357A">
        <w:rPr>
          <w:rFonts w:cstheme="minorHAnsi"/>
          <w:sz w:val="24"/>
        </w:rPr>
        <w:t xml:space="preserve"> y la presencia de </w:t>
      </w:r>
      <w:proofErr w:type="spellStart"/>
      <w:r w:rsidRPr="0019357A">
        <w:rPr>
          <w:rFonts w:cstheme="minorHAnsi"/>
          <w:sz w:val="24"/>
        </w:rPr>
        <w:t>hops</w:t>
      </w:r>
      <w:proofErr w:type="spellEnd"/>
      <w:r w:rsidRPr="0019357A">
        <w:rPr>
          <w:rFonts w:cstheme="minorHAnsi"/>
          <w:sz w:val="24"/>
        </w:rPr>
        <w:t xml:space="preserve"> MAPI en O365).</w:t>
      </w:r>
      <w:r>
        <w:rPr>
          <w:rFonts w:cstheme="minorHAnsi"/>
          <w:sz w:val="24"/>
        </w:rPr>
        <w:t xml:space="preserve"> [ </w:t>
      </w:r>
      <w:hyperlink r:id="rId7" w:history="1">
        <w:r w:rsidRPr="00086058">
          <w:rPr>
            <w:rStyle w:val="Hipervnculo"/>
            <w:rFonts w:cstheme="minorHAnsi"/>
            <w:sz w:val="24"/>
          </w:rPr>
          <w:t>https://learn.microsoft.com/en-us/answers/questions/5321462/what-is-the-purpose-of-ipv6-fe80-e</w:t>
        </w:r>
      </w:hyperlink>
      <w:r>
        <w:rPr>
          <w:rFonts w:cstheme="minorHAnsi"/>
          <w:sz w:val="24"/>
        </w:rPr>
        <w:t xml:space="preserve"> ]</w:t>
      </w:r>
    </w:p>
    <w:p w:rsidR="0019357A" w:rsidRDefault="0019357A">
      <w:pPr>
        <w:rPr>
          <w:rFonts w:cstheme="minorHAnsi"/>
          <w:sz w:val="24"/>
        </w:rPr>
      </w:pPr>
      <w:r w:rsidRPr="0019357A">
        <w:rPr>
          <w:rFonts w:cstheme="minorHAnsi"/>
          <w:sz w:val="24"/>
        </w:rPr>
        <w:t xml:space="preserve">Además, este análisis </w:t>
      </w:r>
      <w:r w:rsidRPr="0019357A">
        <w:rPr>
          <w:rStyle w:val="Textoennegrita"/>
          <w:rFonts w:cstheme="minorHAnsi"/>
          <w:sz w:val="24"/>
        </w:rPr>
        <w:t>complementa</w:t>
      </w:r>
      <w:r w:rsidRPr="0019357A">
        <w:rPr>
          <w:rFonts w:cstheme="minorHAnsi"/>
          <w:sz w:val="24"/>
        </w:rPr>
        <w:t xml:space="preserve"> mecanismos de autenticación (SPF, DKIM, DMARC): aunque estos protocolos ayudan a autenticar origen e integridad, </w:t>
      </w:r>
      <w:r w:rsidRPr="0019357A">
        <w:rPr>
          <w:rStyle w:val="Textoennegrita"/>
          <w:rFonts w:cstheme="minorHAnsi"/>
          <w:sz w:val="24"/>
        </w:rPr>
        <w:t>no cubren</w:t>
      </w:r>
      <w:r w:rsidRPr="0019357A">
        <w:rPr>
          <w:rFonts w:cstheme="minorHAnsi"/>
          <w:sz w:val="24"/>
        </w:rPr>
        <w:t xml:space="preserve"> todas las formas de reenvío o reescritura; revisar la </w:t>
      </w:r>
      <w:r w:rsidRPr="0019357A">
        <w:rPr>
          <w:rStyle w:val="Textoennegrita"/>
          <w:rFonts w:cstheme="minorHAnsi"/>
          <w:sz w:val="24"/>
        </w:rPr>
        <w:t>coherencia de la ruta</w:t>
      </w:r>
      <w:r w:rsidRPr="0019357A">
        <w:rPr>
          <w:rFonts w:cstheme="minorHAnsi"/>
          <w:sz w:val="24"/>
        </w:rPr>
        <w:t xml:space="preserve"> sigue siendo crítico para adveración probatoria y para explicar divergencias cuando la autenticación pasa o falla. NIST y trabajos recientes subrayan el papel </w:t>
      </w:r>
      <w:r w:rsidRPr="0019357A">
        <w:rPr>
          <w:rStyle w:val="Textoennegrita"/>
          <w:rFonts w:cstheme="minorHAnsi"/>
          <w:sz w:val="24"/>
        </w:rPr>
        <w:t>complementario</w:t>
      </w:r>
      <w:r w:rsidRPr="0019357A">
        <w:rPr>
          <w:rFonts w:cstheme="minorHAnsi"/>
          <w:sz w:val="24"/>
        </w:rPr>
        <w:t xml:space="preserve"> de SPF/DKIM/DMARC, y la importancia de su </w:t>
      </w:r>
      <w:r w:rsidRPr="0019357A">
        <w:rPr>
          <w:rStyle w:val="Textoennegrita"/>
          <w:rFonts w:cstheme="minorHAnsi"/>
          <w:sz w:val="24"/>
        </w:rPr>
        <w:t>alineamiento</w:t>
      </w:r>
      <w:r w:rsidRPr="0019357A">
        <w:rPr>
          <w:rFonts w:cstheme="minorHAnsi"/>
          <w:sz w:val="24"/>
        </w:rPr>
        <w:t xml:space="preserve"> (DMARC) frente a la ruta observable en </w:t>
      </w:r>
      <w:proofErr w:type="spellStart"/>
      <w:r w:rsidRPr="0019357A">
        <w:rPr>
          <w:rStyle w:val="CdigoHTML"/>
          <w:rFonts w:asciiTheme="minorHAnsi" w:eastAsiaTheme="minorEastAsia" w:hAnsiTheme="minorHAnsi" w:cstheme="minorHAnsi"/>
          <w:sz w:val="22"/>
        </w:rPr>
        <w:t>Received</w:t>
      </w:r>
      <w:proofErr w:type="spellEnd"/>
      <w:proofErr w:type="gramStart"/>
      <w:r w:rsidRPr="0019357A">
        <w:rPr>
          <w:rStyle w:val="CdigoHTML"/>
          <w:rFonts w:asciiTheme="minorHAnsi" w:eastAsiaTheme="minorEastAsia" w:hAnsiTheme="minorHAnsi" w:cstheme="minorHAnsi"/>
          <w:sz w:val="22"/>
        </w:rPr>
        <w:t>:</w:t>
      </w:r>
      <w:r w:rsidRPr="0019357A">
        <w:rPr>
          <w:rFonts w:cstheme="minorHAnsi"/>
          <w:sz w:val="24"/>
        </w:rPr>
        <w:t>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[ MobiApps1</w:t>
      </w:r>
      <w:proofErr w:type="gramEnd"/>
      <w:r>
        <w:rPr>
          <w:rFonts w:cstheme="minorHAnsi"/>
          <w:sz w:val="24"/>
        </w:rPr>
        <w:t xml:space="preserve">_Update, </w:t>
      </w:r>
      <w:hyperlink r:id="rId8" w:history="1">
        <w:r w:rsidRPr="00086058">
          <w:rPr>
            <w:rStyle w:val="Hipervnculo"/>
            <w:rFonts w:cstheme="minorHAnsi"/>
            <w:sz w:val="24"/>
          </w:rPr>
          <w:t>https://dl.acm.org/doi/fullHtml/10.1145/3471621.3471842</w:t>
        </w:r>
      </w:hyperlink>
      <w:r>
        <w:rPr>
          <w:rFonts w:cstheme="minorHAnsi"/>
          <w:sz w:val="24"/>
        </w:rPr>
        <w:t xml:space="preserve"> , </w:t>
      </w:r>
      <w:r w:rsidRPr="0019357A">
        <w:rPr>
          <w:rFonts w:cstheme="minorHAnsi"/>
          <w:sz w:val="24"/>
        </w:rPr>
        <w:t>NIST.TN.1945</w:t>
      </w:r>
      <w:r>
        <w:rPr>
          <w:rFonts w:cstheme="minorHAnsi"/>
          <w:sz w:val="24"/>
        </w:rPr>
        <w:t>]</w:t>
      </w:r>
    </w:p>
    <w:p w:rsidR="0019357A" w:rsidRDefault="0019357A">
      <w:pPr>
        <w:rPr>
          <w:rFonts w:cstheme="minorHAnsi"/>
          <w:sz w:val="24"/>
        </w:rPr>
      </w:pPr>
    </w:p>
    <w:p w:rsidR="0019357A" w:rsidRDefault="0019357A">
      <w:pPr>
        <w:rPr>
          <w:rFonts w:cstheme="minorHAnsi"/>
          <w:sz w:val="24"/>
        </w:rPr>
      </w:pPr>
    </w:p>
    <w:p w:rsidR="0019357A" w:rsidRDefault="0019357A">
      <w:pPr>
        <w:rPr>
          <w:rFonts w:cstheme="minorHAnsi"/>
          <w:sz w:val="24"/>
        </w:rPr>
      </w:pPr>
    </w:p>
    <w:p w:rsidR="0019357A" w:rsidRPr="0019357A" w:rsidRDefault="0019357A" w:rsidP="0019357A">
      <w:pPr>
        <w:pStyle w:val="Ttulo1"/>
        <w:rPr>
          <w:rFonts w:asciiTheme="minorHAnsi" w:hAnsiTheme="minorHAnsi" w:cstheme="minorHAnsi"/>
        </w:rPr>
      </w:pPr>
      <w:r w:rsidRPr="0019357A">
        <w:rPr>
          <w:rFonts w:asciiTheme="minorHAnsi" w:hAnsiTheme="minorHAnsi" w:cstheme="minorHAnsi"/>
        </w:rPr>
        <w:lastRenderedPageBreak/>
        <w:t>¿Qué hace exactamente el código?</w:t>
      </w:r>
    </w:p>
    <w:p w:rsidR="0019357A" w:rsidRDefault="0019357A" w:rsidP="0019357A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 w:rsidRPr="0019357A">
        <w:rPr>
          <w:rStyle w:val="Textoennegrita"/>
          <w:rFonts w:asciiTheme="minorHAnsi" w:hAnsiTheme="minorHAnsi" w:cstheme="minorHAnsi"/>
        </w:rPr>
        <w:t>Parseo</w:t>
      </w:r>
      <w:proofErr w:type="spellEnd"/>
      <w:r w:rsidRPr="0019357A">
        <w:rPr>
          <w:rStyle w:val="Textoennegrita"/>
          <w:rFonts w:asciiTheme="minorHAnsi" w:hAnsiTheme="minorHAnsi" w:cstheme="minorHAnsi"/>
        </w:rPr>
        <w:t xml:space="preserve"> robusto de </w:t>
      </w:r>
      <w:proofErr w:type="spellStart"/>
      <w:r w:rsidRPr="0019357A">
        <w:rPr>
          <w:rStyle w:val="CdigoHTML"/>
          <w:rFonts w:asciiTheme="minorHAnsi" w:hAnsiTheme="minorHAnsi" w:cstheme="minorHAnsi"/>
          <w:b/>
          <w:bCs/>
        </w:rPr>
        <w:t>Received</w:t>
      </w:r>
      <w:proofErr w:type="spellEnd"/>
      <w:proofErr w:type="gramStart"/>
      <w:r w:rsidRPr="0019357A">
        <w:rPr>
          <w:rStyle w:val="CdigoHTML"/>
          <w:rFonts w:asciiTheme="minorHAnsi" w:hAnsiTheme="minorHAnsi" w:cstheme="minorHAnsi"/>
          <w:b/>
          <w:bCs/>
        </w:rPr>
        <w:t>:</w:t>
      </w:r>
      <w:r w:rsidRPr="0019357A">
        <w:rPr>
          <w:rFonts w:asciiTheme="minorHAnsi" w:hAnsiTheme="minorHAnsi" w:cstheme="minorHAnsi"/>
        </w:rPr>
        <w:t>:</w:t>
      </w:r>
      <w:proofErr w:type="gramEnd"/>
      <w:r w:rsidRPr="0019357A">
        <w:rPr>
          <w:rFonts w:asciiTheme="minorHAnsi" w:hAnsiTheme="minorHAnsi" w:cstheme="minorHAnsi"/>
        </w:rPr>
        <w:t xml:space="preserve"> normaliza saltos de línea y extrae </w:t>
      </w:r>
      <w:proofErr w:type="spellStart"/>
      <w:r w:rsidRPr="0019357A">
        <w:rPr>
          <w:rStyle w:val="CdigoHTML"/>
          <w:rFonts w:asciiTheme="minorHAnsi" w:hAnsiTheme="minorHAnsi" w:cstheme="minorHAnsi"/>
        </w:rPr>
        <w:t>from</w:t>
      </w:r>
      <w:proofErr w:type="spellEnd"/>
      <w:r w:rsidRPr="0019357A">
        <w:rPr>
          <w:rFonts w:asciiTheme="minorHAnsi" w:hAnsiTheme="minorHAnsi" w:cstheme="minorHAnsi"/>
        </w:rPr>
        <w:t xml:space="preserve">, </w:t>
      </w:r>
      <w:proofErr w:type="spellStart"/>
      <w:r w:rsidRPr="0019357A">
        <w:rPr>
          <w:rStyle w:val="CdigoHTML"/>
          <w:rFonts w:asciiTheme="minorHAnsi" w:hAnsiTheme="minorHAnsi" w:cstheme="minorHAnsi"/>
        </w:rPr>
        <w:t>by</w:t>
      </w:r>
      <w:proofErr w:type="spellEnd"/>
      <w:r w:rsidRPr="0019357A">
        <w:rPr>
          <w:rFonts w:asciiTheme="minorHAnsi" w:hAnsiTheme="minorHAnsi" w:cstheme="minorHAnsi"/>
        </w:rPr>
        <w:t xml:space="preserve"> y la </w:t>
      </w:r>
      <w:r w:rsidRPr="0019357A">
        <w:rPr>
          <w:rStyle w:val="Textoennegrita"/>
          <w:rFonts w:asciiTheme="minorHAnsi" w:hAnsiTheme="minorHAnsi" w:cstheme="minorHAnsi"/>
        </w:rPr>
        <w:t>fecha</w:t>
      </w:r>
      <w:r w:rsidRPr="0019357A">
        <w:rPr>
          <w:rFonts w:asciiTheme="minorHAnsi" w:hAnsiTheme="minorHAnsi" w:cstheme="minorHAnsi"/>
        </w:rPr>
        <w:t xml:space="preserve"> (tras el último </w:t>
      </w:r>
      <w:r w:rsidRPr="0019357A">
        <w:rPr>
          <w:rStyle w:val="CdigoHTML"/>
          <w:rFonts w:asciiTheme="minorHAnsi" w:hAnsiTheme="minorHAnsi" w:cstheme="minorHAnsi"/>
        </w:rPr>
        <w:t>;</w:t>
      </w:r>
      <w:r w:rsidRPr="0019357A">
        <w:rPr>
          <w:rFonts w:asciiTheme="minorHAnsi" w:hAnsiTheme="minorHAnsi" w:cstheme="minorHAnsi"/>
        </w:rPr>
        <w:t xml:space="preserve">) que convierte a </w:t>
      </w:r>
      <w:proofErr w:type="spellStart"/>
      <w:r w:rsidRPr="0019357A">
        <w:rPr>
          <w:rFonts w:asciiTheme="minorHAnsi" w:hAnsiTheme="minorHAnsi" w:cstheme="minorHAnsi"/>
        </w:rPr>
        <w:t>epoch</w:t>
      </w:r>
      <w:proofErr w:type="spellEnd"/>
      <w:r w:rsidRPr="0019357A">
        <w:rPr>
          <w:rFonts w:asciiTheme="minorHAnsi" w:hAnsiTheme="minorHAnsi" w:cstheme="minorHAnsi"/>
        </w:rPr>
        <w:t xml:space="preserve"> UTC. (RFC 5321 describe estas “trace </w:t>
      </w:r>
      <w:proofErr w:type="spellStart"/>
      <w:r w:rsidRPr="0019357A">
        <w:rPr>
          <w:rFonts w:asciiTheme="minorHAnsi" w:hAnsiTheme="minorHAnsi" w:cstheme="minorHAnsi"/>
        </w:rPr>
        <w:t>fields</w:t>
      </w:r>
      <w:proofErr w:type="spellEnd"/>
      <w:r w:rsidRPr="0019357A">
        <w:rPr>
          <w:rFonts w:asciiTheme="minorHAnsi" w:hAnsiTheme="minorHAnsi" w:cstheme="minorHAnsi"/>
        </w:rPr>
        <w:t>”)</w:t>
      </w:r>
    </w:p>
    <w:p w:rsidR="0019357A" w:rsidRDefault="0019357A" w:rsidP="0019357A">
      <w:pPr>
        <w:pStyle w:val="NormalWeb"/>
        <w:numPr>
          <w:ilvl w:val="0"/>
          <w:numId w:val="2"/>
        </w:numPr>
      </w:pPr>
      <w:r>
        <w:rPr>
          <w:rStyle w:val="Textoennegrita"/>
        </w:rPr>
        <w:t xml:space="preserve">Extracción de </w:t>
      </w:r>
      <w:proofErr w:type="spellStart"/>
      <w:r>
        <w:rPr>
          <w:rStyle w:val="Textoennegrita"/>
        </w:rPr>
        <w:t>IPs</w:t>
      </w:r>
      <w:proofErr w:type="spellEnd"/>
      <w:r>
        <w:t xml:space="preserve"> con dos capas: primero solo </w:t>
      </w:r>
      <w:r>
        <w:rPr>
          <w:rStyle w:val="Textoennegrita"/>
        </w:rPr>
        <w:t>entre corchetes</w:t>
      </w:r>
      <w:r>
        <w:t xml:space="preserve"> (formato canónico); si no hay, </w:t>
      </w:r>
      <w:proofErr w:type="spellStart"/>
      <w:r>
        <w:rPr>
          <w:rStyle w:val="Textoennegrita"/>
        </w:rPr>
        <w:t>fallback</w:t>
      </w:r>
      <w:proofErr w:type="spellEnd"/>
      <w:r>
        <w:t xml:space="preserve"> a </w:t>
      </w:r>
      <w:proofErr w:type="spellStart"/>
      <w:r>
        <w:t>IPs</w:t>
      </w:r>
      <w:proofErr w:type="spellEnd"/>
      <w:r>
        <w:t xml:space="preserve"> en </w:t>
      </w:r>
      <w:r>
        <w:rPr>
          <w:rStyle w:val="Textoennegrita"/>
        </w:rPr>
        <w:t>paréntesis</w:t>
      </w:r>
      <w:r>
        <w:t xml:space="preserve"> pegados a </w:t>
      </w:r>
      <w:proofErr w:type="spellStart"/>
      <w:r>
        <w:rPr>
          <w:rStyle w:val="CdigoHTML"/>
        </w:rPr>
        <w:t>from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by</w:t>
      </w:r>
      <w:proofErr w:type="spellEnd"/>
      <w:r>
        <w:t xml:space="preserve"> (evita confundir horas/</w:t>
      </w:r>
      <w:proofErr w:type="spellStart"/>
      <w:r>
        <w:t>IDs</w:t>
      </w:r>
      <w:proofErr w:type="spellEnd"/>
      <w:r>
        <w:t xml:space="preserve"> con </w:t>
      </w:r>
      <w:proofErr w:type="spellStart"/>
      <w:r>
        <w:t>IPs</w:t>
      </w:r>
      <w:proofErr w:type="spellEnd"/>
      <w:r>
        <w:t>).</w:t>
      </w:r>
    </w:p>
    <w:p w:rsidR="0019357A" w:rsidRDefault="0019357A" w:rsidP="0019357A">
      <w:pPr>
        <w:pStyle w:val="NormalWeb"/>
        <w:numPr>
          <w:ilvl w:val="0"/>
          <w:numId w:val="2"/>
        </w:numPr>
      </w:pPr>
      <w:r>
        <w:rPr>
          <w:rStyle w:val="Textoennegrita"/>
        </w:rPr>
        <w:t xml:space="preserve">Clasificación de </w:t>
      </w:r>
      <w:proofErr w:type="spellStart"/>
      <w:r>
        <w:rPr>
          <w:rStyle w:val="Textoennegrita"/>
        </w:rPr>
        <w:t>IPs</w:t>
      </w:r>
      <w:proofErr w:type="spellEnd"/>
      <w:r>
        <w:t>: privadas/</w:t>
      </w:r>
      <w:proofErr w:type="spellStart"/>
      <w:r>
        <w:t>loopback</w:t>
      </w:r>
      <w:proofErr w:type="spellEnd"/>
      <w:r>
        <w:t xml:space="preserve"> IPv4 (RFC1918, 127/8, 169.254/16, CGNAT) y privadas IPv6 (</w:t>
      </w:r>
      <w:proofErr w:type="gramStart"/>
      <w:r>
        <w:rPr>
          <w:rStyle w:val="CdigoHTML"/>
        </w:rPr>
        <w:t>::1</w:t>
      </w:r>
      <w:proofErr w:type="gramEnd"/>
      <w:r>
        <w:t xml:space="preserve">, </w:t>
      </w:r>
      <w:r>
        <w:rPr>
          <w:rStyle w:val="CdigoHTML"/>
        </w:rPr>
        <w:t>fe80::/10</w:t>
      </w:r>
      <w:r>
        <w:t xml:space="preserve">, </w:t>
      </w:r>
      <w:r>
        <w:rPr>
          <w:rStyle w:val="CdigoHTML"/>
        </w:rPr>
        <w:t>fc00::/7</w:t>
      </w:r>
      <w:r>
        <w:t xml:space="preserve">). Se marcan como </w:t>
      </w:r>
      <w:r>
        <w:rPr>
          <w:rStyle w:val="Textoennegrita"/>
        </w:rPr>
        <w:t>INFO</w:t>
      </w:r>
      <w:r>
        <w:t xml:space="preserve"> si el hop es local o de la misma organización. (fe80</w:t>
      </w:r>
      <w:proofErr w:type="gramStart"/>
      <w:r>
        <w:t>::</w:t>
      </w:r>
      <w:proofErr w:type="gramEnd"/>
      <w:r>
        <w:t xml:space="preserve"> es link-local). </w:t>
      </w:r>
    </w:p>
    <w:p w:rsidR="0019357A" w:rsidRPr="0019357A" w:rsidRDefault="0019357A" w:rsidP="0019357A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Style w:val="Textoennegrita"/>
        </w:rPr>
        <w:t>Continuidad de cadena</w:t>
      </w:r>
      <w:r>
        <w:t xml:space="preserve">: compara </w:t>
      </w:r>
      <w:proofErr w:type="gramStart"/>
      <w:r>
        <w:rPr>
          <w:rStyle w:val="CdigoHTML"/>
        </w:rPr>
        <w:t>BY[</w:t>
      </w:r>
      <w:proofErr w:type="gramEnd"/>
      <w:r>
        <w:rPr>
          <w:rStyle w:val="CdigoHTML"/>
        </w:rPr>
        <w:t>i+1]</w:t>
      </w:r>
      <w:r>
        <w:t xml:space="preserve"> con </w:t>
      </w:r>
      <w:r>
        <w:rPr>
          <w:rStyle w:val="CdigoHTML"/>
        </w:rPr>
        <w:t>FROM[i]</w:t>
      </w:r>
      <w:r>
        <w:t xml:space="preserve"> y, si no coinciden, relaja por </w:t>
      </w:r>
      <w:proofErr w:type="spellStart"/>
      <w:r>
        <w:rPr>
          <w:rStyle w:val="Textoennegrita"/>
        </w:rPr>
        <w:t>cluster</w:t>
      </w:r>
      <w:proofErr w:type="spellEnd"/>
      <w:r>
        <w:rPr>
          <w:rStyle w:val="Textoennegrita"/>
        </w:rPr>
        <w:t>/organización</w:t>
      </w:r>
      <w:r>
        <w:t xml:space="preserve"> (p. ej., </w:t>
      </w:r>
      <w:r>
        <w:rPr>
          <w:rStyle w:val="CdigoHTML"/>
        </w:rPr>
        <w:t>*.prod.outlook.com</w:t>
      </w:r>
      <w:r>
        <w:t>) para infraestructuras distribuidas (O365/</w:t>
      </w:r>
      <w:proofErr w:type="spellStart"/>
      <w:r>
        <w:t>Gmail</w:t>
      </w:r>
      <w:proofErr w:type="spellEnd"/>
      <w:r>
        <w:t>), reduciendo “falsos faltantes”.</w:t>
      </w:r>
    </w:p>
    <w:p w:rsidR="0019357A" w:rsidRDefault="0019357A" w:rsidP="0019357A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Style w:val="Textoennegrita"/>
        </w:rPr>
        <w:t>Salida explicable</w:t>
      </w:r>
      <w:r>
        <w:t xml:space="preserve">: genera un </w:t>
      </w:r>
      <w:r>
        <w:rPr>
          <w:rStyle w:val="Textoennegrita"/>
        </w:rPr>
        <w:t>resumen</w:t>
      </w:r>
      <w:r>
        <w:t xml:space="preserve"> (incidencias + detalle por hop) y un </w:t>
      </w:r>
      <w:r>
        <w:rPr>
          <w:rStyle w:val="Textoennegrita"/>
        </w:rPr>
        <w:t>score</w:t>
      </w:r>
      <w:r>
        <w:t xml:space="preserve"> simple para priorizar revisión humana; esto se publica en </w:t>
      </w:r>
      <w:proofErr w:type="spellStart"/>
      <w:r>
        <w:rPr>
          <w:rStyle w:val="Textoennegrita"/>
        </w:rPr>
        <w:t>Analysis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Results</w:t>
      </w:r>
      <w:proofErr w:type="spellEnd"/>
      <w:r>
        <w:t xml:space="preserve"> junto con los </w:t>
      </w:r>
      <w:r>
        <w:rPr>
          <w:rStyle w:val="Textoennegrita"/>
        </w:rPr>
        <w:t>hashes</w:t>
      </w:r>
      <w:r>
        <w:t xml:space="preserve"> de email y adjuntos, facilitando trazabilidad.</w:t>
      </w:r>
    </w:p>
    <w:p w:rsidR="0019357A" w:rsidRDefault="0019357A" w:rsidP="0019357A">
      <w:pPr>
        <w:pStyle w:val="NormalWeb"/>
        <w:rPr>
          <w:rStyle w:val="Textoennegrita"/>
        </w:rPr>
      </w:pPr>
    </w:p>
    <w:p w:rsidR="0019357A" w:rsidRPr="0019357A" w:rsidRDefault="0019357A" w:rsidP="0019357A">
      <w:pPr>
        <w:pStyle w:val="Ttulo1"/>
        <w:rPr>
          <w:rFonts w:asciiTheme="minorHAnsi" w:hAnsiTheme="minorHAnsi" w:cstheme="minorHAnsi"/>
        </w:rPr>
      </w:pPr>
      <w:r w:rsidRPr="0019357A">
        <w:rPr>
          <w:rFonts w:asciiTheme="minorHAnsi" w:hAnsiTheme="minorHAnsi" w:cstheme="minorHAnsi"/>
        </w:rPr>
        <w:t xml:space="preserve">Cómo puntúan los </w:t>
      </w:r>
      <w:r w:rsidRPr="0019357A">
        <w:rPr>
          <w:rStyle w:val="nfasis"/>
          <w:rFonts w:asciiTheme="minorHAnsi" w:hAnsiTheme="minorHAnsi" w:cstheme="minorHAnsi"/>
        </w:rPr>
        <w:t>scores</w:t>
      </w:r>
    </w:p>
    <w:p w:rsidR="0019357A" w:rsidRPr="0019357A" w:rsidRDefault="0019357A" w:rsidP="0019357A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19357A">
        <w:rPr>
          <w:rFonts w:asciiTheme="minorHAnsi" w:hAnsiTheme="minorHAnsi" w:cstheme="minorHAnsi"/>
        </w:rPr>
        <w:t xml:space="preserve">Partimos de 0 y </w:t>
      </w:r>
      <w:r w:rsidRPr="0019357A">
        <w:rPr>
          <w:rStyle w:val="Textoennegrita"/>
          <w:rFonts w:asciiTheme="minorHAnsi" w:hAnsiTheme="minorHAnsi" w:cstheme="minorHAnsi"/>
        </w:rPr>
        <w:t>sumamos penalizaciones</w:t>
      </w:r>
      <w:r w:rsidRPr="0019357A">
        <w:rPr>
          <w:rFonts w:asciiTheme="minorHAnsi" w:hAnsiTheme="minorHAnsi" w:cstheme="minorHAnsi"/>
        </w:rPr>
        <w:t xml:space="preserve"> por hallazgos:</w:t>
      </w:r>
      <w:r w:rsidRPr="0019357A">
        <w:rPr>
          <w:rFonts w:asciiTheme="minorHAnsi" w:hAnsiTheme="minorHAnsi" w:cstheme="minorHAnsi"/>
        </w:rPr>
        <w:br/>
      </w:r>
      <w:r w:rsidRPr="0019357A">
        <w:rPr>
          <w:rStyle w:val="Textoennegrita"/>
          <w:rFonts w:asciiTheme="minorHAnsi" w:hAnsiTheme="minorHAnsi" w:cstheme="minorHAnsi"/>
        </w:rPr>
        <w:t>+20</w:t>
      </w:r>
      <w:r w:rsidRPr="0019357A">
        <w:rPr>
          <w:rFonts w:asciiTheme="minorHAnsi" w:hAnsiTheme="minorHAnsi" w:cstheme="minorHAnsi"/>
        </w:rPr>
        <w:t xml:space="preserve"> por cada par de </w:t>
      </w:r>
      <w:proofErr w:type="spellStart"/>
      <w:r w:rsidRPr="0019357A">
        <w:rPr>
          <w:rFonts w:asciiTheme="minorHAnsi" w:hAnsiTheme="minorHAnsi" w:cstheme="minorHAnsi"/>
        </w:rPr>
        <w:t>hops</w:t>
      </w:r>
      <w:proofErr w:type="spellEnd"/>
      <w:r w:rsidRPr="0019357A">
        <w:rPr>
          <w:rFonts w:asciiTheme="minorHAnsi" w:hAnsiTheme="minorHAnsi" w:cstheme="minorHAnsi"/>
        </w:rPr>
        <w:t xml:space="preserve"> con </w:t>
      </w:r>
      <w:r w:rsidRPr="0019357A">
        <w:rPr>
          <w:rStyle w:val="Textoennegrita"/>
          <w:rFonts w:asciiTheme="minorHAnsi" w:hAnsiTheme="minorHAnsi" w:cstheme="minorHAnsi"/>
        </w:rPr>
        <w:t>orden temporal inverso</w:t>
      </w:r>
      <w:r w:rsidRPr="0019357A">
        <w:rPr>
          <w:rFonts w:asciiTheme="minorHAnsi" w:hAnsiTheme="minorHAnsi" w:cstheme="minorHAnsi"/>
        </w:rPr>
        <w:t xml:space="preserve">; </w:t>
      </w:r>
      <w:r w:rsidRPr="0019357A">
        <w:rPr>
          <w:rStyle w:val="Textoennegrita"/>
          <w:rFonts w:asciiTheme="minorHAnsi" w:hAnsiTheme="minorHAnsi" w:cstheme="minorHAnsi"/>
        </w:rPr>
        <w:t>+10</w:t>
      </w:r>
      <w:r w:rsidRPr="0019357A">
        <w:rPr>
          <w:rFonts w:asciiTheme="minorHAnsi" w:hAnsiTheme="minorHAnsi" w:cstheme="minorHAnsi"/>
        </w:rPr>
        <w:t xml:space="preserve"> por hop </w:t>
      </w:r>
      <w:r w:rsidRPr="0019357A">
        <w:rPr>
          <w:rStyle w:val="Textoennegrita"/>
          <w:rFonts w:asciiTheme="minorHAnsi" w:hAnsiTheme="minorHAnsi" w:cstheme="minorHAnsi"/>
        </w:rPr>
        <w:t>sin fecha</w:t>
      </w:r>
      <w:r w:rsidRPr="0019357A">
        <w:rPr>
          <w:rFonts w:asciiTheme="minorHAnsi" w:hAnsiTheme="minorHAnsi" w:cstheme="minorHAnsi"/>
        </w:rPr>
        <w:t xml:space="preserve">; </w:t>
      </w:r>
      <w:r w:rsidRPr="0019357A">
        <w:rPr>
          <w:rStyle w:val="Textoennegrita"/>
          <w:rFonts w:asciiTheme="minorHAnsi" w:hAnsiTheme="minorHAnsi" w:cstheme="minorHAnsi"/>
        </w:rPr>
        <w:t>+15</w:t>
      </w:r>
      <w:r w:rsidRPr="0019357A">
        <w:rPr>
          <w:rFonts w:asciiTheme="minorHAnsi" w:hAnsiTheme="minorHAnsi" w:cstheme="minorHAnsi"/>
        </w:rPr>
        <w:t xml:space="preserve"> por </w:t>
      </w:r>
      <w:r w:rsidRPr="0019357A">
        <w:rPr>
          <w:rStyle w:val="Textoennegrita"/>
          <w:rFonts w:asciiTheme="minorHAnsi" w:hAnsiTheme="minorHAnsi" w:cstheme="minorHAnsi"/>
        </w:rPr>
        <w:t>salto roto</w:t>
      </w:r>
      <w:r w:rsidRPr="0019357A">
        <w:rPr>
          <w:rFonts w:asciiTheme="minorHAnsi" w:hAnsiTheme="minorHAnsi" w:cstheme="minorHAnsi"/>
        </w:rPr>
        <w:t xml:space="preserve"> de continuidad (</w:t>
      </w:r>
      <w:proofErr w:type="gramStart"/>
      <w:r w:rsidRPr="0019357A">
        <w:rPr>
          <w:rStyle w:val="CdigoHTML"/>
          <w:rFonts w:asciiTheme="minorHAnsi" w:hAnsiTheme="minorHAnsi" w:cstheme="minorHAnsi"/>
        </w:rPr>
        <w:t>BY[</w:t>
      </w:r>
      <w:proofErr w:type="gramEnd"/>
      <w:r w:rsidRPr="0019357A">
        <w:rPr>
          <w:rStyle w:val="CdigoHTML"/>
          <w:rFonts w:asciiTheme="minorHAnsi" w:hAnsiTheme="minorHAnsi" w:cstheme="minorHAnsi"/>
        </w:rPr>
        <w:t>i+1]≠FROM[i]</w:t>
      </w:r>
      <w:r w:rsidRPr="0019357A">
        <w:rPr>
          <w:rFonts w:asciiTheme="minorHAnsi" w:hAnsiTheme="minorHAnsi" w:cstheme="minorHAnsi"/>
        </w:rPr>
        <w:t xml:space="preserve"> sin pertenecer a mismo </w:t>
      </w:r>
      <w:proofErr w:type="spellStart"/>
      <w:r w:rsidRPr="0019357A">
        <w:rPr>
          <w:rFonts w:asciiTheme="minorHAnsi" w:hAnsiTheme="minorHAnsi" w:cstheme="minorHAnsi"/>
        </w:rPr>
        <w:t>cluster</w:t>
      </w:r>
      <w:proofErr w:type="spellEnd"/>
      <w:r w:rsidRPr="0019357A">
        <w:rPr>
          <w:rFonts w:asciiTheme="minorHAnsi" w:hAnsiTheme="minorHAnsi" w:cstheme="minorHAnsi"/>
        </w:rPr>
        <w:t>/</w:t>
      </w:r>
      <w:proofErr w:type="spellStart"/>
      <w:r w:rsidRPr="0019357A">
        <w:rPr>
          <w:rFonts w:asciiTheme="minorHAnsi" w:hAnsiTheme="minorHAnsi" w:cstheme="minorHAnsi"/>
        </w:rPr>
        <w:t>org</w:t>
      </w:r>
      <w:proofErr w:type="spellEnd"/>
      <w:r w:rsidRPr="0019357A">
        <w:rPr>
          <w:rFonts w:asciiTheme="minorHAnsi" w:hAnsiTheme="minorHAnsi" w:cstheme="minorHAnsi"/>
        </w:rPr>
        <w:t>).</w:t>
      </w:r>
    </w:p>
    <w:p w:rsidR="0019357A" w:rsidRPr="0019357A" w:rsidRDefault="0019357A" w:rsidP="0019357A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19357A">
        <w:rPr>
          <w:rFonts w:asciiTheme="minorHAnsi" w:hAnsiTheme="minorHAnsi" w:cstheme="minorHAnsi"/>
        </w:rPr>
        <w:t xml:space="preserve">Para </w:t>
      </w:r>
      <w:proofErr w:type="spellStart"/>
      <w:r w:rsidRPr="0019357A">
        <w:rPr>
          <w:rStyle w:val="Textoennegrita"/>
          <w:rFonts w:asciiTheme="minorHAnsi" w:hAnsiTheme="minorHAnsi" w:cstheme="minorHAnsi"/>
        </w:rPr>
        <w:t>IPs</w:t>
      </w:r>
      <w:proofErr w:type="spellEnd"/>
      <w:r w:rsidRPr="0019357A">
        <w:rPr>
          <w:rStyle w:val="Textoennegrita"/>
          <w:rFonts w:asciiTheme="minorHAnsi" w:hAnsiTheme="minorHAnsi" w:cstheme="minorHAnsi"/>
        </w:rPr>
        <w:t xml:space="preserve"> privadas</w:t>
      </w:r>
      <w:r w:rsidRPr="0019357A">
        <w:rPr>
          <w:rFonts w:asciiTheme="minorHAnsi" w:hAnsiTheme="minorHAnsi" w:cstheme="minorHAnsi"/>
        </w:rPr>
        <w:t xml:space="preserve">: </w:t>
      </w:r>
      <w:r w:rsidRPr="0019357A">
        <w:rPr>
          <w:rStyle w:val="Textoennegrita"/>
          <w:rFonts w:asciiTheme="minorHAnsi" w:hAnsiTheme="minorHAnsi" w:cstheme="minorHAnsi"/>
        </w:rPr>
        <w:t>+15</w:t>
      </w:r>
      <w:r w:rsidRPr="0019357A">
        <w:rPr>
          <w:rFonts w:asciiTheme="minorHAnsi" w:hAnsiTheme="minorHAnsi" w:cstheme="minorHAnsi"/>
        </w:rPr>
        <w:t xml:space="preserve"> si parece “expuesta” (no local ni misma </w:t>
      </w:r>
      <w:proofErr w:type="spellStart"/>
      <w:r w:rsidRPr="0019357A">
        <w:rPr>
          <w:rFonts w:asciiTheme="minorHAnsi" w:hAnsiTheme="minorHAnsi" w:cstheme="minorHAnsi"/>
        </w:rPr>
        <w:t>org</w:t>
      </w:r>
      <w:proofErr w:type="spellEnd"/>
      <w:r w:rsidRPr="0019357A">
        <w:rPr>
          <w:rFonts w:asciiTheme="minorHAnsi" w:hAnsiTheme="minorHAnsi" w:cstheme="minorHAnsi"/>
        </w:rPr>
        <w:t xml:space="preserve">); </w:t>
      </w:r>
      <w:r w:rsidRPr="0019357A">
        <w:rPr>
          <w:rStyle w:val="Textoennegrita"/>
          <w:rFonts w:asciiTheme="minorHAnsi" w:hAnsiTheme="minorHAnsi" w:cstheme="minorHAnsi"/>
        </w:rPr>
        <w:t>+5</w:t>
      </w:r>
      <w:r w:rsidRPr="0019357A">
        <w:rPr>
          <w:rFonts w:asciiTheme="minorHAnsi" w:hAnsiTheme="minorHAnsi" w:cstheme="minorHAnsi"/>
        </w:rPr>
        <w:t xml:space="preserve"> si es </w:t>
      </w:r>
      <w:r w:rsidRPr="0019357A">
        <w:rPr>
          <w:rStyle w:val="Textoennegrita"/>
          <w:rFonts w:asciiTheme="minorHAnsi" w:hAnsiTheme="minorHAnsi" w:cstheme="minorHAnsi"/>
        </w:rPr>
        <w:t>local/organizativa</w:t>
      </w:r>
      <w:r w:rsidRPr="0019357A">
        <w:rPr>
          <w:rFonts w:asciiTheme="minorHAnsi" w:hAnsiTheme="minorHAnsi" w:cstheme="minorHAnsi"/>
        </w:rPr>
        <w:t xml:space="preserve"> (INFO).</w:t>
      </w:r>
    </w:p>
    <w:p w:rsidR="0019357A" w:rsidRPr="0019357A" w:rsidRDefault="0019357A" w:rsidP="0019357A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19357A">
        <w:rPr>
          <w:rFonts w:asciiTheme="minorHAnsi" w:hAnsiTheme="minorHAnsi" w:cstheme="minorHAnsi"/>
        </w:rPr>
        <w:t xml:space="preserve">Rangos orientativos: </w:t>
      </w:r>
      <w:r w:rsidRPr="0019357A">
        <w:rPr>
          <w:rStyle w:val="Textoennegrita"/>
          <w:rFonts w:asciiTheme="minorHAnsi" w:hAnsiTheme="minorHAnsi" w:cstheme="minorHAnsi"/>
        </w:rPr>
        <w:t>0–9</w:t>
      </w:r>
      <w:r w:rsidRPr="0019357A">
        <w:rPr>
          <w:rFonts w:asciiTheme="minorHAnsi" w:hAnsiTheme="minorHAnsi" w:cstheme="minorHAnsi"/>
        </w:rPr>
        <w:t xml:space="preserve"> normal; </w:t>
      </w:r>
      <w:r w:rsidRPr="0019357A">
        <w:rPr>
          <w:rStyle w:val="Textoennegrita"/>
          <w:rFonts w:asciiTheme="minorHAnsi" w:hAnsiTheme="minorHAnsi" w:cstheme="minorHAnsi"/>
        </w:rPr>
        <w:t>10–29</w:t>
      </w:r>
      <w:r w:rsidRPr="0019357A">
        <w:rPr>
          <w:rFonts w:asciiTheme="minorHAnsi" w:hAnsiTheme="minorHAnsi" w:cstheme="minorHAnsi"/>
        </w:rPr>
        <w:t xml:space="preserve"> revisar (inconsistencias menores o locales); </w:t>
      </w:r>
      <w:r w:rsidRPr="0019357A">
        <w:rPr>
          <w:rStyle w:val="Textoennegrita"/>
          <w:rFonts w:asciiTheme="minorHAnsi" w:hAnsiTheme="minorHAnsi" w:cstheme="minorHAnsi"/>
        </w:rPr>
        <w:t>30–59</w:t>
      </w:r>
      <w:r w:rsidRPr="0019357A">
        <w:rPr>
          <w:rFonts w:asciiTheme="minorHAnsi" w:hAnsiTheme="minorHAnsi" w:cstheme="minorHAnsi"/>
        </w:rPr>
        <w:t xml:space="preserve"> sospechoso (rompen continuidad o hay varias señales); </w:t>
      </w:r>
      <w:r w:rsidRPr="0019357A">
        <w:rPr>
          <w:rStyle w:val="Textoennegrita"/>
          <w:rFonts w:asciiTheme="minorHAnsi" w:hAnsiTheme="minorHAnsi" w:cstheme="minorHAnsi"/>
        </w:rPr>
        <w:t>≥60</w:t>
      </w:r>
      <w:r w:rsidRPr="0019357A">
        <w:rPr>
          <w:rFonts w:asciiTheme="minorHAnsi" w:hAnsiTheme="minorHAnsi" w:cstheme="minorHAnsi"/>
        </w:rPr>
        <w:t xml:space="preserve"> alta prioridad (orden temporal invertido + otros indicios).</w:t>
      </w:r>
    </w:p>
    <w:p w:rsidR="0019357A" w:rsidRPr="0019357A" w:rsidRDefault="0019357A" w:rsidP="0019357A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19357A">
        <w:rPr>
          <w:rFonts w:asciiTheme="minorHAnsi" w:hAnsiTheme="minorHAnsi" w:cstheme="minorHAnsi"/>
        </w:rPr>
        <w:t xml:space="preserve">Interpreta siempre el score junto al </w:t>
      </w:r>
      <w:r w:rsidRPr="0019357A">
        <w:rPr>
          <w:rStyle w:val="Textoennegrita"/>
          <w:rFonts w:asciiTheme="minorHAnsi" w:hAnsiTheme="minorHAnsi" w:cstheme="minorHAnsi"/>
        </w:rPr>
        <w:t>resumen por hop</w:t>
      </w:r>
      <w:r w:rsidRPr="0019357A">
        <w:rPr>
          <w:rFonts w:asciiTheme="minorHAnsi" w:hAnsiTheme="minorHAnsi" w:cstheme="minorHAnsi"/>
        </w:rPr>
        <w:t xml:space="preserve">: una IP </w:t>
      </w:r>
      <w:r w:rsidRPr="0019357A">
        <w:rPr>
          <w:rStyle w:val="CdigoHTML"/>
          <w:rFonts w:asciiTheme="minorHAnsi" w:hAnsiTheme="minorHAnsi" w:cstheme="minorHAnsi"/>
        </w:rPr>
        <w:t>fe80</w:t>
      </w:r>
      <w:proofErr w:type="gramStart"/>
      <w:r w:rsidRPr="0019357A">
        <w:rPr>
          <w:rStyle w:val="CdigoHTML"/>
          <w:rFonts w:asciiTheme="minorHAnsi" w:hAnsiTheme="minorHAnsi" w:cstheme="minorHAnsi"/>
        </w:rPr>
        <w:t>::</w:t>
      </w:r>
      <w:proofErr w:type="gramEnd"/>
      <w:r w:rsidRPr="0019357A">
        <w:rPr>
          <w:rFonts w:asciiTheme="minorHAnsi" w:hAnsiTheme="minorHAnsi" w:cstheme="minorHAnsi"/>
        </w:rPr>
        <w:t xml:space="preserve"> con </w:t>
      </w:r>
      <w:proofErr w:type="spellStart"/>
      <w:r w:rsidRPr="0019357A">
        <w:rPr>
          <w:rStyle w:val="CdigoHTML"/>
          <w:rFonts w:asciiTheme="minorHAnsi" w:hAnsiTheme="minorHAnsi" w:cstheme="minorHAnsi"/>
        </w:rPr>
        <w:t>from</w:t>
      </w:r>
      <w:proofErr w:type="spellEnd"/>
      <w:r w:rsidRPr="0019357A">
        <w:rPr>
          <w:rStyle w:val="CdigoHTML"/>
          <w:rFonts w:asciiTheme="minorHAnsi" w:hAnsiTheme="minorHAnsi" w:cstheme="minorHAnsi"/>
        </w:rPr>
        <w:t>==</w:t>
      </w:r>
      <w:proofErr w:type="spellStart"/>
      <w:r w:rsidRPr="0019357A">
        <w:rPr>
          <w:rStyle w:val="CdigoHTML"/>
          <w:rFonts w:asciiTheme="minorHAnsi" w:hAnsiTheme="minorHAnsi" w:cstheme="minorHAnsi"/>
        </w:rPr>
        <w:t>by</w:t>
      </w:r>
      <w:proofErr w:type="spellEnd"/>
      <w:r w:rsidRPr="0019357A">
        <w:rPr>
          <w:rFonts w:asciiTheme="minorHAnsi" w:hAnsiTheme="minorHAnsi" w:cstheme="minorHAnsi"/>
        </w:rPr>
        <w:t xml:space="preserve"> es informativa; varios </w:t>
      </w:r>
      <w:r w:rsidRPr="0019357A">
        <w:rPr>
          <w:rStyle w:val="Textoennegrita"/>
          <w:rFonts w:asciiTheme="minorHAnsi" w:hAnsiTheme="minorHAnsi" w:cstheme="minorHAnsi"/>
        </w:rPr>
        <w:t>reverse-</w:t>
      </w:r>
      <w:proofErr w:type="spellStart"/>
      <w:r w:rsidRPr="0019357A">
        <w:rPr>
          <w:rStyle w:val="Textoennegrita"/>
          <w:rFonts w:asciiTheme="minorHAnsi" w:hAnsiTheme="minorHAnsi" w:cstheme="minorHAnsi"/>
        </w:rPr>
        <w:t>order</w:t>
      </w:r>
      <w:proofErr w:type="spellEnd"/>
      <w:r w:rsidRPr="0019357A">
        <w:rPr>
          <w:rFonts w:asciiTheme="minorHAnsi" w:hAnsiTheme="minorHAnsi" w:cstheme="minorHAnsi"/>
        </w:rPr>
        <w:t xml:space="preserve"> son mucho más graves.</w:t>
      </w:r>
    </w:p>
    <w:p w:rsidR="0019357A" w:rsidRPr="0019357A" w:rsidRDefault="0019357A" w:rsidP="0019357A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19357A">
        <w:rPr>
          <w:rFonts w:asciiTheme="minorHAnsi" w:hAnsiTheme="minorHAnsi" w:cstheme="minorHAnsi"/>
        </w:rPr>
        <w:t xml:space="preserve">El score es </w:t>
      </w:r>
      <w:r w:rsidRPr="0019357A">
        <w:rPr>
          <w:rStyle w:val="Textoennegrita"/>
          <w:rFonts w:asciiTheme="minorHAnsi" w:hAnsiTheme="minorHAnsi" w:cstheme="minorHAnsi"/>
        </w:rPr>
        <w:t>heurístico</w:t>
      </w:r>
      <w:r w:rsidRPr="0019357A">
        <w:rPr>
          <w:rFonts w:asciiTheme="minorHAnsi" w:hAnsiTheme="minorHAnsi" w:cstheme="minorHAnsi"/>
        </w:rPr>
        <w:t xml:space="preserve"> y </w:t>
      </w:r>
      <w:r w:rsidRPr="0019357A">
        <w:rPr>
          <w:rStyle w:val="Textoennegrita"/>
          <w:rFonts w:asciiTheme="minorHAnsi" w:hAnsiTheme="minorHAnsi" w:cstheme="minorHAnsi"/>
        </w:rPr>
        <w:t>explicable</w:t>
      </w:r>
      <w:r w:rsidRPr="0019357A">
        <w:rPr>
          <w:rFonts w:asciiTheme="minorHAnsi" w:hAnsiTheme="minorHAnsi" w:cstheme="minorHAnsi"/>
        </w:rPr>
        <w:t xml:space="preserve"> (cada punto proviene de una regla concreta), diseñado para </w:t>
      </w:r>
      <w:r w:rsidRPr="0019357A">
        <w:rPr>
          <w:rStyle w:val="Textoennegrita"/>
          <w:rFonts w:asciiTheme="minorHAnsi" w:hAnsiTheme="minorHAnsi" w:cstheme="minorHAnsi"/>
        </w:rPr>
        <w:t>priorizar</w:t>
      </w:r>
      <w:r w:rsidRPr="0019357A">
        <w:rPr>
          <w:rFonts w:asciiTheme="minorHAnsi" w:hAnsiTheme="minorHAnsi" w:cstheme="minorHAnsi"/>
        </w:rPr>
        <w:t xml:space="preserve"> y no para decidir en solitario.</w:t>
      </w:r>
    </w:p>
    <w:p w:rsidR="0019357A" w:rsidRPr="0019357A" w:rsidRDefault="0019357A" w:rsidP="0019357A">
      <w:pPr>
        <w:pStyle w:val="NormalWeb"/>
        <w:rPr>
          <w:rFonts w:asciiTheme="minorHAnsi" w:hAnsiTheme="minorHAnsi" w:cstheme="minorHAnsi"/>
        </w:rPr>
      </w:pPr>
    </w:p>
    <w:p w:rsidR="0019357A" w:rsidRPr="0050541B" w:rsidRDefault="0019357A">
      <w:pPr>
        <w:rPr>
          <w:rFonts w:cstheme="minorHAnsi"/>
          <w:sz w:val="24"/>
        </w:rPr>
      </w:pPr>
    </w:p>
    <w:sectPr w:rsidR="0019357A" w:rsidRPr="005054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D4224"/>
    <w:multiLevelType w:val="multilevel"/>
    <w:tmpl w:val="344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013672"/>
    <w:multiLevelType w:val="multilevel"/>
    <w:tmpl w:val="0810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8B5610"/>
    <w:multiLevelType w:val="multilevel"/>
    <w:tmpl w:val="F5627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C7C32"/>
    <w:rsid w:val="0019357A"/>
    <w:rsid w:val="0050541B"/>
    <w:rsid w:val="00CC7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C7C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C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digoHTML">
    <w:name w:val="HTML Code"/>
    <w:basedOn w:val="Fuentedeprrafopredeter"/>
    <w:uiPriority w:val="99"/>
    <w:semiHidden/>
    <w:unhideWhenUsed/>
    <w:rsid w:val="00CC7C3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C7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C7C3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9357A"/>
    <w:rPr>
      <w:color w:val="0000FF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19357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2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fullHtml/10.1145/3471621.34718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nswers/questions/5321462/what-is-the-purpose-of-ipv6-fe80-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ons.erau.edu/jdfsl/vol6/iss2/5/" TargetMode="External"/><Relationship Id="rId5" Type="http://schemas.openxmlformats.org/officeDocument/2006/relationships/hyperlink" Target="https://datatracker.ietf.org/doc/html/rfc532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2</Pages>
  <Words>704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2025-10-16T16:14:00Z</dcterms:created>
  <dcterms:modified xsi:type="dcterms:W3CDTF">2025-10-17T16:17:00Z</dcterms:modified>
</cp:coreProperties>
</file>