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C5C5A">
      <w:pPr>
        <w:pStyle w:val="4"/>
        <w:keepNext w:val="0"/>
        <w:keepLines w:val="0"/>
        <w:widowControl/>
        <w:suppressLineNumbers w:val="0"/>
        <w:spacing w:before="0" w:beforeAutospacing="0" w:after="0" w:afterAutospacing="0"/>
        <w:ind w:left="300" w:right="300"/>
      </w:pPr>
      <w:r>
        <w:rPr>
          <w:rFonts w:ascii="Arial" w:hAnsi="Arial" w:eastAsia="Helvetica" w:cs="Arial"/>
          <w:i w:val="0"/>
          <w:iCs w:val="0"/>
          <w:caps w:val="0"/>
          <w:color w:val="231F20"/>
          <w:spacing w:val="0"/>
          <w:sz w:val="18"/>
          <w:szCs w:val="18"/>
          <w:bdr w:val="none" w:color="auto" w:sz="0" w:space="0"/>
          <w:shd w:val="clear" w:fill="FFFFFF"/>
        </w:rPr>
        <w:t>Follow the steps below to complete this assignment:</w:t>
      </w:r>
    </w:p>
    <w:p w14:paraId="6CEDE3CB">
      <w:pPr>
        <w:pStyle w:val="4"/>
        <w:keepNext w:val="0"/>
        <w:keepLines w:val="0"/>
        <w:widowControl/>
        <w:suppressLineNumbers w:val="0"/>
        <w:spacing w:before="0" w:beforeAutospacing="0" w:after="0" w:afterAutospacing="0"/>
        <w:ind w:left="300" w:right="300"/>
      </w:pPr>
      <w:r>
        <w:rPr>
          <w:rFonts w:hint="default" w:ascii="Arial" w:hAnsi="Arial" w:eastAsia="Helvetica" w:cs="Arial"/>
          <w:i w:val="0"/>
          <w:iCs w:val="0"/>
          <w:caps w:val="0"/>
          <w:color w:val="231F20"/>
          <w:spacing w:val="0"/>
          <w:sz w:val="18"/>
          <w:szCs w:val="18"/>
          <w:bdr w:val="none" w:color="auto" w:sz="0" w:space="0"/>
          <w:shd w:val="clear" w:fill="FFFFFF"/>
        </w:rPr>
        <w:t xml:space="preserve">1. Download </w:t>
      </w:r>
      <w:r>
        <w:rPr>
          <w:rStyle w:val="5"/>
          <w:rFonts w:hint="default" w:ascii="Arial" w:hAnsi="Arial" w:eastAsia="Helvetica" w:cs="Arial"/>
          <w:b/>
          <w:bCs/>
          <w:i w:val="0"/>
          <w:iCs w:val="0"/>
          <w:caps w:val="0"/>
          <w:color w:val="231F20"/>
          <w:spacing w:val="0"/>
          <w:sz w:val="18"/>
          <w:szCs w:val="18"/>
          <w:bdr w:val="none" w:color="auto" w:sz="0" w:space="0"/>
          <w:shd w:val="clear" w:fill="FFFFFF"/>
        </w:rPr>
        <w:t>Unit 5: Assignment Start File</w:t>
      </w:r>
      <w:r>
        <w:rPr>
          <w:rFonts w:hint="default" w:ascii="Arial" w:hAnsi="Arial" w:eastAsia="Helvetica" w:cs="Arial"/>
          <w:i w:val="0"/>
          <w:iCs w:val="0"/>
          <w:caps w:val="0"/>
          <w:color w:val="231F20"/>
          <w:spacing w:val="0"/>
          <w:sz w:val="18"/>
          <w:szCs w:val="18"/>
          <w:bdr w:val="none" w:color="auto" w:sz="0" w:space="0"/>
          <w:shd w:val="clear" w:fill="FFFFFF"/>
        </w:rPr>
        <w:t>.</w:t>
      </w:r>
    </w:p>
    <w:p w14:paraId="3A20703C">
      <w:pPr>
        <w:pStyle w:val="4"/>
        <w:keepNext w:val="0"/>
        <w:keepLines w:val="0"/>
        <w:widowControl/>
        <w:suppressLineNumbers w:val="0"/>
        <w:spacing w:before="0" w:beforeAutospacing="0" w:after="0" w:afterAutospacing="0"/>
        <w:ind w:left="300" w:right="300"/>
      </w:pPr>
      <w:r>
        <w:rPr>
          <w:rFonts w:hint="default" w:ascii="Arial" w:hAnsi="Arial" w:eastAsia="Helvetica" w:cs="Arial"/>
          <w:i w:val="0"/>
          <w:iCs w:val="0"/>
          <w:caps w:val="0"/>
          <w:color w:val="231F20"/>
          <w:spacing w:val="0"/>
          <w:sz w:val="18"/>
          <w:szCs w:val="18"/>
          <w:bdr w:val="none" w:color="auto" w:sz="0" w:space="0"/>
          <w:shd w:val="clear" w:fill="FFFFFF"/>
        </w:rPr>
        <w:t>2. Conduct a scenario-based sensitivity analysis specifically focusing on a commodity price shock scenario. Use the methodology you've learned in earlier units.</w:t>
      </w:r>
    </w:p>
    <w:p w14:paraId="22CD3913">
      <w:pPr>
        <w:pStyle w:val="4"/>
        <w:keepNext w:val="0"/>
        <w:keepLines w:val="0"/>
        <w:widowControl/>
        <w:suppressLineNumbers w:val="0"/>
        <w:spacing w:before="0" w:beforeAutospacing="0" w:after="0" w:afterAutospacing="0"/>
        <w:ind w:left="300" w:right="300"/>
      </w:pPr>
      <w:r>
        <w:rPr>
          <w:rFonts w:hint="default" w:ascii="Arial" w:hAnsi="Arial" w:eastAsia="Helvetica" w:cs="Arial"/>
          <w:i w:val="0"/>
          <w:iCs w:val="0"/>
          <w:caps w:val="0"/>
          <w:color w:val="231F20"/>
          <w:spacing w:val="0"/>
          <w:sz w:val="18"/>
          <w:szCs w:val="18"/>
          <w:bdr w:val="none" w:color="auto" w:sz="0" w:space="0"/>
          <w:shd w:val="clear" w:fill="FFFFFF"/>
        </w:rPr>
        <w:t>3. Interpret the results from the sensitivity analysis to understand the impact of the commodity price shock on the portfolio.</w:t>
      </w:r>
    </w:p>
    <w:p w14:paraId="1B4D6A79">
      <w:pPr>
        <w:pStyle w:val="4"/>
        <w:keepNext w:val="0"/>
        <w:keepLines w:val="0"/>
        <w:widowControl/>
        <w:suppressLineNumbers w:val="0"/>
        <w:spacing w:before="0" w:beforeAutospacing="0" w:after="0" w:afterAutospacing="0"/>
        <w:ind w:left="300" w:right="300"/>
      </w:pPr>
      <w:r>
        <w:rPr>
          <w:rFonts w:hint="default" w:ascii="Arial" w:hAnsi="Arial" w:eastAsia="Helvetica" w:cs="Arial"/>
          <w:i w:val="0"/>
          <w:iCs w:val="0"/>
          <w:caps w:val="0"/>
          <w:color w:val="231F20"/>
          <w:spacing w:val="0"/>
          <w:sz w:val="18"/>
          <w:szCs w:val="18"/>
          <w:bdr w:val="none" w:color="auto" w:sz="0" w:space="0"/>
          <w:shd w:val="clear" w:fill="FFFFFF"/>
        </w:rPr>
        <w:t>4. Apply Monte Carlo simulations based on the four scenarios provided in this case study, including the new commodity price shock scenario, to evaluate how your Strategic Asset Allocation (SAA) would respond under different conditions.</w:t>
      </w:r>
    </w:p>
    <w:p w14:paraId="24AB7193">
      <w:pPr>
        <w:pStyle w:val="4"/>
        <w:keepNext w:val="0"/>
        <w:keepLines w:val="0"/>
        <w:widowControl/>
        <w:suppressLineNumbers w:val="0"/>
        <w:spacing w:before="0" w:beforeAutospacing="0" w:after="0" w:afterAutospacing="0"/>
        <w:ind w:left="300" w:right="300"/>
      </w:pPr>
      <w:r>
        <w:rPr>
          <w:rFonts w:hint="default" w:ascii="Arial" w:hAnsi="Arial" w:eastAsia="Helvetica" w:cs="Arial"/>
          <w:i w:val="0"/>
          <w:iCs w:val="0"/>
          <w:caps w:val="0"/>
          <w:color w:val="231F20"/>
          <w:spacing w:val="0"/>
          <w:sz w:val="18"/>
          <w:szCs w:val="18"/>
          <w:bdr w:val="none" w:color="auto" w:sz="0" w:space="0"/>
          <w:shd w:val="clear" w:fill="FFFFFF"/>
        </w:rPr>
        <w:t>5. Analyze the simulation results to gain insights into the robustness and vulnerabilities of your SAA across these scenarios.</w:t>
      </w:r>
    </w:p>
    <w:p w14:paraId="2EB0E5D3">
      <w:pPr>
        <w:pStyle w:val="4"/>
        <w:keepNext w:val="0"/>
        <w:keepLines w:val="0"/>
        <w:widowControl/>
        <w:suppressLineNumbers w:val="0"/>
        <w:spacing w:before="0" w:beforeAutospacing="0" w:after="0" w:afterAutospacing="0"/>
        <w:ind w:left="300" w:right="300"/>
      </w:pPr>
      <w:r>
        <w:rPr>
          <w:rFonts w:hint="default" w:ascii="Arial" w:hAnsi="Arial" w:eastAsia="Helvetica" w:cs="Arial"/>
          <w:i w:val="0"/>
          <w:iCs w:val="0"/>
          <w:caps w:val="0"/>
          <w:color w:val="231F20"/>
          <w:spacing w:val="0"/>
          <w:sz w:val="18"/>
          <w:szCs w:val="18"/>
          <w:bdr w:val="none" w:color="auto" w:sz="0" w:space="0"/>
          <w:shd w:val="clear" w:fill="FFFFFF"/>
        </w:rPr>
        <w:t> </w:t>
      </w:r>
    </w:p>
    <w:p w14:paraId="4ADD79D3">
      <w:pPr>
        <w:pStyle w:val="4"/>
        <w:keepNext w:val="0"/>
        <w:keepLines w:val="0"/>
        <w:widowControl/>
        <w:suppressLineNumbers w:val="0"/>
        <w:spacing w:before="0" w:beforeAutospacing="0" w:after="0" w:afterAutospacing="0"/>
        <w:ind w:left="300" w:right="300"/>
      </w:pPr>
      <w:r>
        <w:rPr>
          <w:rFonts w:hint="default" w:ascii="Arial" w:hAnsi="Arial" w:eastAsia="Helvetica" w:cs="Arial"/>
          <w:i w:val="0"/>
          <w:iCs w:val="0"/>
          <w:caps w:val="0"/>
          <w:color w:val="231F20"/>
          <w:spacing w:val="0"/>
          <w:sz w:val="18"/>
          <w:szCs w:val="18"/>
          <w:bdr w:val="none" w:color="auto" w:sz="0" w:space="0"/>
          <w:shd w:val="clear" w:fill="FFFFFF"/>
        </w:rPr>
        <w:t xml:space="preserve">Next, complete the following survey. Upload your completed </w:t>
      </w:r>
      <w:r>
        <w:rPr>
          <w:rStyle w:val="5"/>
          <w:rFonts w:hint="default" w:ascii="Arial" w:hAnsi="Arial" w:eastAsia="Helvetica" w:cs="Arial"/>
          <w:b/>
          <w:bCs/>
          <w:i w:val="0"/>
          <w:iCs w:val="0"/>
          <w:caps w:val="0"/>
          <w:color w:val="231F20"/>
          <w:spacing w:val="0"/>
          <w:sz w:val="18"/>
          <w:szCs w:val="18"/>
          <w:bdr w:val="none" w:color="auto" w:sz="0" w:space="0"/>
          <w:shd w:val="clear" w:fill="FFFFFF"/>
        </w:rPr>
        <w:t>Unit 5: Assignment Start File</w:t>
      </w:r>
      <w:r>
        <w:rPr>
          <w:rFonts w:hint="default" w:ascii="Arial" w:hAnsi="Arial" w:eastAsia="Helvetica" w:cs="Arial"/>
          <w:i w:val="0"/>
          <w:iCs w:val="0"/>
          <w:caps w:val="0"/>
          <w:color w:val="231F20"/>
          <w:spacing w:val="0"/>
          <w:sz w:val="18"/>
          <w:szCs w:val="18"/>
          <w:bdr w:val="none" w:color="auto" w:sz="0" w:space="0"/>
          <w:shd w:val="clear" w:fill="FFFFFF"/>
        </w:rPr>
        <w:t xml:space="preserve"> and then answer a few reflection questions about the assignment.</w:t>
      </w:r>
    </w:p>
    <w:p w14:paraId="671EC54B">
      <w:pPr>
        <w:keepNext w:val="0"/>
        <w:keepLines w:val="0"/>
        <w:widowControl/>
        <w:suppressLineNumbers w:val="0"/>
        <w:pBdr>
          <w:top w:val="single" w:color="E8EAEC" w:sz="4" w:space="6"/>
          <w:left w:val="none" w:color="auto" w:sz="0" w:space="0"/>
          <w:bottom w:val="none" w:color="auto" w:sz="0" w:space="0"/>
          <w:right w:val="none" w:color="auto" w:sz="0" w:space="0"/>
        </w:pBdr>
        <w:shd w:val="clear" w:fill="FFFFFF"/>
        <w:ind w:left="0" w:firstLine="0"/>
        <w:jc w:val="left"/>
        <w:rPr>
          <w:rFonts w:hint="default" w:ascii="Helvetica" w:hAnsi="Helvetica" w:eastAsia="Helvetica" w:cs="Helvetica"/>
          <w:i w:val="0"/>
          <w:iCs w:val="0"/>
          <w:caps w:val="0"/>
          <w:color w:val="231F20"/>
          <w:spacing w:val="0"/>
          <w:sz w:val="18"/>
          <w:szCs w:val="18"/>
        </w:rPr>
      </w:pPr>
      <w:r>
        <w:rPr>
          <w:rFonts w:hint="default" w:ascii="Helvetica" w:hAnsi="Helvetica" w:eastAsia="Helvetica" w:cs="Helvetica"/>
          <w:i w:val="0"/>
          <w:iCs w:val="0"/>
          <w:caps w:val="0"/>
          <w:color w:val="231F20"/>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31F20"/>
          <w:spacing w:val="0"/>
          <w:kern w:val="0"/>
          <w:sz w:val="18"/>
          <w:szCs w:val="18"/>
          <w:u w:val="none"/>
          <w:bdr w:val="none" w:color="auto" w:sz="0" w:space="0"/>
          <w:shd w:val="clear" w:fill="FFFFFF"/>
          <w:lang w:val="en-US" w:eastAsia="zh-CN" w:bidi="ar"/>
        </w:rPr>
        <w:instrText xml:space="preserve"> HYPERLINK "https://learn.cfainstitute.org/courses/1726/modules/items/127663" </w:instrText>
      </w:r>
      <w:r>
        <w:rPr>
          <w:rFonts w:hint="default" w:ascii="Helvetica" w:hAnsi="Helvetica" w:eastAsia="Helvetica" w:cs="Helvetica"/>
          <w:i w:val="0"/>
          <w:iCs w:val="0"/>
          <w:caps w:val="0"/>
          <w:color w:val="231F20"/>
          <w:spacing w:val="0"/>
          <w:kern w:val="0"/>
          <w:sz w:val="18"/>
          <w:szCs w:val="18"/>
          <w:u w:val="none"/>
          <w:bdr w:val="none" w:color="auto" w:sz="0" w:space="0"/>
          <w:shd w:val="clear" w:fill="FFFFFF"/>
          <w:lang w:val="en-US" w:eastAsia="zh-CN" w:bidi="ar"/>
        </w:rPr>
        <w:fldChar w:fldCharType="separate"/>
      </w:r>
      <w:r>
        <w:rPr>
          <w:rFonts w:hint="default" w:ascii="Helvetica" w:hAnsi="Helvetica" w:eastAsia="Helvetica" w:cs="Helvetica"/>
          <w:i w:val="0"/>
          <w:iCs w:val="0"/>
          <w:caps w:val="0"/>
          <w:color w:val="231F20"/>
          <w:spacing w:val="0"/>
          <w:kern w:val="0"/>
          <w:sz w:val="18"/>
          <w:szCs w:val="18"/>
          <w:u w:val="none"/>
          <w:bdr w:val="none" w:color="auto" w:sz="0" w:space="0"/>
          <w:shd w:val="clear" w:fill="FFFFFF"/>
          <w:lang w:val="en-US" w:eastAsia="zh-CN" w:bidi="ar"/>
        </w:rPr>
        <w:fldChar w:fldCharType="end"/>
      </w:r>
    </w:p>
    <w:p w14:paraId="6DC77012">
      <w:pPr>
        <w:keepNext w:val="0"/>
        <w:keepLines w:val="0"/>
        <w:widowControl/>
        <w:suppressLineNumbers w:val="0"/>
        <w:pBdr>
          <w:top w:val="single" w:color="E8EAEC" w:sz="4" w:space="6"/>
          <w:left w:val="none" w:color="auto" w:sz="0" w:space="0"/>
          <w:bottom w:val="none" w:color="auto" w:sz="0" w:space="0"/>
          <w:right w:val="none" w:color="auto" w:sz="0" w:space="0"/>
        </w:pBdr>
        <w:shd w:val="clear" w:fill="FFFFFF"/>
        <w:ind w:left="0" w:firstLine="0"/>
        <w:jc w:val="left"/>
        <w:rPr>
          <w:rFonts w:hint="default" w:ascii="Helvetica" w:hAnsi="Helvetica" w:eastAsia="Helvetica" w:cs="Helvetica"/>
          <w:i w:val="0"/>
          <w:iCs w:val="0"/>
          <w:caps w:val="0"/>
          <w:color w:val="231F20"/>
          <w:spacing w:val="0"/>
          <w:sz w:val="18"/>
          <w:szCs w:val="18"/>
        </w:rPr>
      </w:pPr>
      <w:r>
        <w:rPr>
          <w:rFonts w:hint="default" w:ascii="Helvetica" w:hAnsi="Helvetica" w:eastAsia="Helvetica" w:cs="Helvetica"/>
          <w:i w:val="0"/>
          <w:iCs w:val="0"/>
          <w:caps w:val="0"/>
          <w:color w:val="231F20"/>
          <w:spacing w:val="0"/>
          <w:kern w:val="0"/>
          <w:sz w:val="18"/>
          <w:szCs w:val="18"/>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31F20"/>
          <w:spacing w:val="0"/>
          <w:kern w:val="0"/>
          <w:sz w:val="18"/>
          <w:szCs w:val="18"/>
          <w:u w:val="none"/>
          <w:bdr w:val="none" w:color="auto" w:sz="0" w:space="0"/>
          <w:shd w:val="clear" w:fill="FFFFFF"/>
          <w:lang w:val="en-US" w:eastAsia="zh-CN" w:bidi="ar"/>
        </w:rPr>
        <w:instrText xml:space="preserve"> HYPERLINK "https://learn.cfainstitute.org/courses/1726/modules/items/127670" </w:instrText>
      </w:r>
      <w:r>
        <w:rPr>
          <w:rFonts w:hint="default" w:ascii="Helvetica" w:hAnsi="Helvetica" w:eastAsia="Helvetica" w:cs="Helvetica"/>
          <w:i w:val="0"/>
          <w:iCs w:val="0"/>
          <w:caps w:val="0"/>
          <w:color w:val="231F20"/>
          <w:spacing w:val="0"/>
          <w:kern w:val="0"/>
          <w:sz w:val="18"/>
          <w:szCs w:val="18"/>
          <w:u w:val="none"/>
          <w:bdr w:val="none" w:color="auto" w:sz="0" w:space="0"/>
          <w:shd w:val="clear" w:fill="FFFFFF"/>
          <w:lang w:val="en-US" w:eastAsia="zh-CN" w:bidi="ar"/>
        </w:rPr>
        <w:fldChar w:fldCharType="separate"/>
      </w:r>
      <w:r>
        <w:rPr>
          <w:rFonts w:hint="default" w:ascii="Helvetica" w:hAnsi="Helvetica" w:eastAsia="Helvetica" w:cs="Helvetica"/>
          <w:i w:val="0"/>
          <w:iCs w:val="0"/>
          <w:caps w:val="0"/>
          <w:color w:val="231F20"/>
          <w:spacing w:val="0"/>
          <w:kern w:val="0"/>
          <w:sz w:val="18"/>
          <w:szCs w:val="18"/>
          <w:u w:val="none"/>
          <w:bdr w:val="none" w:color="auto" w:sz="0" w:space="0"/>
          <w:shd w:val="clear" w:fill="FFFFFF"/>
          <w:lang w:val="en-US" w:eastAsia="zh-CN" w:bidi="ar"/>
        </w:rPr>
        <w:fldChar w:fldCharType="end"/>
      </w:r>
    </w:p>
    <w:p w14:paraId="1DD3540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A95E8B"/>
    <w:rsid w:val="4CA95E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2026-10-14T05:28:00Z</dcterms:created>
  <dc:creator>neejs</dc:creator>
  <cp:lastModifiedBy>neejs</cp:lastModifiedBy>
  <dcterms:modified xsi:type="dcterms:W3CDTF">2026-10-14T05:29:06Z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BF42861C2F6848A5BAFDBAF4AA08A5D0_11</vt:lpwstr>
  </property>
</Properties>
</file>