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6" w:type="dxa"/>
        <w:tblInd w:w="-593" w:type="dxa"/>
        <w:tblLook w:val="04A0" w:firstRow="1" w:lastRow="0" w:firstColumn="1" w:lastColumn="0" w:noHBand="0" w:noVBand="1"/>
      </w:tblPr>
      <w:tblGrid>
        <w:gridCol w:w="2222"/>
        <w:gridCol w:w="1966"/>
        <w:gridCol w:w="1620"/>
        <w:gridCol w:w="4728"/>
      </w:tblGrid>
      <w:tr w:rsidR="00E1543D" w:rsidRPr="00E1543D" w14:paraId="478EB990" w14:textId="77777777" w:rsidTr="008B7F92">
        <w:trPr>
          <w:trHeight w:val="288"/>
        </w:trPr>
        <w:tc>
          <w:tcPr>
            <w:tcW w:w="2222" w:type="dxa"/>
            <w:tcBorders>
              <w:top w:val="single" w:sz="4" w:space="0" w:color="BFBFBF"/>
              <w:left w:val="single" w:sz="4" w:space="0" w:color="BFBFBF"/>
              <w:bottom w:val="single" w:sz="4" w:space="0" w:color="BFBFBF"/>
              <w:right w:val="single" w:sz="4" w:space="0" w:color="BFBFBF"/>
            </w:tcBorders>
            <w:shd w:val="clear" w:color="000000" w:fill="181E34"/>
            <w:vAlign w:val="center"/>
            <w:hideMark/>
          </w:tcPr>
          <w:p w14:paraId="5CD79F20"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PROJECT NAME</w:t>
            </w:r>
          </w:p>
        </w:tc>
        <w:tc>
          <w:tcPr>
            <w:tcW w:w="8314"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570074D3" w14:textId="77777777" w:rsidR="00E1543D" w:rsidRPr="00E1543D" w:rsidRDefault="00E1543D" w:rsidP="008B7F92">
            <w:pPr>
              <w:spacing w:after="0" w:line="240" w:lineRule="auto"/>
              <w:ind w:firstLineChars="100" w:firstLine="181"/>
              <w:jc w:val="center"/>
              <w:rPr>
                <w:rFonts w:ascii="Century Gothic" w:eastAsia="Times New Roman" w:hAnsi="Century Gothic" w:cs="Calibri"/>
                <w:b/>
                <w:bCs/>
                <w:color w:val="000000"/>
                <w:sz w:val="18"/>
                <w:szCs w:val="18"/>
              </w:rPr>
            </w:pPr>
            <w:r w:rsidRPr="00E1543D">
              <w:rPr>
                <w:rFonts w:ascii="Century Gothic" w:eastAsia="Times New Roman" w:hAnsi="Century Gothic" w:cs="Calibri"/>
                <w:b/>
                <w:bCs/>
                <w:color w:val="000000"/>
                <w:sz w:val="18"/>
                <w:szCs w:val="18"/>
              </w:rPr>
              <w:t>Cross-Sell Prediction</w:t>
            </w:r>
          </w:p>
        </w:tc>
      </w:tr>
      <w:tr w:rsidR="00E1543D" w:rsidRPr="00E1543D" w14:paraId="09BC48BD" w14:textId="77777777" w:rsidTr="008B7F92">
        <w:trPr>
          <w:trHeight w:val="288"/>
        </w:trPr>
        <w:tc>
          <w:tcPr>
            <w:tcW w:w="2222" w:type="dxa"/>
            <w:tcBorders>
              <w:top w:val="nil"/>
              <w:left w:val="single" w:sz="4" w:space="0" w:color="BFBFBF"/>
              <w:bottom w:val="single" w:sz="4" w:space="0" w:color="BFBFBF"/>
              <w:right w:val="single" w:sz="4" w:space="0" w:color="BFBFBF"/>
            </w:tcBorders>
            <w:shd w:val="clear" w:color="000000" w:fill="181E34"/>
            <w:vAlign w:val="center"/>
            <w:hideMark/>
          </w:tcPr>
          <w:p w14:paraId="4971AD44" w14:textId="53BD7BAF"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PROJECT LOCATION</w:t>
            </w:r>
          </w:p>
        </w:tc>
        <w:tc>
          <w:tcPr>
            <w:tcW w:w="8314"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2910EF62" w14:textId="77777777" w:rsidR="00E1543D" w:rsidRPr="00E1543D" w:rsidRDefault="00E1543D" w:rsidP="008B7F92">
            <w:pPr>
              <w:spacing w:after="0" w:line="240" w:lineRule="auto"/>
              <w:ind w:firstLineChars="100" w:firstLine="181"/>
              <w:jc w:val="center"/>
              <w:rPr>
                <w:rFonts w:ascii="Century Gothic" w:eastAsia="Times New Roman" w:hAnsi="Century Gothic" w:cs="Calibri"/>
                <w:b/>
                <w:bCs/>
                <w:color w:val="000000"/>
                <w:sz w:val="18"/>
                <w:szCs w:val="18"/>
              </w:rPr>
            </w:pPr>
            <w:r w:rsidRPr="00E1543D">
              <w:rPr>
                <w:rFonts w:ascii="Century Gothic" w:eastAsia="Times New Roman" w:hAnsi="Century Gothic" w:cs="Calibri"/>
                <w:b/>
                <w:bCs/>
                <w:color w:val="000000"/>
                <w:sz w:val="18"/>
                <w:szCs w:val="18"/>
              </w:rPr>
              <w:t>George Washington University</w:t>
            </w:r>
          </w:p>
        </w:tc>
      </w:tr>
      <w:tr w:rsidR="00E1543D" w:rsidRPr="00E1543D" w14:paraId="5962A918" w14:textId="77777777" w:rsidTr="008B7F92">
        <w:trPr>
          <w:trHeight w:val="300"/>
        </w:trPr>
        <w:tc>
          <w:tcPr>
            <w:tcW w:w="2222" w:type="dxa"/>
            <w:tcBorders>
              <w:top w:val="nil"/>
              <w:left w:val="single" w:sz="4" w:space="0" w:color="BFBFBF"/>
              <w:bottom w:val="single" w:sz="8" w:space="0" w:color="BFBFBF"/>
              <w:right w:val="single" w:sz="4" w:space="0" w:color="BFBFBF"/>
            </w:tcBorders>
            <w:shd w:val="clear" w:color="000000" w:fill="181E34"/>
            <w:vAlign w:val="center"/>
            <w:hideMark/>
          </w:tcPr>
          <w:p w14:paraId="173F2EBD"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EST. START DATE</w:t>
            </w:r>
          </w:p>
        </w:tc>
        <w:tc>
          <w:tcPr>
            <w:tcW w:w="1966" w:type="dxa"/>
            <w:tcBorders>
              <w:top w:val="nil"/>
              <w:left w:val="nil"/>
              <w:bottom w:val="single" w:sz="8" w:space="0" w:color="BFBFBF"/>
              <w:right w:val="single" w:sz="4" w:space="0" w:color="BFBFBF"/>
            </w:tcBorders>
            <w:shd w:val="clear" w:color="000000" w:fill="F2F2F2"/>
            <w:vAlign w:val="center"/>
            <w:hideMark/>
          </w:tcPr>
          <w:p w14:paraId="6DF0C559" w14:textId="0D492EB1" w:rsidR="00E1543D" w:rsidRPr="00E1543D" w:rsidRDefault="007E5F53" w:rsidP="008B7F92">
            <w:pPr>
              <w:spacing w:after="0" w:line="240" w:lineRule="auto"/>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11/22</w:t>
            </w:r>
            <w:r w:rsidR="00E1543D" w:rsidRPr="00E1543D">
              <w:rPr>
                <w:rFonts w:ascii="Century Gothic" w:eastAsia="Times New Roman" w:hAnsi="Century Gothic" w:cs="Calibri"/>
                <w:color w:val="000000"/>
                <w:sz w:val="18"/>
                <w:szCs w:val="18"/>
              </w:rPr>
              <w:t>/2021</w:t>
            </w:r>
          </w:p>
        </w:tc>
        <w:tc>
          <w:tcPr>
            <w:tcW w:w="1620" w:type="dxa"/>
            <w:tcBorders>
              <w:top w:val="nil"/>
              <w:left w:val="nil"/>
              <w:bottom w:val="single" w:sz="8" w:space="0" w:color="BFBFBF"/>
              <w:right w:val="single" w:sz="4" w:space="0" w:color="BFBFBF"/>
            </w:tcBorders>
            <w:shd w:val="clear" w:color="000000" w:fill="181E34"/>
            <w:vAlign w:val="center"/>
            <w:hideMark/>
          </w:tcPr>
          <w:p w14:paraId="48CFEC7B" w14:textId="77777777" w:rsidR="00E1543D" w:rsidRPr="00E1543D" w:rsidRDefault="00E1543D" w:rsidP="00E1543D">
            <w:pPr>
              <w:spacing w:after="0" w:line="240" w:lineRule="auto"/>
              <w:ind w:firstLineChars="100" w:firstLine="161"/>
              <w:jc w:val="right"/>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EST. FINISH DATE</w:t>
            </w:r>
          </w:p>
        </w:tc>
        <w:tc>
          <w:tcPr>
            <w:tcW w:w="4728" w:type="dxa"/>
            <w:tcBorders>
              <w:top w:val="nil"/>
              <w:left w:val="nil"/>
              <w:bottom w:val="single" w:sz="8" w:space="0" w:color="BFBFBF"/>
              <w:right w:val="single" w:sz="4" w:space="0" w:color="BFBFBF"/>
            </w:tcBorders>
            <w:shd w:val="clear" w:color="000000" w:fill="F2F2F2"/>
            <w:vAlign w:val="center"/>
            <w:hideMark/>
          </w:tcPr>
          <w:p w14:paraId="6BAFFBFA" w14:textId="7BA269CD" w:rsidR="00E1543D" w:rsidRPr="00E1543D" w:rsidRDefault="00E1543D" w:rsidP="007D5B1F">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1</w:t>
            </w:r>
            <w:r w:rsidR="007E5F53">
              <w:rPr>
                <w:rFonts w:ascii="Century Gothic" w:eastAsia="Times New Roman" w:hAnsi="Century Gothic" w:cs="Calibri"/>
                <w:color w:val="000000"/>
                <w:sz w:val="18"/>
                <w:szCs w:val="18"/>
              </w:rPr>
              <w:t>2</w:t>
            </w:r>
            <w:r w:rsidRPr="00E1543D">
              <w:rPr>
                <w:rFonts w:ascii="Century Gothic" w:eastAsia="Times New Roman" w:hAnsi="Century Gothic" w:cs="Calibri"/>
                <w:color w:val="000000"/>
                <w:sz w:val="18"/>
                <w:szCs w:val="18"/>
              </w:rPr>
              <w:t>/</w:t>
            </w:r>
            <w:r w:rsidR="007E5F53">
              <w:rPr>
                <w:rFonts w:ascii="Century Gothic" w:eastAsia="Times New Roman" w:hAnsi="Century Gothic" w:cs="Calibri"/>
                <w:color w:val="000000"/>
                <w:sz w:val="18"/>
                <w:szCs w:val="18"/>
              </w:rPr>
              <w:t>7</w:t>
            </w:r>
            <w:r w:rsidRPr="00E1543D">
              <w:rPr>
                <w:rFonts w:ascii="Century Gothic" w:eastAsia="Times New Roman" w:hAnsi="Century Gothic" w:cs="Calibri"/>
                <w:color w:val="000000"/>
                <w:sz w:val="18"/>
                <w:szCs w:val="18"/>
              </w:rPr>
              <w:t>/2021</w:t>
            </w:r>
          </w:p>
        </w:tc>
      </w:tr>
      <w:tr w:rsidR="00E1543D" w:rsidRPr="00E1543D" w14:paraId="0613A799" w14:textId="77777777" w:rsidTr="008B7F92">
        <w:trPr>
          <w:trHeight w:val="288"/>
        </w:trPr>
        <w:tc>
          <w:tcPr>
            <w:tcW w:w="2222" w:type="dxa"/>
            <w:tcBorders>
              <w:top w:val="nil"/>
              <w:left w:val="single" w:sz="4" w:space="0" w:color="A6A6A6"/>
              <w:bottom w:val="single" w:sz="4" w:space="0" w:color="A6A6A6"/>
              <w:right w:val="single" w:sz="4" w:space="0" w:color="A6A6A6"/>
            </w:tcBorders>
            <w:shd w:val="clear" w:color="000000" w:fill="22735C"/>
            <w:vAlign w:val="center"/>
            <w:hideMark/>
          </w:tcPr>
          <w:p w14:paraId="38FDE08D"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Team Name</w:t>
            </w:r>
          </w:p>
        </w:tc>
        <w:tc>
          <w:tcPr>
            <w:tcW w:w="1966" w:type="dxa"/>
            <w:tcBorders>
              <w:top w:val="nil"/>
              <w:left w:val="nil"/>
              <w:bottom w:val="single" w:sz="4" w:space="0" w:color="A6A6A6"/>
              <w:right w:val="single" w:sz="8" w:space="0" w:color="A6A6A6"/>
            </w:tcBorders>
            <w:shd w:val="clear" w:color="auto" w:fill="auto"/>
            <w:vAlign w:val="center"/>
            <w:hideMark/>
          </w:tcPr>
          <w:p w14:paraId="7E9C4B19" w14:textId="77777777" w:rsidR="00E1543D" w:rsidRPr="00E1543D" w:rsidRDefault="00E1543D" w:rsidP="008B7F92">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T3-Linear Boost</w:t>
            </w:r>
          </w:p>
        </w:tc>
        <w:tc>
          <w:tcPr>
            <w:tcW w:w="1620" w:type="dxa"/>
            <w:tcBorders>
              <w:top w:val="nil"/>
              <w:left w:val="nil"/>
              <w:bottom w:val="single" w:sz="4" w:space="0" w:color="A6A6A6"/>
              <w:right w:val="single" w:sz="4" w:space="0" w:color="A6A6A6"/>
            </w:tcBorders>
            <w:shd w:val="clear" w:color="000000" w:fill="22735C"/>
            <w:vAlign w:val="center"/>
            <w:hideMark/>
          </w:tcPr>
          <w:p w14:paraId="4CFA0208" w14:textId="1504DEC8" w:rsidR="00E1543D" w:rsidRPr="00E1543D" w:rsidRDefault="0059647E" w:rsidP="007D5B1F">
            <w:pPr>
              <w:spacing w:after="0" w:line="240" w:lineRule="auto"/>
              <w:ind w:firstLineChars="100" w:firstLine="161"/>
              <w:jc w:val="center"/>
              <w:rPr>
                <w:rFonts w:ascii="Century Gothic" w:eastAsia="Times New Roman" w:hAnsi="Century Gothic" w:cs="Calibri"/>
                <w:b/>
                <w:bCs/>
                <w:color w:val="FFFFFF"/>
                <w:sz w:val="16"/>
                <w:szCs w:val="16"/>
              </w:rPr>
            </w:pPr>
            <w:r>
              <w:rPr>
                <w:rFonts w:ascii="Century Gothic" w:eastAsia="Times New Roman" w:hAnsi="Century Gothic" w:cs="Calibri"/>
                <w:b/>
                <w:bCs/>
                <w:color w:val="FFFFFF"/>
                <w:sz w:val="16"/>
                <w:szCs w:val="16"/>
              </w:rPr>
              <w:t>Git Hub</w:t>
            </w:r>
          </w:p>
        </w:tc>
        <w:tc>
          <w:tcPr>
            <w:tcW w:w="4728" w:type="dxa"/>
            <w:tcBorders>
              <w:top w:val="nil"/>
              <w:left w:val="nil"/>
              <w:bottom w:val="single" w:sz="4" w:space="0" w:color="A6A6A6"/>
              <w:right w:val="single" w:sz="4" w:space="0" w:color="A6A6A6"/>
            </w:tcBorders>
            <w:shd w:val="clear" w:color="auto" w:fill="auto"/>
            <w:vAlign w:val="center"/>
            <w:hideMark/>
          </w:tcPr>
          <w:p w14:paraId="2E2CC1CD" w14:textId="2D6DA740" w:rsidR="00E1543D" w:rsidRPr="0059647E" w:rsidRDefault="00480561" w:rsidP="0059647E">
            <w:pPr>
              <w:spacing w:after="0" w:line="240" w:lineRule="auto"/>
              <w:rPr>
                <w:rFonts w:ascii="Century Gothic" w:eastAsia="Times New Roman" w:hAnsi="Century Gothic" w:cs="Calibri"/>
                <w:color w:val="000000"/>
                <w:sz w:val="18"/>
                <w:szCs w:val="18"/>
              </w:rPr>
            </w:pPr>
            <w:hyperlink r:id="rId4" w:history="1">
              <w:r w:rsidR="0059647E" w:rsidRPr="00591700">
                <w:rPr>
                  <w:rStyle w:val="Hyperlink"/>
                  <w:rFonts w:ascii="Calibri" w:hAnsi="Calibri" w:cs="Calibri"/>
                </w:rPr>
                <w:t>https://github.com/hemangikinger/LinearBoost</w:t>
              </w:r>
            </w:hyperlink>
          </w:p>
        </w:tc>
      </w:tr>
      <w:tr w:rsidR="00E1543D" w:rsidRPr="00E1543D" w14:paraId="498F16B4" w14:textId="77777777" w:rsidTr="008B7F92">
        <w:trPr>
          <w:trHeight w:val="288"/>
        </w:trPr>
        <w:tc>
          <w:tcPr>
            <w:tcW w:w="2222" w:type="dxa"/>
            <w:tcBorders>
              <w:top w:val="nil"/>
              <w:left w:val="nil"/>
              <w:bottom w:val="nil"/>
              <w:right w:val="nil"/>
            </w:tcBorders>
            <w:shd w:val="clear" w:color="auto" w:fill="auto"/>
            <w:noWrap/>
            <w:vAlign w:val="bottom"/>
            <w:hideMark/>
          </w:tcPr>
          <w:p w14:paraId="37B9BEE3" w14:textId="77370B19" w:rsidR="007D5B1F" w:rsidRDefault="007D5B1F" w:rsidP="007D5B1F">
            <w:pPr>
              <w:spacing w:after="0" w:line="240" w:lineRule="auto"/>
              <w:rPr>
                <w:rFonts w:ascii="Century Gothic" w:eastAsia="Times New Roman" w:hAnsi="Century Gothic" w:cs="Calibri"/>
                <w:color w:val="000000"/>
                <w:sz w:val="18"/>
                <w:szCs w:val="18"/>
              </w:rPr>
            </w:pPr>
          </w:p>
          <w:p w14:paraId="15B1BC1D" w14:textId="77777777" w:rsidR="007D5B1F" w:rsidRDefault="007D5B1F" w:rsidP="007D5B1F">
            <w:pPr>
              <w:spacing w:after="0" w:line="240" w:lineRule="auto"/>
              <w:rPr>
                <w:rFonts w:ascii="Century Gothic" w:eastAsia="Times New Roman" w:hAnsi="Century Gothic" w:cs="Calibri"/>
                <w:color w:val="000000"/>
                <w:sz w:val="18"/>
                <w:szCs w:val="18"/>
              </w:rPr>
            </w:pPr>
          </w:p>
          <w:p w14:paraId="13AB1BF6" w14:textId="77777777" w:rsidR="007D5B1F" w:rsidRDefault="007D5B1F" w:rsidP="00E1543D">
            <w:pPr>
              <w:spacing w:after="0" w:line="240" w:lineRule="auto"/>
              <w:ind w:firstLineChars="100" w:firstLine="180"/>
              <w:rPr>
                <w:rFonts w:ascii="Century Gothic" w:eastAsia="Times New Roman" w:hAnsi="Century Gothic" w:cs="Calibri"/>
                <w:color w:val="000000"/>
                <w:sz w:val="18"/>
                <w:szCs w:val="18"/>
              </w:rPr>
            </w:pPr>
          </w:p>
          <w:p w14:paraId="3B114F0E" w14:textId="3BEF42BF" w:rsidR="0059647E" w:rsidRPr="00E1543D" w:rsidRDefault="0059647E" w:rsidP="00E1543D">
            <w:pPr>
              <w:spacing w:after="0" w:line="240" w:lineRule="auto"/>
              <w:ind w:firstLineChars="100" w:firstLine="180"/>
              <w:rPr>
                <w:rFonts w:ascii="Century Gothic" w:eastAsia="Times New Roman" w:hAnsi="Century Gothic" w:cs="Calibri"/>
                <w:color w:val="000000"/>
                <w:sz w:val="18"/>
                <w:szCs w:val="18"/>
              </w:rPr>
            </w:pPr>
          </w:p>
        </w:tc>
        <w:tc>
          <w:tcPr>
            <w:tcW w:w="1966" w:type="dxa"/>
            <w:tcBorders>
              <w:top w:val="nil"/>
              <w:left w:val="nil"/>
              <w:bottom w:val="nil"/>
              <w:right w:val="nil"/>
            </w:tcBorders>
            <w:shd w:val="clear" w:color="auto" w:fill="auto"/>
            <w:noWrap/>
            <w:vAlign w:val="bottom"/>
            <w:hideMark/>
          </w:tcPr>
          <w:p w14:paraId="2212A7F3" w14:textId="77777777" w:rsidR="00E1543D" w:rsidRPr="00E1543D" w:rsidRDefault="00E1543D" w:rsidP="00E1543D">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40C1E347" w14:textId="77777777" w:rsidR="00E1543D" w:rsidRPr="00E1543D" w:rsidRDefault="00E1543D" w:rsidP="00E1543D">
            <w:pPr>
              <w:spacing w:after="0" w:line="240" w:lineRule="auto"/>
              <w:rPr>
                <w:rFonts w:ascii="Times New Roman" w:eastAsia="Times New Roman" w:hAnsi="Times New Roman" w:cs="Times New Roman"/>
                <w:sz w:val="20"/>
                <w:szCs w:val="20"/>
              </w:rPr>
            </w:pPr>
          </w:p>
        </w:tc>
        <w:tc>
          <w:tcPr>
            <w:tcW w:w="4728" w:type="dxa"/>
            <w:tcBorders>
              <w:top w:val="nil"/>
              <w:left w:val="nil"/>
              <w:bottom w:val="nil"/>
              <w:right w:val="nil"/>
            </w:tcBorders>
            <w:shd w:val="clear" w:color="auto" w:fill="auto"/>
            <w:noWrap/>
            <w:vAlign w:val="bottom"/>
            <w:hideMark/>
          </w:tcPr>
          <w:p w14:paraId="6938F800" w14:textId="77777777" w:rsidR="00E1543D" w:rsidRPr="00E1543D" w:rsidRDefault="00E1543D" w:rsidP="00E1543D">
            <w:pPr>
              <w:spacing w:after="0" w:line="240" w:lineRule="auto"/>
              <w:rPr>
                <w:rFonts w:ascii="Times New Roman" w:eastAsia="Times New Roman" w:hAnsi="Times New Roman" w:cs="Times New Roman"/>
                <w:sz w:val="20"/>
                <w:szCs w:val="20"/>
              </w:rPr>
            </w:pPr>
          </w:p>
        </w:tc>
      </w:tr>
      <w:tr w:rsidR="00E1543D" w:rsidRPr="00E1543D" w14:paraId="31C71090" w14:textId="77777777" w:rsidTr="008B7F92">
        <w:trPr>
          <w:trHeight w:val="288"/>
        </w:trPr>
        <w:tc>
          <w:tcPr>
            <w:tcW w:w="2222" w:type="dxa"/>
            <w:tcBorders>
              <w:top w:val="single" w:sz="4" w:space="0" w:color="BFBFBF"/>
              <w:left w:val="single" w:sz="4" w:space="0" w:color="BFBFBF"/>
              <w:bottom w:val="single" w:sz="4" w:space="0" w:color="BFBFBF"/>
              <w:right w:val="single" w:sz="4" w:space="0" w:color="BFBFBF"/>
            </w:tcBorders>
            <w:shd w:val="clear" w:color="000000" w:fill="181E34"/>
            <w:vAlign w:val="center"/>
            <w:hideMark/>
          </w:tcPr>
          <w:p w14:paraId="1166D727"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SMART QUESTION</w:t>
            </w:r>
          </w:p>
        </w:tc>
        <w:tc>
          <w:tcPr>
            <w:tcW w:w="8314" w:type="dxa"/>
            <w:gridSpan w:val="3"/>
            <w:tcBorders>
              <w:top w:val="single" w:sz="4" w:space="0" w:color="BFBFBF"/>
              <w:left w:val="nil"/>
              <w:bottom w:val="single" w:sz="4" w:space="0" w:color="BFBFBF"/>
              <w:right w:val="single" w:sz="4" w:space="0" w:color="BFBFBF"/>
            </w:tcBorders>
            <w:shd w:val="clear" w:color="auto" w:fill="auto"/>
            <w:vAlign w:val="center"/>
            <w:hideMark/>
          </w:tcPr>
          <w:p w14:paraId="3158ABE4" w14:textId="50A5156C" w:rsidR="00E1543D" w:rsidRPr="00E1543D" w:rsidRDefault="00E1543D" w:rsidP="00F9676E">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To analyze what factors, suggest whether a customer would be interested in Vehicle Insurance</w:t>
            </w:r>
          </w:p>
        </w:tc>
      </w:tr>
      <w:tr w:rsidR="00E1543D" w:rsidRPr="00E1543D" w14:paraId="03DBA23D" w14:textId="77777777" w:rsidTr="008B7F92">
        <w:trPr>
          <w:trHeight w:val="288"/>
        </w:trPr>
        <w:tc>
          <w:tcPr>
            <w:tcW w:w="2222" w:type="dxa"/>
            <w:tcBorders>
              <w:top w:val="nil"/>
              <w:left w:val="single" w:sz="4" w:space="0" w:color="BFBFBF"/>
              <w:bottom w:val="single" w:sz="4" w:space="0" w:color="BFBFBF"/>
              <w:right w:val="single" w:sz="4" w:space="0" w:color="BFBFBF"/>
            </w:tcBorders>
            <w:shd w:val="clear" w:color="000000" w:fill="212745"/>
            <w:vAlign w:val="center"/>
            <w:hideMark/>
          </w:tcPr>
          <w:p w14:paraId="3CD329C6"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DESIRED OUTCOME</w:t>
            </w:r>
          </w:p>
        </w:tc>
        <w:tc>
          <w:tcPr>
            <w:tcW w:w="8314" w:type="dxa"/>
            <w:gridSpan w:val="3"/>
            <w:tcBorders>
              <w:top w:val="single" w:sz="4" w:space="0" w:color="BFBFBF"/>
              <w:left w:val="nil"/>
              <w:bottom w:val="single" w:sz="4" w:space="0" w:color="BFBFBF"/>
              <w:right w:val="single" w:sz="4" w:space="0" w:color="BFBFBF"/>
            </w:tcBorders>
            <w:shd w:val="clear" w:color="auto" w:fill="auto"/>
            <w:vAlign w:val="center"/>
            <w:hideMark/>
          </w:tcPr>
          <w:p w14:paraId="0BF65305" w14:textId="49D39AE3" w:rsidR="00E1543D" w:rsidRPr="00E1543D" w:rsidRDefault="007E5F53" w:rsidP="00F9676E">
            <w:pPr>
              <w:spacing w:after="0" w:line="240" w:lineRule="auto"/>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 xml:space="preserve">Impact </w:t>
            </w:r>
            <w:r w:rsidR="00E1543D" w:rsidRPr="00E1543D">
              <w:rPr>
                <w:rFonts w:ascii="Century Gothic" w:eastAsia="Times New Roman" w:hAnsi="Century Gothic" w:cs="Calibri"/>
                <w:color w:val="000000"/>
                <w:sz w:val="18"/>
                <w:szCs w:val="18"/>
              </w:rPr>
              <w:t xml:space="preserve">Factors and </w:t>
            </w:r>
            <w:r>
              <w:rPr>
                <w:rFonts w:ascii="Century Gothic" w:eastAsia="Times New Roman" w:hAnsi="Century Gothic" w:cs="Calibri"/>
                <w:color w:val="000000"/>
                <w:sz w:val="18"/>
                <w:szCs w:val="18"/>
              </w:rPr>
              <w:t>Classification</w:t>
            </w:r>
            <w:r w:rsidR="00E1543D" w:rsidRPr="00E1543D">
              <w:rPr>
                <w:rFonts w:ascii="Century Gothic" w:eastAsia="Times New Roman" w:hAnsi="Century Gothic" w:cs="Calibri"/>
                <w:color w:val="000000"/>
                <w:sz w:val="18"/>
                <w:szCs w:val="18"/>
              </w:rPr>
              <w:t xml:space="preserve"> Model</w:t>
            </w:r>
          </w:p>
        </w:tc>
      </w:tr>
      <w:tr w:rsidR="00E1543D" w:rsidRPr="00E1543D" w14:paraId="076C0C90" w14:textId="77777777" w:rsidTr="008B7F92">
        <w:trPr>
          <w:trHeight w:val="288"/>
        </w:trPr>
        <w:tc>
          <w:tcPr>
            <w:tcW w:w="2222" w:type="dxa"/>
            <w:tcBorders>
              <w:top w:val="nil"/>
              <w:left w:val="single" w:sz="4" w:space="0" w:color="BFBFBF"/>
              <w:bottom w:val="single" w:sz="4" w:space="0" w:color="BFBFBF"/>
              <w:right w:val="single" w:sz="4" w:space="0" w:color="BFBFBF"/>
            </w:tcBorders>
            <w:shd w:val="clear" w:color="000000" w:fill="101323"/>
            <w:vAlign w:val="center"/>
            <w:hideMark/>
          </w:tcPr>
          <w:p w14:paraId="1BEBB336"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ACTION TO COMPLETION</w:t>
            </w:r>
          </w:p>
        </w:tc>
        <w:tc>
          <w:tcPr>
            <w:tcW w:w="8314" w:type="dxa"/>
            <w:gridSpan w:val="3"/>
            <w:tcBorders>
              <w:top w:val="single" w:sz="4" w:space="0" w:color="BFBFBF"/>
              <w:left w:val="nil"/>
              <w:bottom w:val="single" w:sz="4" w:space="0" w:color="BFBFBF"/>
              <w:right w:val="single" w:sz="4" w:space="0" w:color="BFBFBF"/>
            </w:tcBorders>
            <w:shd w:val="clear" w:color="auto" w:fill="auto"/>
            <w:vAlign w:val="center"/>
            <w:hideMark/>
          </w:tcPr>
          <w:p w14:paraId="3C46E92C" w14:textId="3857E555" w:rsidR="00E1543D" w:rsidRPr="00E1543D" w:rsidRDefault="007E5F53" w:rsidP="00F9676E">
            <w:pPr>
              <w:spacing w:after="0" w:line="240" w:lineRule="auto"/>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Answer SMART question using classification models</w:t>
            </w:r>
          </w:p>
        </w:tc>
      </w:tr>
      <w:tr w:rsidR="007D5B1F" w:rsidRPr="00E1543D" w14:paraId="468E49D2" w14:textId="77777777" w:rsidTr="008B7F92">
        <w:trPr>
          <w:trHeight w:val="300"/>
        </w:trPr>
        <w:tc>
          <w:tcPr>
            <w:tcW w:w="2222" w:type="dxa"/>
            <w:tcBorders>
              <w:top w:val="nil"/>
              <w:left w:val="single" w:sz="4" w:space="0" w:color="BFBFBF"/>
              <w:bottom w:val="single" w:sz="8" w:space="0" w:color="BFBFBF"/>
              <w:right w:val="single" w:sz="4" w:space="0" w:color="BFBFBF"/>
            </w:tcBorders>
            <w:shd w:val="clear" w:color="000000" w:fill="181E34"/>
            <w:vAlign w:val="center"/>
          </w:tcPr>
          <w:p w14:paraId="687123BF" w14:textId="630C5084" w:rsidR="007D5B1F" w:rsidRPr="00E1543D" w:rsidRDefault="007D5B1F" w:rsidP="00E1543D">
            <w:pPr>
              <w:spacing w:after="0" w:line="240" w:lineRule="auto"/>
              <w:jc w:val="center"/>
              <w:rPr>
                <w:rFonts w:ascii="Century Gothic" w:eastAsia="Times New Roman" w:hAnsi="Century Gothic" w:cs="Calibri"/>
                <w:b/>
                <w:bCs/>
                <w:color w:val="FFFFFF"/>
                <w:sz w:val="16"/>
                <w:szCs w:val="16"/>
              </w:rPr>
            </w:pPr>
            <w:r>
              <w:rPr>
                <w:rFonts w:ascii="Century Gothic" w:eastAsia="Times New Roman" w:hAnsi="Century Gothic" w:cs="Calibri"/>
                <w:b/>
                <w:bCs/>
                <w:color w:val="FFFFFF"/>
                <w:sz w:val="16"/>
                <w:szCs w:val="16"/>
              </w:rPr>
              <w:t>DATA SOURCE</w:t>
            </w:r>
          </w:p>
        </w:tc>
        <w:tc>
          <w:tcPr>
            <w:tcW w:w="8314" w:type="dxa"/>
            <w:gridSpan w:val="3"/>
            <w:tcBorders>
              <w:top w:val="single" w:sz="4" w:space="0" w:color="BFBFBF"/>
              <w:left w:val="nil"/>
              <w:bottom w:val="single" w:sz="8" w:space="0" w:color="BFBFBF"/>
              <w:right w:val="single" w:sz="4" w:space="0" w:color="BFBFBF"/>
            </w:tcBorders>
            <w:shd w:val="clear" w:color="auto" w:fill="auto"/>
            <w:vAlign w:val="center"/>
          </w:tcPr>
          <w:p w14:paraId="6F318B5D" w14:textId="7D57C26B" w:rsidR="007D5B1F" w:rsidRDefault="007D5B1F" w:rsidP="00F9676E">
            <w:pPr>
              <w:spacing w:after="0" w:line="240" w:lineRule="auto"/>
              <w:rPr>
                <w:rFonts w:ascii="Century Gothic" w:eastAsia="Times New Roman" w:hAnsi="Century Gothic" w:cs="Calibri"/>
                <w:color w:val="000000"/>
                <w:sz w:val="18"/>
                <w:szCs w:val="18"/>
              </w:rPr>
            </w:pPr>
            <w:r w:rsidRPr="007D5B1F">
              <w:rPr>
                <w:rFonts w:ascii="Century Gothic" w:eastAsia="Times New Roman" w:hAnsi="Century Gothic" w:cs="Calibri"/>
                <w:color w:val="000000"/>
                <w:sz w:val="18"/>
                <w:szCs w:val="18"/>
              </w:rPr>
              <w:t>Kaggle (</w:t>
            </w:r>
            <w:hyperlink r:id="rId5" w:history="1">
              <w:r w:rsidR="00CA004E" w:rsidRPr="00BB0782">
                <w:rPr>
                  <w:rStyle w:val="Hyperlink"/>
                  <w:rFonts w:ascii="Century Gothic" w:eastAsia="Times New Roman" w:hAnsi="Century Gothic" w:cs="Calibri"/>
                  <w:sz w:val="18"/>
                  <w:szCs w:val="18"/>
                </w:rPr>
                <w:t>https://www.kaggle.com/ishandutta/analytics-vidhya-insurance-cross-sell-prediction</w:t>
              </w:r>
            </w:hyperlink>
            <w:r w:rsidRPr="007D5B1F">
              <w:rPr>
                <w:rFonts w:ascii="Century Gothic" w:eastAsia="Times New Roman" w:hAnsi="Century Gothic" w:cs="Calibri"/>
                <w:color w:val="000000"/>
                <w:sz w:val="18"/>
                <w:szCs w:val="18"/>
              </w:rPr>
              <w:t>)</w:t>
            </w:r>
          </w:p>
          <w:p w14:paraId="34C010E9" w14:textId="77777777" w:rsidR="00CA004E" w:rsidRDefault="00CA004E" w:rsidP="00F9676E">
            <w:pPr>
              <w:spacing w:after="0" w:line="240" w:lineRule="auto"/>
              <w:rPr>
                <w:rFonts w:ascii="Century Gothic" w:eastAsia="Times New Roman" w:hAnsi="Century Gothic" w:cs="Calibri"/>
                <w:color w:val="000000"/>
                <w:sz w:val="18"/>
                <w:szCs w:val="18"/>
              </w:rPr>
            </w:pPr>
          </w:p>
          <w:p w14:paraId="57753565" w14:textId="0CFEEE7E" w:rsidR="00CA004E" w:rsidRPr="00E1543D" w:rsidRDefault="00CA004E" w:rsidP="00F9676E">
            <w:pPr>
              <w:spacing w:after="0" w:line="240" w:lineRule="auto"/>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There are nearly 3</w:t>
            </w:r>
            <w:r w:rsidR="009B7524">
              <w:rPr>
                <w:rFonts w:ascii="Century Gothic" w:eastAsia="Times New Roman" w:hAnsi="Century Gothic" w:cs="Calibri"/>
                <w:color w:val="000000"/>
                <w:sz w:val="18"/>
                <w:szCs w:val="18"/>
              </w:rPr>
              <w:t>80,000 observations and 12 features in our dataset.</w:t>
            </w:r>
          </w:p>
        </w:tc>
      </w:tr>
      <w:tr w:rsidR="00E1543D" w:rsidRPr="00E1543D" w14:paraId="5D3099F1" w14:textId="77777777" w:rsidTr="008B7F92">
        <w:trPr>
          <w:trHeight w:val="300"/>
        </w:trPr>
        <w:tc>
          <w:tcPr>
            <w:tcW w:w="2222" w:type="dxa"/>
            <w:tcBorders>
              <w:top w:val="nil"/>
              <w:left w:val="single" w:sz="4" w:space="0" w:color="BFBFBF"/>
              <w:bottom w:val="single" w:sz="8" w:space="0" w:color="BFBFBF"/>
              <w:right w:val="single" w:sz="4" w:space="0" w:color="BFBFBF"/>
            </w:tcBorders>
            <w:shd w:val="clear" w:color="000000" w:fill="181E34"/>
            <w:vAlign w:val="center"/>
            <w:hideMark/>
          </w:tcPr>
          <w:p w14:paraId="572AA00A"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PROJECTED TEAM</w:t>
            </w:r>
          </w:p>
        </w:tc>
        <w:tc>
          <w:tcPr>
            <w:tcW w:w="8314" w:type="dxa"/>
            <w:gridSpan w:val="3"/>
            <w:tcBorders>
              <w:top w:val="single" w:sz="4" w:space="0" w:color="BFBFBF"/>
              <w:left w:val="nil"/>
              <w:bottom w:val="single" w:sz="8" w:space="0" w:color="BFBFBF"/>
              <w:right w:val="single" w:sz="4" w:space="0" w:color="BFBFBF"/>
            </w:tcBorders>
            <w:shd w:val="clear" w:color="auto" w:fill="auto"/>
            <w:vAlign w:val="center"/>
            <w:hideMark/>
          </w:tcPr>
          <w:p w14:paraId="194A9486" w14:textId="77777777" w:rsidR="00E1543D" w:rsidRPr="00E1543D" w:rsidRDefault="00E1543D" w:rsidP="00F9676E">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Hemangi Kinger, Sara Sanchez, Mahtab Barkhordarian, Ishan Kuchroo</w:t>
            </w:r>
          </w:p>
        </w:tc>
      </w:tr>
      <w:tr w:rsidR="00E1543D" w:rsidRPr="00E1543D" w14:paraId="3C2EF187" w14:textId="77777777" w:rsidTr="008B7F92">
        <w:trPr>
          <w:trHeight w:val="4084"/>
        </w:trPr>
        <w:tc>
          <w:tcPr>
            <w:tcW w:w="2222" w:type="dxa"/>
            <w:tcBorders>
              <w:top w:val="nil"/>
              <w:left w:val="single" w:sz="4" w:space="0" w:color="BFBFBF"/>
              <w:bottom w:val="single" w:sz="8" w:space="0" w:color="BFBFBF"/>
              <w:right w:val="single" w:sz="4" w:space="0" w:color="BFBFBF"/>
            </w:tcBorders>
            <w:shd w:val="clear" w:color="000000" w:fill="181E34"/>
            <w:vAlign w:val="center"/>
            <w:hideMark/>
          </w:tcPr>
          <w:p w14:paraId="0879949F"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SUMMARY</w:t>
            </w:r>
          </w:p>
        </w:tc>
        <w:tc>
          <w:tcPr>
            <w:tcW w:w="8314" w:type="dxa"/>
            <w:gridSpan w:val="3"/>
            <w:tcBorders>
              <w:top w:val="single" w:sz="4" w:space="0" w:color="BFBFBF"/>
              <w:left w:val="nil"/>
              <w:bottom w:val="single" w:sz="8" w:space="0" w:color="BFBFBF"/>
              <w:right w:val="single" w:sz="4" w:space="0" w:color="BFBFBF"/>
            </w:tcBorders>
            <w:shd w:val="clear" w:color="auto" w:fill="auto"/>
            <w:vAlign w:val="center"/>
            <w:hideMark/>
          </w:tcPr>
          <w:p w14:paraId="101489B0" w14:textId="3AAD2F13" w:rsidR="00480561" w:rsidRDefault="00A35D8C" w:rsidP="00E1543D">
            <w:pPr>
              <w:spacing w:after="0" w:line="240" w:lineRule="auto"/>
              <w:rPr>
                <w:rFonts w:ascii="Century Gothic" w:eastAsia="Times New Roman" w:hAnsi="Century Gothic" w:cs="Calibri"/>
                <w:color w:val="000000"/>
                <w:sz w:val="18"/>
                <w:szCs w:val="18"/>
              </w:rPr>
            </w:pPr>
            <w:r w:rsidRPr="007E5F53">
              <w:rPr>
                <w:rFonts w:ascii="Century Gothic" w:eastAsia="Times New Roman" w:hAnsi="Century Gothic" w:cs="Calibri"/>
                <w:b/>
                <w:bCs/>
                <w:color w:val="000000"/>
                <w:sz w:val="18"/>
                <w:szCs w:val="18"/>
              </w:rPr>
              <w:t>SMART Problem</w:t>
            </w:r>
            <w:r w:rsidRPr="00E1543D">
              <w:rPr>
                <w:rFonts w:ascii="Century Gothic" w:eastAsia="Times New Roman" w:hAnsi="Century Gothic" w:cs="Calibri"/>
                <w:color w:val="000000"/>
                <w:sz w:val="18"/>
                <w:szCs w:val="18"/>
              </w:rPr>
              <w:t>?</w:t>
            </w:r>
            <w:r w:rsidRPr="00E1543D">
              <w:rPr>
                <w:rFonts w:ascii="Century Gothic" w:eastAsia="Times New Roman" w:hAnsi="Century Gothic" w:cs="Calibri"/>
                <w:color w:val="000000"/>
                <w:sz w:val="18"/>
                <w:szCs w:val="18"/>
              </w:rPr>
              <w:br/>
              <w:t xml:space="preserve">Whether a customer would be interested in an additional insurance service like vehicle Insurance is extremely helpful for the company because it can then accordingly plan its communication strategy to reach out to those customers and optimize its business model and revenue. </w:t>
            </w:r>
            <w:r w:rsidRPr="00E1543D">
              <w:rPr>
                <w:rFonts w:ascii="Century Gothic" w:eastAsia="Times New Roman" w:hAnsi="Century Gothic" w:cs="Calibri"/>
                <w:color w:val="000000"/>
                <w:sz w:val="18"/>
                <w:szCs w:val="18"/>
              </w:rPr>
              <w:br/>
            </w:r>
            <w:r w:rsidR="00480561">
              <w:rPr>
                <w:rFonts w:ascii="Century Gothic" w:eastAsia="Times New Roman" w:hAnsi="Century Gothic" w:cs="Calibri"/>
                <w:color w:val="000000"/>
                <w:sz w:val="18"/>
                <w:szCs w:val="18"/>
              </w:rPr>
              <w:t xml:space="preserve">From our EDA, we found that </w:t>
            </w:r>
            <w:r w:rsidR="00480561" w:rsidRPr="00480561">
              <w:rPr>
                <w:rFonts w:ascii="Century Gothic" w:eastAsia="Times New Roman" w:hAnsi="Century Gothic" w:cs="Calibri"/>
                <w:color w:val="000000"/>
                <w:sz w:val="18"/>
                <w:szCs w:val="18"/>
              </w:rPr>
              <w:t>vehicle</w:t>
            </w:r>
            <w:r w:rsidR="00480561">
              <w:rPr>
                <w:rFonts w:ascii="Century Gothic" w:eastAsia="Times New Roman" w:hAnsi="Century Gothic" w:cs="Calibri"/>
                <w:color w:val="000000"/>
                <w:sz w:val="18"/>
                <w:szCs w:val="18"/>
              </w:rPr>
              <w:t xml:space="preserve"> </w:t>
            </w:r>
            <w:r w:rsidR="00480561" w:rsidRPr="00480561">
              <w:rPr>
                <w:rFonts w:ascii="Century Gothic" w:eastAsia="Times New Roman" w:hAnsi="Century Gothic" w:cs="Calibri"/>
                <w:color w:val="000000"/>
                <w:sz w:val="18"/>
                <w:szCs w:val="18"/>
              </w:rPr>
              <w:t>damage, previously</w:t>
            </w:r>
            <w:r w:rsidR="00480561">
              <w:rPr>
                <w:rFonts w:ascii="Century Gothic" w:eastAsia="Times New Roman" w:hAnsi="Century Gothic" w:cs="Calibri"/>
                <w:color w:val="000000"/>
                <w:sz w:val="18"/>
                <w:szCs w:val="18"/>
              </w:rPr>
              <w:t xml:space="preserve"> </w:t>
            </w:r>
            <w:r w:rsidR="00480561" w:rsidRPr="00480561">
              <w:rPr>
                <w:rFonts w:ascii="Century Gothic" w:eastAsia="Times New Roman" w:hAnsi="Century Gothic" w:cs="Calibri"/>
                <w:color w:val="000000"/>
                <w:sz w:val="18"/>
                <w:szCs w:val="18"/>
              </w:rPr>
              <w:t>insured and vehicle</w:t>
            </w:r>
            <w:r w:rsidR="00480561">
              <w:rPr>
                <w:rFonts w:ascii="Century Gothic" w:eastAsia="Times New Roman" w:hAnsi="Century Gothic" w:cs="Calibri"/>
                <w:color w:val="000000"/>
                <w:sz w:val="18"/>
                <w:szCs w:val="18"/>
              </w:rPr>
              <w:t xml:space="preserve"> </w:t>
            </w:r>
            <w:r w:rsidR="00480561" w:rsidRPr="00480561">
              <w:rPr>
                <w:rFonts w:ascii="Century Gothic" w:eastAsia="Times New Roman" w:hAnsi="Century Gothic" w:cs="Calibri"/>
                <w:color w:val="000000"/>
                <w:sz w:val="18"/>
                <w:szCs w:val="18"/>
              </w:rPr>
              <w:t>age</w:t>
            </w:r>
            <w:r w:rsidR="00480561">
              <w:rPr>
                <w:rFonts w:ascii="Century Gothic" w:eastAsia="Times New Roman" w:hAnsi="Century Gothic" w:cs="Calibri"/>
                <w:color w:val="000000"/>
                <w:sz w:val="18"/>
                <w:szCs w:val="18"/>
              </w:rPr>
              <w:t xml:space="preserve"> have significant impact on whether a customer will buy vehicle insurance or not. We’ll use this understanding to build a classification model.</w:t>
            </w:r>
          </w:p>
          <w:p w14:paraId="7FD0C1D1" w14:textId="06A865EA" w:rsidR="00A35D8C" w:rsidRDefault="00A35D8C" w:rsidP="00E1543D">
            <w:pPr>
              <w:spacing w:after="0" w:line="240" w:lineRule="auto"/>
              <w:rPr>
                <w:rFonts w:ascii="Century Gothic" w:eastAsia="Times New Roman" w:hAnsi="Century Gothic" w:cs="Calibri"/>
                <w:color w:val="000000"/>
                <w:sz w:val="18"/>
                <w:szCs w:val="18"/>
              </w:rPr>
            </w:pPr>
          </w:p>
          <w:p w14:paraId="055A8692" w14:textId="238DE1DE" w:rsidR="00A35D8C" w:rsidRDefault="00A35D8C" w:rsidP="00E1543D">
            <w:pPr>
              <w:spacing w:after="0" w:line="240" w:lineRule="auto"/>
              <w:rPr>
                <w:rFonts w:ascii="Century Gothic" w:eastAsia="Times New Roman" w:hAnsi="Century Gothic" w:cs="Calibri"/>
                <w:b/>
                <w:bCs/>
                <w:color w:val="000000"/>
                <w:sz w:val="18"/>
                <w:szCs w:val="18"/>
                <w:u w:val="single"/>
              </w:rPr>
            </w:pPr>
            <w:r w:rsidRPr="00A35D8C">
              <w:rPr>
                <w:rFonts w:ascii="Century Gothic" w:eastAsia="Times New Roman" w:hAnsi="Century Gothic" w:cs="Calibri"/>
                <w:b/>
                <w:bCs/>
                <w:color w:val="000000"/>
                <w:sz w:val="18"/>
                <w:szCs w:val="18"/>
                <w:u w:val="single"/>
              </w:rPr>
              <w:t>Introduction</w:t>
            </w:r>
          </w:p>
          <w:p w14:paraId="151EBB32" w14:textId="77777777" w:rsidR="00A35D8C" w:rsidRPr="00A35D8C" w:rsidRDefault="00A35D8C" w:rsidP="00E1543D">
            <w:pPr>
              <w:spacing w:after="0" w:line="240" w:lineRule="auto"/>
              <w:rPr>
                <w:rFonts w:ascii="Century Gothic" w:eastAsia="Times New Roman" w:hAnsi="Century Gothic" w:cs="Calibri"/>
                <w:b/>
                <w:bCs/>
                <w:color w:val="000000"/>
                <w:sz w:val="18"/>
                <w:szCs w:val="18"/>
                <w:u w:val="single"/>
              </w:rPr>
            </w:pPr>
          </w:p>
          <w:p w14:paraId="45034543" w14:textId="66BB3EC3" w:rsid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An insurance company that provides medical insurance to its customers wants to know how many of their existing policyholders (customers) from last year will also be interested in Vehicle Insurance provided by the company.</w:t>
            </w:r>
          </w:p>
          <w:p w14:paraId="1F581AB1" w14:textId="77777777" w:rsidR="007D5B1F"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br/>
              <w:t>What is an Insurance Policy?</w:t>
            </w:r>
            <w:r w:rsidRPr="00E1543D">
              <w:rPr>
                <w:rFonts w:ascii="Century Gothic" w:eastAsia="Times New Roman" w:hAnsi="Century Gothic" w:cs="Calibri"/>
                <w:color w:val="000000"/>
                <w:sz w:val="18"/>
                <w:szCs w:val="18"/>
              </w:rPr>
              <w:br/>
              <w:t xml:space="preserve">An insurance policy is an arrangement by which a company undertakes to provide a guarantee of compensation for specified loss, damage, illness, or death in return for the payment of a specified premium. </w:t>
            </w:r>
          </w:p>
          <w:p w14:paraId="6A4653D5" w14:textId="2084BD1F" w:rsid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A premium is a sum of money that the customer needs to pay regularly to an insurance company for this guarantee.</w:t>
            </w:r>
          </w:p>
          <w:p w14:paraId="3B475FB2" w14:textId="5AC23013" w:rsidR="00E1543D" w:rsidRPr="00E1543D" w:rsidRDefault="00E1543D" w:rsidP="007E5F53">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br/>
              <w:t>What is Vehicle Insurance?</w:t>
            </w:r>
            <w:r w:rsidRPr="00E1543D">
              <w:rPr>
                <w:rFonts w:ascii="Century Gothic" w:eastAsia="Times New Roman" w:hAnsi="Century Gothic" w:cs="Calibri"/>
                <w:color w:val="000000"/>
                <w:sz w:val="18"/>
                <w:szCs w:val="18"/>
              </w:rPr>
              <w:br/>
              <w:t>Vehicle insurance is insurance for cars, trucks, motorcycles, and other road vehicles where every year customer needs to pay a premium of certain amount to insurance provider so that they provide financial protection against physical damage or bodily injury resulting from traffic collisions and against liability that could also arise from incidents in a vehicle.</w:t>
            </w:r>
          </w:p>
        </w:tc>
      </w:tr>
    </w:tbl>
    <w:p w14:paraId="659E1AE3" w14:textId="5F0CE612" w:rsidR="00E1543D" w:rsidRDefault="00E1543D" w:rsidP="00BB077B">
      <w:pPr>
        <w:jc w:val="both"/>
      </w:pPr>
    </w:p>
    <w:tbl>
      <w:tblPr>
        <w:tblW w:w="11380" w:type="dxa"/>
        <w:tblInd w:w="-1019" w:type="dxa"/>
        <w:tblLook w:val="04A0" w:firstRow="1" w:lastRow="0" w:firstColumn="1" w:lastColumn="0" w:noHBand="0" w:noVBand="1"/>
      </w:tblPr>
      <w:tblGrid>
        <w:gridCol w:w="2180"/>
        <w:gridCol w:w="3860"/>
        <w:gridCol w:w="1814"/>
        <w:gridCol w:w="3526"/>
      </w:tblGrid>
      <w:tr w:rsidR="00E1543D" w:rsidRPr="00E1543D" w14:paraId="3EB66DE0" w14:textId="77777777" w:rsidTr="00E1543D">
        <w:trPr>
          <w:trHeight w:val="288"/>
        </w:trPr>
        <w:tc>
          <w:tcPr>
            <w:tcW w:w="11380" w:type="dxa"/>
            <w:gridSpan w:val="4"/>
            <w:tcBorders>
              <w:top w:val="single" w:sz="4" w:space="0" w:color="A6A6A6"/>
              <w:left w:val="single" w:sz="4" w:space="0" w:color="A6A6A6"/>
              <w:bottom w:val="single" w:sz="4" w:space="0" w:color="A6A6A6"/>
              <w:right w:val="single" w:sz="4" w:space="0" w:color="A6A6A6"/>
            </w:tcBorders>
            <w:shd w:val="clear" w:color="000000" w:fill="22735C"/>
            <w:vAlign w:val="center"/>
            <w:hideMark/>
          </w:tcPr>
          <w:p w14:paraId="2A5FF7E9" w14:textId="77777777" w:rsidR="00E1543D" w:rsidRPr="00E1543D" w:rsidRDefault="00E1543D" w:rsidP="00E1543D">
            <w:pPr>
              <w:spacing w:after="0" w:line="240" w:lineRule="auto"/>
              <w:jc w:val="center"/>
              <w:rPr>
                <w:rFonts w:ascii="Century Gothic" w:eastAsia="Times New Roman" w:hAnsi="Century Gothic" w:cs="Calibri"/>
                <w:b/>
                <w:bCs/>
                <w:color w:val="FFFFFF"/>
                <w:sz w:val="18"/>
                <w:szCs w:val="18"/>
              </w:rPr>
            </w:pPr>
            <w:r w:rsidRPr="00E1543D">
              <w:rPr>
                <w:rFonts w:ascii="Century Gothic" w:eastAsia="Times New Roman" w:hAnsi="Century Gothic" w:cs="Calibri"/>
                <w:b/>
                <w:bCs/>
                <w:color w:val="FFFFFF"/>
                <w:sz w:val="18"/>
                <w:szCs w:val="18"/>
              </w:rPr>
              <w:t>ACCEPTANCE OF PROPOSAL</w:t>
            </w:r>
          </w:p>
        </w:tc>
      </w:tr>
      <w:tr w:rsidR="00E1543D" w:rsidRPr="00E1543D" w14:paraId="7AE473B7" w14:textId="77777777" w:rsidTr="00E1543D">
        <w:trPr>
          <w:trHeight w:val="408"/>
        </w:trPr>
        <w:tc>
          <w:tcPr>
            <w:tcW w:w="2180" w:type="dxa"/>
            <w:tcBorders>
              <w:top w:val="nil"/>
              <w:left w:val="single" w:sz="4" w:space="0" w:color="A6A6A6"/>
              <w:bottom w:val="single" w:sz="4" w:space="0" w:color="A6A6A6"/>
              <w:right w:val="single" w:sz="4" w:space="0" w:color="A6A6A6"/>
            </w:tcBorders>
            <w:shd w:val="clear" w:color="000000" w:fill="34AB8A"/>
            <w:vAlign w:val="center"/>
            <w:hideMark/>
          </w:tcPr>
          <w:p w14:paraId="77A2081B" w14:textId="77777777" w:rsidR="00E1543D" w:rsidRPr="00E1543D" w:rsidRDefault="00E1543D" w:rsidP="00E1543D">
            <w:pPr>
              <w:spacing w:after="0" w:line="240" w:lineRule="auto"/>
              <w:ind w:firstLineChars="100" w:firstLine="161"/>
              <w:jc w:val="right"/>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PROFESSOR SIGNATURE</w:t>
            </w:r>
          </w:p>
        </w:tc>
        <w:tc>
          <w:tcPr>
            <w:tcW w:w="3860" w:type="dxa"/>
            <w:tcBorders>
              <w:top w:val="nil"/>
              <w:left w:val="nil"/>
              <w:bottom w:val="single" w:sz="4" w:space="0" w:color="A6A6A6"/>
              <w:right w:val="single" w:sz="4" w:space="0" w:color="A6A6A6"/>
            </w:tcBorders>
            <w:shd w:val="clear" w:color="auto" w:fill="auto"/>
            <w:vAlign w:val="center"/>
            <w:hideMark/>
          </w:tcPr>
          <w:p w14:paraId="1E1DFCEE" w14:textId="77777777" w:rsidR="00E1543D" w:rsidRPr="00E1543D" w:rsidRDefault="00E1543D" w:rsidP="00E1543D">
            <w:pPr>
              <w:spacing w:after="0" w:line="240" w:lineRule="auto"/>
              <w:rPr>
                <w:rFonts w:ascii="Calibri" w:eastAsia="Times New Roman" w:hAnsi="Calibri" w:cs="Calibri"/>
                <w:color w:val="000000"/>
                <w:sz w:val="24"/>
                <w:szCs w:val="24"/>
              </w:rPr>
            </w:pPr>
            <w:r w:rsidRPr="00E1543D">
              <w:rPr>
                <w:rFonts w:ascii="Calibri" w:eastAsia="Times New Roman" w:hAnsi="Calibri" w:cs="Calibri"/>
                <w:color w:val="000000"/>
                <w:sz w:val="24"/>
                <w:szCs w:val="24"/>
              </w:rPr>
              <w:t> </w:t>
            </w:r>
          </w:p>
        </w:tc>
        <w:tc>
          <w:tcPr>
            <w:tcW w:w="1814" w:type="dxa"/>
            <w:tcBorders>
              <w:top w:val="nil"/>
              <w:left w:val="nil"/>
              <w:bottom w:val="single" w:sz="4" w:space="0" w:color="A6A6A6"/>
              <w:right w:val="single" w:sz="4" w:space="0" w:color="A6A6A6"/>
            </w:tcBorders>
            <w:shd w:val="clear" w:color="000000" w:fill="34AB8A"/>
            <w:vAlign w:val="center"/>
            <w:hideMark/>
          </w:tcPr>
          <w:p w14:paraId="7F7CF985" w14:textId="77777777" w:rsidR="00E1543D" w:rsidRPr="00E1543D" w:rsidRDefault="00E1543D" w:rsidP="00E1543D">
            <w:pPr>
              <w:spacing w:after="0" w:line="240" w:lineRule="auto"/>
              <w:ind w:firstLineChars="100" w:firstLine="161"/>
              <w:jc w:val="right"/>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DATE OF ACCEPTANCE</w:t>
            </w:r>
          </w:p>
        </w:tc>
        <w:tc>
          <w:tcPr>
            <w:tcW w:w="3526" w:type="dxa"/>
            <w:tcBorders>
              <w:top w:val="nil"/>
              <w:left w:val="nil"/>
              <w:bottom w:val="single" w:sz="4" w:space="0" w:color="A6A6A6"/>
              <w:right w:val="single" w:sz="4" w:space="0" w:color="A6A6A6"/>
            </w:tcBorders>
            <w:shd w:val="clear" w:color="000000" w:fill="F2F2F2"/>
            <w:vAlign w:val="center"/>
            <w:hideMark/>
          </w:tcPr>
          <w:p w14:paraId="787D52F5" w14:textId="77777777" w:rsidR="00E1543D" w:rsidRP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 </w:t>
            </w:r>
          </w:p>
        </w:tc>
      </w:tr>
    </w:tbl>
    <w:p w14:paraId="0CE33941" w14:textId="53BD6887" w:rsidR="00E1543D" w:rsidRDefault="00E1543D" w:rsidP="00BB077B">
      <w:pPr>
        <w:jc w:val="both"/>
      </w:pPr>
    </w:p>
    <w:p w14:paraId="245FD9E3" w14:textId="0C36A0F3" w:rsidR="007D5B1F" w:rsidRDefault="007D5B1F" w:rsidP="00BB077B">
      <w:pPr>
        <w:jc w:val="both"/>
      </w:pPr>
    </w:p>
    <w:p w14:paraId="26C948B2" w14:textId="77777777" w:rsidR="007D5B1F" w:rsidRDefault="007D5B1F" w:rsidP="00BB077B">
      <w:pPr>
        <w:jc w:val="both"/>
      </w:pPr>
    </w:p>
    <w:sectPr w:rsidR="007D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7B"/>
    <w:rsid w:val="0003072E"/>
    <w:rsid w:val="00230063"/>
    <w:rsid w:val="00480561"/>
    <w:rsid w:val="00587439"/>
    <w:rsid w:val="0059647E"/>
    <w:rsid w:val="007D5B1F"/>
    <w:rsid w:val="007E5F53"/>
    <w:rsid w:val="008B7F92"/>
    <w:rsid w:val="009B7524"/>
    <w:rsid w:val="00A35D8C"/>
    <w:rsid w:val="00B46A9E"/>
    <w:rsid w:val="00BB077B"/>
    <w:rsid w:val="00CA004E"/>
    <w:rsid w:val="00D8481E"/>
    <w:rsid w:val="00E1543D"/>
    <w:rsid w:val="00F9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925A"/>
  <w15:chartTrackingRefBased/>
  <w15:docId w15:val="{1EB1703E-C4E3-4666-BC35-12BAD722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47E"/>
    <w:rPr>
      <w:color w:val="56C7AA"/>
      <w:u w:val="single"/>
    </w:rPr>
  </w:style>
  <w:style w:type="character" w:styleId="UnresolvedMention">
    <w:name w:val="Unresolved Mention"/>
    <w:basedOn w:val="DefaultParagraphFont"/>
    <w:uiPriority w:val="99"/>
    <w:semiHidden/>
    <w:unhideWhenUsed/>
    <w:rsid w:val="0059647E"/>
    <w:rPr>
      <w:color w:val="605E5C"/>
      <w:shd w:val="clear" w:color="auto" w:fill="E1DFDD"/>
    </w:rPr>
  </w:style>
  <w:style w:type="character" w:styleId="FollowedHyperlink">
    <w:name w:val="FollowedHyperlink"/>
    <w:basedOn w:val="DefaultParagraphFont"/>
    <w:uiPriority w:val="99"/>
    <w:semiHidden/>
    <w:unhideWhenUsed/>
    <w:rsid w:val="00596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747">
      <w:bodyDiv w:val="1"/>
      <w:marLeft w:val="0"/>
      <w:marRight w:val="0"/>
      <w:marTop w:val="0"/>
      <w:marBottom w:val="0"/>
      <w:divBdr>
        <w:top w:val="none" w:sz="0" w:space="0" w:color="auto"/>
        <w:left w:val="none" w:sz="0" w:space="0" w:color="auto"/>
        <w:bottom w:val="none" w:sz="0" w:space="0" w:color="auto"/>
        <w:right w:val="none" w:sz="0" w:space="0" w:color="auto"/>
      </w:divBdr>
    </w:div>
    <w:div w:id="154731632">
      <w:bodyDiv w:val="1"/>
      <w:marLeft w:val="0"/>
      <w:marRight w:val="0"/>
      <w:marTop w:val="0"/>
      <w:marBottom w:val="0"/>
      <w:divBdr>
        <w:top w:val="none" w:sz="0" w:space="0" w:color="auto"/>
        <w:left w:val="none" w:sz="0" w:space="0" w:color="auto"/>
        <w:bottom w:val="none" w:sz="0" w:space="0" w:color="auto"/>
        <w:right w:val="none" w:sz="0" w:space="0" w:color="auto"/>
      </w:divBdr>
    </w:div>
    <w:div w:id="754011224">
      <w:bodyDiv w:val="1"/>
      <w:marLeft w:val="0"/>
      <w:marRight w:val="0"/>
      <w:marTop w:val="0"/>
      <w:marBottom w:val="0"/>
      <w:divBdr>
        <w:top w:val="none" w:sz="0" w:space="0" w:color="auto"/>
        <w:left w:val="none" w:sz="0" w:space="0" w:color="auto"/>
        <w:bottom w:val="none" w:sz="0" w:space="0" w:color="auto"/>
        <w:right w:val="none" w:sz="0" w:space="0" w:color="auto"/>
      </w:divBdr>
    </w:div>
    <w:div w:id="854805104">
      <w:bodyDiv w:val="1"/>
      <w:marLeft w:val="0"/>
      <w:marRight w:val="0"/>
      <w:marTop w:val="0"/>
      <w:marBottom w:val="0"/>
      <w:divBdr>
        <w:top w:val="none" w:sz="0" w:space="0" w:color="auto"/>
        <w:left w:val="none" w:sz="0" w:space="0" w:color="auto"/>
        <w:bottom w:val="none" w:sz="0" w:space="0" w:color="auto"/>
        <w:right w:val="none" w:sz="0" w:space="0" w:color="auto"/>
      </w:divBdr>
    </w:div>
    <w:div w:id="859901242">
      <w:bodyDiv w:val="1"/>
      <w:marLeft w:val="0"/>
      <w:marRight w:val="0"/>
      <w:marTop w:val="0"/>
      <w:marBottom w:val="0"/>
      <w:divBdr>
        <w:top w:val="none" w:sz="0" w:space="0" w:color="auto"/>
        <w:left w:val="none" w:sz="0" w:space="0" w:color="auto"/>
        <w:bottom w:val="none" w:sz="0" w:space="0" w:color="auto"/>
        <w:right w:val="none" w:sz="0" w:space="0" w:color="auto"/>
      </w:divBdr>
    </w:div>
    <w:div w:id="972052859">
      <w:bodyDiv w:val="1"/>
      <w:marLeft w:val="0"/>
      <w:marRight w:val="0"/>
      <w:marTop w:val="0"/>
      <w:marBottom w:val="0"/>
      <w:divBdr>
        <w:top w:val="none" w:sz="0" w:space="0" w:color="auto"/>
        <w:left w:val="none" w:sz="0" w:space="0" w:color="auto"/>
        <w:bottom w:val="none" w:sz="0" w:space="0" w:color="auto"/>
        <w:right w:val="none" w:sz="0" w:space="0" w:color="auto"/>
      </w:divBdr>
    </w:div>
    <w:div w:id="1200585857">
      <w:bodyDiv w:val="1"/>
      <w:marLeft w:val="0"/>
      <w:marRight w:val="0"/>
      <w:marTop w:val="0"/>
      <w:marBottom w:val="0"/>
      <w:divBdr>
        <w:top w:val="none" w:sz="0" w:space="0" w:color="auto"/>
        <w:left w:val="none" w:sz="0" w:space="0" w:color="auto"/>
        <w:bottom w:val="none" w:sz="0" w:space="0" w:color="auto"/>
        <w:right w:val="none" w:sz="0" w:space="0" w:color="auto"/>
      </w:divBdr>
    </w:div>
    <w:div w:id="1401096898">
      <w:bodyDiv w:val="1"/>
      <w:marLeft w:val="0"/>
      <w:marRight w:val="0"/>
      <w:marTop w:val="0"/>
      <w:marBottom w:val="0"/>
      <w:divBdr>
        <w:top w:val="none" w:sz="0" w:space="0" w:color="auto"/>
        <w:left w:val="none" w:sz="0" w:space="0" w:color="auto"/>
        <w:bottom w:val="none" w:sz="0" w:space="0" w:color="auto"/>
        <w:right w:val="none" w:sz="0" w:space="0" w:color="auto"/>
      </w:divBdr>
    </w:div>
    <w:div w:id="1614020855">
      <w:bodyDiv w:val="1"/>
      <w:marLeft w:val="0"/>
      <w:marRight w:val="0"/>
      <w:marTop w:val="0"/>
      <w:marBottom w:val="0"/>
      <w:divBdr>
        <w:top w:val="none" w:sz="0" w:space="0" w:color="auto"/>
        <w:left w:val="none" w:sz="0" w:space="0" w:color="auto"/>
        <w:bottom w:val="none" w:sz="0" w:space="0" w:color="auto"/>
        <w:right w:val="none" w:sz="0" w:space="0" w:color="auto"/>
      </w:divBdr>
    </w:div>
    <w:div w:id="16919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ishandutta/analytics-vidhya-insurance-cross-sell-prediction" TargetMode="External"/><Relationship Id="rId4" Type="http://schemas.openxmlformats.org/officeDocument/2006/relationships/hyperlink" Target="https://github.com/hemangikinger/Linear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Kuchroo, Ishan</cp:lastModifiedBy>
  <cp:revision>25</cp:revision>
  <dcterms:created xsi:type="dcterms:W3CDTF">2021-10-22T16:07:00Z</dcterms:created>
  <dcterms:modified xsi:type="dcterms:W3CDTF">2021-11-26T19:11:00Z</dcterms:modified>
</cp:coreProperties>
</file>