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9E77" w14:textId="622B9353" w:rsidR="00C9373B" w:rsidRPr="00C9373B" w:rsidRDefault="00C9373B" w:rsidP="00C937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Answer Key: Assignment 1</w:t>
      </w:r>
    </w:p>
    <w:p w14:paraId="6DA205C8" w14:textId="77777777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Sources of variation: measurement error, sampling error, environmental variation, biological noise, observer error, incomplete detection, etc.</w:t>
      </w:r>
    </w:p>
    <w:p w14:paraId="7BC4BF97" w14:textId="77777777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A population is all individuals; a sample is a subset. We rarely observe populations because they are too large, inaccessible, or impossible to census fully.</w:t>
      </w:r>
    </w:p>
    <w:p w14:paraId="2FD3CBAA" w14:textId="3CBFC885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Do groups differ? Is there a relationship?</w:t>
      </w:r>
    </w:p>
    <w:p w14:paraId="6B3900FD" w14:textId="77777777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Fixed but unknown.</w:t>
      </w:r>
    </w:p>
    <w:p w14:paraId="04E7C7A6" w14:textId="77777777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</w:p>
    <w:p w14:paraId="7DE260CE" w14:textId="247C6957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</w:p>
    <w:p w14:paraId="70A8C2C8" w14:textId="77777777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a) Discrete count, b) Categorical, c) Continuous, d) Ordinal</w:t>
      </w:r>
    </w:p>
    <w:p w14:paraId="15456DEB" w14:textId="77777777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a) Binomial, b) Poisson, c) Beta, d) Negative Binomial or zero-inflated, e) Normal, f) Ordinal logistic</w:t>
      </w:r>
    </w:p>
    <w:p w14:paraId="5F27BAB2" w14:textId="53E1EBF9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Poisson. Overdispersion → consider Negative Binomial.</w:t>
      </w:r>
    </w:p>
    <w:p w14:paraId="12321669" w14:textId="77777777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Many small independent factors add up (Central Limit Theorem).</w:t>
      </w:r>
    </w:p>
    <w:p w14:paraId="26926228" w14:textId="77777777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Random arrival events: birds flying into plots, seeds landing, insects in traps.</w:t>
      </w:r>
    </w:p>
    <w:p w14:paraId="58CC7238" w14:textId="77777777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Two outcomes (success/failure). Germination = success vs failure.</w:t>
      </w:r>
    </w:p>
    <w:p w14:paraId="521EA8AE" w14:textId="1D26803B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Overdispersion: patchy habitats, highly variable individuals.</w:t>
      </w:r>
    </w:p>
    <w:p w14:paraId="7D3A0F0C" w14:textId="77777777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Deterministic component + random variation</w:t>
      </w:r>
    </w:p>
    <w:p w14:paraId="37603885" w14:textId="77777777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The explainable pattern (effect of predictors).</w:t>
      </w:r>
    </w:p>
    <w:p w14:paraId="1DEBC316" w14:textId="691229ED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Noise: sampling error + biological variability.</w:t>
      </w:r>
    </w:p>
    <w:p w14:paraId="78A7F03E" w14:textId="77777777" w:rsidR="00C9373B" w:rsidRPr="00C9373B" w:rsidRDefault="00C9373B" w:rsidP="00C9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37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</w:t>
      </w:r>
      <w:r w:rsidRPr="00C9373B">
        <w:rPr>
          <w:rFonts w:ascii="Times New Roman" w:eastAsia="Times New Roman" w:hAnsi="Times New Roman" w:cs="Times New Roman"/>
          <w:kern w:val="0"/>
          <w14:ligatures w14:val="none"/>
        </w:rPr>
        <w:t xml:space="preserve"> Reflection (open-ended).</w:t>
      </w:r>
    </w:p>
    <w:p w14:paraId="240738DC" w14:textId="77777777" w:rsidR="00AF1530" w:rsidRDefault="00AF1530"/>
    <w:sectPr w:rsidR="00AF1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3B"/>
    <w:rsid w:val="0050759A"/>
    <w:rsid w:val="00AB2488"/>
    <w:rsid w:val="00AF1530"/>
    <w:rsid w:val="00C22C73"/>
    <w:rsid w:val="00C9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307FC"/>
  <w15:chartTrackingRefBased/>
  <w15:docId w15:val="{4AD241E9-2CBA-E64F-B011-35D1BD0C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Souther</dc:creator>
  <cp:keywords/>
  <dc:description/>
  <cp:lastModifiedBy>Sara Souther</cp:lastModifiedBy>
  <cp:revision>1</cp:revision>
  <dcterms:created xsi:type="dcterms:W3CDTF">2025-12-06T17:00:00Z</dcterms:created>
  <dcterms:modified xsi:type="dcterms:W3CDTF">2025-12-06T17:02:00Z</dcterms:modified>
</cp:coreProperties>
</file>