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A96A9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A96A9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A96A9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A96A9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A96A9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A96A9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A96A9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A96A9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A96A9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A96A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26DA4508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 xml:space="preserve">Систем за организацију прослава је софтвер који има за циљ да олакша и унапреди процес планирања и реализације разних прослава. Систем </w:t>
      </w:r>
      <w:r w:rsidR="00DB29F0">
        <w:rPr>
          <w:sz w:val="22"/>
          <w:lang w:val="sr-Cyrl-RS"/>
        </w:rPr>
        <w:t xml:space="preserve">треба да </w:t>
      </w:r>
      <w:r w:rsidR="00DB29F0">
        <w:rPr>
          <w:sz w:val="22"/>
        </w:rPr>
        <w:t>омогућ</w:t>
      </w:r>
      <w:r w:rsidR="00DB29F0">
        <w:rPr>
          <w:sz w:val="22"/>
          <w:lang w:val="sr-Cyrl-RS"/>
        </w:rPr>
        <w:t xml:space="preserve">и </w:t>
      </w:r>
      <w:r w:rsidRPr="00CF5031">
        <w:rPr>
          <w:sz w:val="22"/>
        </w:rPr>
        <w:t>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F419225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DB29F0">
        <w:rPr>
          <w:sz w:val="22"/>
          <w:lang w:val="sr-Cyrl-RS"/>
        </w:rPr>
        <w:t xml:space="preserve">треба да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53AF4F78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Аутоматизацијом процеса и пружањем обавештења и подсетника, систем </w:t>
      </w:r>
      <w:r w:rsidR="00DB29F0">
        <w:rPr>
          <w:sz w:val="22"/>
          <w:lang w:val="sr-Cyrl-RS"/>
        </w:rPr>
        <w:t>треба да омогући</w:t>
      </w:r>
      <w:r w:rsidRPr="00CF5031">
        <w:rPr>
          <w:sz w:val="22"/>
          <w:lang w:val="sr-Cyrl-RS"/>
        </w:rPr>
        <w:t xml:space="preserve">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Heading3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</w:p>
    <w:p w14:paraId="1EF1780E" w14:textId="60A9A45E" w:rsidR="00DE270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Pr="00DF0916" w:rsidRDefault="00D77676" w:rsidP="00D77676">
      <w:pPr>
        <w:pStyle w:val="Heading3"/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Start w:id="17" w:name="_GoBack"/>
      <w:bookmarkEnd w:id="16"/>
      <w:bookmarkEnd w:id="17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Heading3"/>
      </w:pPr>
      <w:bookmarkStart w:id="18" w:name="_Toc181283582"/>
    </w:p>
    <w:p w14:paraId="19551549" w14:textId="26EA5C4A" w:rsidR="00D77676" w:rsidRDefault="00D77676" w:rsidP="00D77676">
      <w:pPr>
        <w:pStyle w:val="Heading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8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9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9"/>
    </w:p>
    <w:p w14:paraId="1B52834A" w14:textId="77777777" w:rsidR="00426EB8" w:rsidRDefault="00426EB8" w:rsidP="00D77676">
      <w:pPr>
        <w:pStyle w:val="Heading2"/>
      </w:pPr>
      <w:bookmarkStart w:id="20" w:name="_Toc181283583"/>
    </w:p>
    <w:p w14:paraId="3B872592" w14:textId="47B23971" w:rsidR="00BD6BDC" w:rsidRDefault="00D77676" w:rsidP="00D77676">
      <w:pPr>
        <w:pStyle w:val="Heading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20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yperlink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yperlink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 w:rsidRPr="006C2D1A">
        <w:rPr>
          <w:rStyle w:val="Hyperlink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Heading1"/>
      </w:pPr>
      <w:bookmarkStart w:id="21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1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yperlink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3" w:history="1">
        <w:r w:rsidR="009D75C5">
          <w:rPr>
            <w:rStyle w:val="Hyperlink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yperlink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5" w:history="1">
        <w:r w:rsidR="006C2D1A">
          <w:rPr>
            <w:rStyle w:val="Hyperlink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2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2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3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3"/>
    </w:p>
    <w:p w14:paraId="1523E933" w14:textId="3FA2F8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bookmarkStart w:id="24" w:name="_Toc181283587"/>
      <w:r w:rsidRPr="00605DD3">
        <w:rPr>
          <w:b w:val="0"/>
          <w:sz w:val="22"/>
          <w:szCs w:val="22"/>
          <w:lang w:val="sr-Cyrl-RS"/>
        </w:rPr>
        <w:t>Апликација</w:t>
      </w:r>
      <w:r w:rsidR="00DB29F0">
        <w:rPr>
          <w:b w:val="0"/>
          <w:sz w:val="22"/>
          <w:szCs w:val="22"/>
          <w:lang w:val="sr-Cyrl-RS"/>
        </w:rPr>
        <w:t xml:space="preserve"> треба да</w:t>
      </w:r>
      <w:r w:rsidRPr="00605DD3">
        <w:rPr>
          <w:b w:val="0"/>
          <w:sz w:val="22"/>
          <w:szCs w:val="22"/>
          <w:lang w:val="sr-Cyrl-RS"/>
        </w:rPr>
        <w:t xml:space="preserve">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</w:t>
      </w:r>
      <w:r w:rsidR="00C45134">
        <w:rPr>
          <w:b w:val="0"/>
          <w:sz w:val="22"/>
          <w:szCs w:val="22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Почетна</w:t>
      </w:r>
      <w:r w:rsidRPr="00605DD3">
        <w:rPr>
          <w:b w:val="0"/>
          <w:sz w:val="22"/>
          <w:szCs w:val="22"/>
          <w:lang w:val="sr-Cyrl-RS"/>
        </w:rPr>
        <w:t>:</w:t>
      </w:r>
    </w:p>
    <w:p w14:paraId="381C946A" w14:textId="522EFC9F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Листа задатака</w:t>
      </w:r>
      <w:r w:rsidRPr="00605DD3">
        <w:rPr>
          <w:b w:val="0"/>
          <w:sz w:val="22"/>
          <w:szCs w:val="22"/>
          <w:lang w:val="sr-Cyrl-RS"/>
        </w:rPr>
        <w:t>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2) Праћење буџета</w:t>
      </w:r>
      <w:r w:rsidRPr="00605DD3">
        <w:rPr>
          <w:b w:val="0"/>
          <w:sz w:val="22"/>
          <w:szCs w:val="22"/>
          <w:lang w:val="sr-Cyrl-RS"/>
        </w:rPr>
        <w:t>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3) Одбројавање</w:t>
      </w:r>
      <w:r w:rsidRPr="00605DD3">
        <w:rPr>
          <w:b w:val="0"/>
          <w:sz w:val="22"/>
          <w:szCs w:val="22"/>
          <w:lang w:val="sr-Cyrl-RS"/>
        </w:rPr>
        <w:t>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3317B827" w14:textId="26595192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  <w:r w:rsidR="00C45134">
        <w:rPr>
          <w:b w:val="0"/>
          <w:sz w:val="22"/>
          <w:szCs w:val="22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Листа гостију</w:t>
      </w:r>
      <w:r w:rsidRPr="00605DD3">
        <w:rPr>
          <w:b w:val="0"/>
          <w:sz w:val="22"/>
          <w:szCs w:val="22"/>
          <w:lang w:val="sr-Cyrl-RS"/>
        </w:rPr>
        <w:t>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Календар</w:t>
      </w:r>
      <w:r w:rsidRPr="00605DD3">
        <w:rPr>
          <w:b w:val="0"/>
          <w:sz w:val="22"/>
          <w:szCs w:val="22"/>
          <w:lang w:val="sr-Cyrl-RS"/>
        </w:rPr>
        <w:t>:</w:t>
      </w:r>
    </w:p>
    <w:p w14:paraId="12FF8A80" w14:textId="37FA5E63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Календар</w:t>
      </w:r>
      <w:r w:rsidRPr="00605DD3">
        <w:rPr>
          <w:b w:val="0"/>
          <w:sz w:val="22"/>
          <w:szCs w:val="22"/>
          <w:lang w:val="sr-Cyrl-RS"/>
        </w:rPr>
        <w:t>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Локације</w:t>
      </w:r>
      <w:r w:rsidRPr="00605DD3">
        <w:rPr>
          <w:b w:val="0"/>
          <w:sz w:val="22"/>
          <w:szCs w:val="22"/>
          <w:lang w:val="sr-Cyrl-RS"/>
        </w:rPr>
        <w:t>:</w:t>
      </w:r>
    </w:p>
    <w:p w14:paraId="3AB34661" w14:textId="2F38C2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202D833B" w:rsidR="005824E7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Систем </w:t>
      </w:r>
      <w:r w:rsidR="00DB29F0">
        <w:rPr>
          <w:b w:val="0"/>
          <w:sz w:val="22"/>
          <w:szCs w:val="22"/>
          <w:lang w:val="sr-Cyrl-RS"/>
        </w:rPr>
        <w:t xml:space="preserve">ће се повезивати </w:t>
      </w:r>
      <w:r w:rsidRPr="00605DD3">
        <w:rPr>
          <w:b w:val="0"/>
          <w:sz w:val="22"/>
          <w:szCs w:val="22"/>
          <w:lang w:val="sr-Cyrl-RS"/>
        </w:rPr>
        <w:t>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Heading2"/>
        <w:rPr>
          <w:lang w:val="en-US"/>
        </w:rPr>
      </w:pPr>
    </w:p>
    <w:p w14:paraId="3909BDAC" w14:textId="5ECBF2A9" w:rsidR="00D77676" w:rsidRPr="005235E5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5235E5">
        <w:rPr>
          <w:b/>
          <w:sz w:val="28"/>
          <w:lang w:val="en-US"/>
        </w:rPr>
        <w:lastRenderedPageBreak/>
        <w:t xml:space="preserve">3.2 </w:t>
      </w:r>
      <w:r w:rsidR="00D77676" w:rsidRPr="005235E5">
        <w:rPr>
          <w:b/>
          <w:sz w:val="28"/>
          <w:lang w:val="sr-Cyrl-RS"/>
        </w:rPr>
        <w:t>Функције</w:t>
      </w:r>
      <w:bookmarkEnd w:id="24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5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5"/>
    </w:p>
    <w:p w14:paraId="26AF72C2" w14:textId="77777777" w:rsid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bookmarkStart w:id="26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43B31E80" w14:textId="77777777" w:rsidR="005235E5" w:rsidRDefault="005235E5" w:rsidP="00D77676">
      <w:pPr>
        <w:pStyle w:val="Heading2"/>
        <w:rPr>
          <w:lang w:val="sr-Cyrl-RS"/>
        </w:rPr>
      </w:pPr>
    </w:p>
    <w:p w14:paraId="323644F8" w14:textId="7C116DED" w:rsidR="00CF5031" w:rsidRDefault="00D77676" w:rsidP="00D7767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6"/>
    </w:p>
    <w:p w14:paraId="3D7FFA99" w14:textId="4B9B07E3" w:rsidR="00826399" w:rsidRDefault="00826399" w:rsidP="00826399">
      <w:pPr>
        <w:pStyle w:val="Heading2"/>
        <w:rPr>
          <w:b w:val="0"/>
          <w:sz w:val="22"/>
          <w:szCs w:val="22"/>
        </w:rPr>
      </w:pPr>
      <w:bookmarkStart w:id="27" w:name="_Toc181283590"/>
      <w:r>
        <w:rPr>
          <w:b w:val="0"/>
          <w:sz w:val="22"/>
          <w:szCs w:val="22"/>
          <w:lang w:val="sr-Cyrl-RS"/>
        </w:rPr>
        <w:t xml:space="preserve">Интерфејс треба да буде оптимизован за рад на различитим величинама екрана, тако да изгледа добро и на мањим и на већим уређајима.Текст у интерфејсу користи крупне, читљиве фонтове који су јасно видљиви, како би апликација била једноставна за коришћење.Прикази и слике треба да буду јасни, уз јасне боје </w:t>
      </w:r>
      <w:r>
        <w:rPr>
          <w:b w:val="0"/>
          <w:sz w:val="22"/>
          <w:szCs w:val="22"/>
        </w:rPr>
        <w:t>које омогућавају лакше препознавање елемената на екрану</w:t>
      </w:r>
      <w:r>
        <w:rPr>
          <w:b w:val="0"/>
          <w:sz w:val="22"/>
          <w:szCs w:val="22"/>
          <w:lang w:val="sr-Cyrl-RS"/>
        </w:rPr>
        <w:t>.Апликација треба брзо да одговара на корисничке уносе, с минималним кашњењем приликом навигације кроз функције.</w:t>
      </w:r>
    </w:p>
    <w:p w14:paraId="70BB5094" w14:textId="77777777" w:rsidR="005235E5" w:rsidRDefault="005235E5" w:rsidP="000A1B1E">
      <w:pPr>
        <w:pStyle w:val="Heading2"/>
        <w:rPr>
          <w:lang w:val="sr-Cyrl-RS"/>
        </w:rPr>
      </w:pPr>
    </w:p>
    <w:p w14:paraId="044CFB2E" w14:textId="10D905AC" w:rsidR="00D77676" w:rsidRDefault="00D77676" w:rsidP="000A1B1E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7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B9C7FB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3F3C51B3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8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8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9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9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30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30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Heading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1" w:name="_Toc181283594"/>
      <w:r>
        <w:rPr>
          <w:lang w:val="sr-Cyrl-RS"/>
        </w:rPr>
        <w:t>Верификација</w:t>
      </w:r>
      <w:bookmarkEnd w:id="31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 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 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 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 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 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2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2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3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3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Heading2"/>
        <w:rPr>
          <w:lang w:val="sr-Cyrl-RS"/>
        </w:rPr>
      </w:pPr>
      <w:bookmarkStart w:id="34" w:name="_Toc181283597"/>
    </w:p>
    <w:p w14:paraId="51BF564A" w14:textId="78D0D045" w:rsidR="00AD658A" w:rsidRPr="00D77676" w:rsidRDefault="00AD658A" w:rsidP="00AD658A">
      <w:pPr>
        <w:pStyle w:val="Heading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4"/>
    </w:p>
    <w:p w14:paraId="79720232" w14:textId="4F61F789" w:rsidR="00F14BD3" w:rsidRPr="00B43918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</w:t>
      </w:r>
    </w:p>
    <w:sectPr w:rsidR="00F14BD3" w:rsidRPr="00B43918" w:rsidSect="00BA4941">
      <w:headerReference w:type="default" r:id="rId16"/>
      <w:footerReference w:type="default" r:id="rId17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7D0AB" w14:textId="77777777" w:rsidR="00A96A92" w:rsidRDefault="00A96A92" w:rsidP="00D11EED">
      <w:pPr>
        <w:spacing w:before="0" w:after="0" w:line="240" w:lineRule="auto"/>
      </w:pPr>
      <w:r>
        <w:separator/>
      </w:r>
    </w:p>
  </w:endnote>
  <w:endnote w:type="continuationSeparator" w:id="0">
    <w:p w14:paraId="5975632C" w14:textId="77777777" w:rsidR="00A96A92" w:rsidRDefault="00A96A92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F797D07" w:rsidR="001525E0" w:rsidRDefault="001525E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916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2DF05" w14:textId="77777777" w:rsidR="00A96A92" w:rsidRDefault="00A96A92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F3752A5" w14:textId="77777777" w:rsidR="00A96A92" w:rsidRDefault="00A96A92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1D7A2" w14:textId="53F16150" w:rsidR="001525E0" w:rsidRDefault="001525E0" w:rsidP="00F87D60">
    <w:pPr>
      <w:pStyle w:val="Header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67F0A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35E5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26399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1B9C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96A92"/>
    <w:rsid w:val="00AA5A05"/>
    <w:rsid w:val="00AB01A9"/>
    <w:rsid w:val="00AC1C51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43918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45134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2BFC"/>
    <w:rsid w:val="00D33149"/>
    <w:rsid w:val="00D33EEB"/>
    <w:rsid w:val="00D346FF"/>
    <w:rsid w:val="00D52DC1"/>
    <w:rsid w:val="00D65FF3"/>
    <w:rsid w:val="00D77676"/>
    <w:rsid w:val="00D91157"/>
    <w:rsid w:val="00DB29F0"/>
    <w:rsid w:val="00DB59AE"/>
    <w:rsid w:val="00DB63A6"/>
    <w:rsid w:val="00DC5D30"/>
    <w:rsid w:val="00DE2700"/>
    <w:rsid w:val="00DF0916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Nerazreenopominjanje2">
    <w:name w:val="Nerazrešeno pominjanje2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warbletoncouncil.org/interfaz-informatica-1689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myservername.com/features-functional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0B63-B485-4255-A7B7-4439A93F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2994</Words>
  <Characters>17068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Microsoft account</cp:lastModifiedBy>
  <cp:revision>44</cp:revision>
  <dcterms:created xsi:type="dcterms:W3CDTF">2024-10-28T13:28:00Z</dcterms:created>
  <dcterms:modified xsi:type="dcterms:W3CDTF">2024-11-08T18:17:00Z</dcterms:modified>
</cp:coreProperties>
</file>