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Security Fundamentals</w:t>
      </w:r>
    </w:p>
    <w:p>
      <w:r>
        <w:t>Jenkins security covers authentication (who you are) and authorization (what you can do). Follow the principle of least privilege — grant only minimum required access.</w:t>
      </w:r>
    </w:p>
    <w:p>
      <w:pPr>
        <w:pStyle w:val="Heading1"/>
      </w:pPr>
      <w:r>
        <w:t>Core Principles</w:t>
      </w:r>
    </w:p>
    <w:p>
      <w:pPr>
        <w:pStyle w:val="IntenseQuote"/>
      </w:pPr>
      <w:r>
        <w:t>Jenkins server = toolbox — protect from unauthorized access</w:t>
        <w:br/>
        <w:t>Principle of Least Privilege: minimum permissions needed for the job</w:t>
        <w:br/>
        <w:t>Balance security with CI/CD efficiency — avoid bottlenecks</w:t>
      </w:r>
    </w:p>
    <w:p>
      <w:pPr>
        <w:pStyle w:val="Heading1"/>
      </w:pPr>
      <w:r>
        <w:t>Authentication vs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Hotel Analogy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Verify identity (username, password, API token)</w:t>
            </w:r>
          </w:p>
        </w:tc>
        <w:tc>
          <w:tcPr>
            <w:tcW w:type="dxa" w:w="2880"/>
          </w:tcPr>
          <w:p>
            <w:r>
              <w:t>Presenting passport/ID at hotel reception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Determine allowed actions (read, write, delete)</w:t>
            </w:r>
          </w:p>
        </w:tc>
        <w:tc>
          <w:tcPr>
            <w:tcW w:type="dxa" w:w="2880"/>
          </w:tcPr>
          <w:p>
            <w:r>
              <w:t>Room key — access only your room</w:t>
            </w:r>
          </w:p>
        </w:tc>
      </w:tr>
    </w:tbl>
    <w:p/>
    <w:p>
      <w:pPr>
        <w:pStyle w:val="Heading1"/>
      </w:pPr>
      <w:r>
        <w:t>Authentication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Jenkins user database</w:t>
            </w:r>
          </w:p>
        </w:tc>
        <w:tc>
          <w:tcPr>
            <w:tcW w:type="dxa" w:w="2880"/>
          </w:tcPr>
          <w:p>
            <w:r>
              <w:t>Small teams (default)</w:t>
            </w:r>
          </w:p>
        </w:tc>
        <w:tc>
          <w:tcPr>
            <w:tcW w:type="dxa" w:w="2880"/>
          </w:tcPr>
          <w:p>
            <w:r>
              <w:t>Manage users directly in Jenkins</w:t>
            </w:r>
          </w:p>
        </w:tc>
      </w:tr>
      <w:tr>
        <w:tc>
          <w:tcPr>
            <w:tcW w:type="dxa" w:w="2880"/>
          </w:tcPr>
          <w:p>
            <w:r>
              <w:t>Unix user/group databases</w:t>
            </w:r>
          </w:p>
        </w:tc>
        <w:tc>
          <w:tcPr>
            <w:tcW w:type="dxa" w:w="2880"/>
          </w:tcPr>
          <w:p>
            <w:r>
              <w:t>Unix-based systems</w:t>
            </w:r>
          </w:p>
        </w:tc>
        <w:tc>
          <w:tcPr>
            <w:tcW w:type="dxa" w:w="2880"/>
          </w:tcPr>
          <w:p>
            <w:r>
              <w:t>Leverage existing OS accounts</w:t>
            </w:r>
          </w:p>
        </w:tc>
      </w:tr>
      <w:tr>
        <w:tc>
          <w:tcPr>
            <w:tcW w:type="dxa" w:w="2880"/>
          </w:tcPr>
          <w:p>
            <w:r>
              <w:t>Servlet container security</w:t>
            </w:r>
          </w:p>
        </w:tc>
        <w:tc>
          <w:tcPr>
            <w:tcW w:type="dxa" w:w="2880"/>
          </w:tcPr>
          <w:p>
            <w:r>
              <w:t>Web server integration</w:t>
            </w:r>
          </w:p>
        </w:tc>
        <w:tc>
          <w:tcPr>
            <w:tcW w:type="dxa" w:w="2880"/>
          </w:tcPr>
          <w:p>
            <w:r>
              <w:t>Uses web server security model</w:t>
            </w:r>
          </w:p>
        </w:tc>
      </w:tr>
      <w:tr>
        <w:tc>
          <w:tcPr>
            <w:tcW w:type="dxa" w:w="2880"/>
          </w:tcPr>
          <w:p>
            <w:r>
              <w:t>LDAP</w:t>
            </w:r>
          </w:p>
        </w:tc>
        <w:tc>
          <w:tcPr>
            <w:tcW w:type="dxa" w:w="2880"/>
          </w:tcPr>
          <w:p>
            <w:r>
              <w:t>Enterprise / large orgs</w:t>
            </w:r>
          </w:p>
        </w:tc>
        <w:tc>
          <w:tcPr>
            <w:tcW w:type="dxa" w:w="2880"/>
          </w:tcPr>
          <w:p>
            <w:r>
              <w:t>Corporate credentials — built-in</w:t>
            </w:r>
          </w:p>
        </w:tc>
      </w:tr>
      <w:tr>
        <w:tc>
          <w:tcPr>
            <w:tcW w:type="dxa" w:w="2880"/>
          </w:tcPr>
          <w:p>
            <w:r>
              <w:t>Active Directory (plugin)</w:t>
            </w:r>
          </w:p>
        </w:tc>
        <w:tc>
          <w:tcPr>
            <w:tcW w:type="dxa" w:w="2880"/>
          </w:tcPr>
          <w:p>
            <w:r>
              <w:t>Microsoft environments</w:t>
            </w:r>
          </w:p>
        </w:tc>
        <w:tc>
          <w:tcPr>
            <w:tcW w:type="dxa" w:w="2880"/>
          </w:tcPr>
          <w:p>
            <w:r>
              <w:t>Centralized user management</w:t>
            </w:r>
          </w:p>
        </w:tc>
      </w:tr>
      <w:tr>
        <w:tc>
          <w:tcPr>
            <w:tcW w:type="dxa" w:w="2880"/>
          </w:tcPr>
          <w:p>
            <w:r>
              <w:t>SAML 2.0 SSO (plugin)</w:t>
            </w:r>
          </w:p>
        </w:tc>
        <w:tc>
          <w:tcPr>
            <w:tcW w:type="dxa" w:w="2880"/>
          </w:tcPr>
          <w:p>
            <w:r>
              <w:t>Enterprise SSO</w:t>
            </w:r>
          </w:p>
        </w:tc>
        <w:tc>
          <w:tcPr>
            <w:tcW w:type="dxa" w:w="2880"/>
          </w:tcPr>
          <w:p>
            <w:r>
              <w:t>Seamless login with existing credentials</w:t>
            </w:r>
          </w:p>
        </w:tc>
      </w:tr>
    </w:tbl>
    <w:p/>
    <w:p>
      <w:pPr>
        <w:pStyle w:val="IntenseQuote"/>
      </w:pPr>
      <w:r>
        <w:t>Small groups → internal database</w:t>
        <w:br/>
        <w:t>Enterprise → LDAP or Active Directory (avoids separate Jenkins credentials)</w:t>
      </w:r>
    </w:p>
    <w:p>
      <w:pPr>
        <w:pStyle w:val="Heading1"/>
      </w:pPr>
      <w:r>
        <w:t>Authorization Terminology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Object, task, or action to manipulate</w:t>
            </w:r>
          </w:p>
        </w:tc>
        <w:tc>
          <w:tcPr>
            <w:tcW w:type="dxa" w:w="2880"/>
          </w:tcPr>
          <w:p>
            <w:r>
              <w:t>Building a job, deleting a credential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Collection of related permissions by function</w:t>
            </w:r>
          </w:p>
        </w:tc>
        <w:tc>
          <w:tcPr>
            <w:tcW w:type="dxa" w:w="2880"/>
          </w:tcPr>
          <w:p>
            <w:r>
              <w:t>Developer role: build + view jobs</w:t>
            </w:r>
          </w:p>
        </w:tc>
      </w:tr>
      <w:tr>
        <w:tc>
          <w:tcPr>
            <w:tcW w:type="dxa" w:w="2880"/>
          </w:tcPr>
          <w:p>
            <w:r>
              <w:t>Requester</w:t>
            </w:r>
          </w:p>
        </w:tc>
        <w:tc>
          <w:tcPr>
            <w:tcW w:type="dxa" w:w="2880"/>
          </w:tcPr>
          <w:p>
            <w:r>
              <w:t>User or group accessing a resource</w:t>
            </w:r>
          </w:p>
        </w:tc>
        <w:tc>
          <w:tcPr>
            <w:tcW w:type="dxa" w:w="2880"/>
          </w:tcPr>
          <w:p>
            <w:r>
              <w:t>Assigned one or more roles</w:t>
            </w:r>
          </w:p>
        </w:tc>
      </w:tr>
    </w:tbl>
    <w:p/>
    <w:p>
      <w:pPr>
        <w:pStyle w:val="Heading1"/>
      </w:pPr>
      <w:r>
        <w:t>Authorization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</w:tr>
      <w:tr>
        <w:tc>
          <w:tcPr>
            <w:tcW w:type="dxa" w:w="2880"/>
          </w:tcPr>
          <w:p>
            <w:r>
              <w:t>Matrix-based Security</w:t>
            </w:r>
          </w:p>
        </w:tc>
        <w:tc>
          <w:tcPr>
            <w:tcW w:type="dxa" w:w="2880"/>
          </w:tcPr>
          <w:p>
            <w:r>
              <w:t>Global — all projects</w:t>
            </w:r>
          </w:p>
        </w:tc>
        <w:tc>
          <w:tcPr>
            <w:tcW w:type="dxa" w:w="2880"/>
          </w:tcPr>
          <w:p>
            <w:r>
              <w:t>Simpler setups, uniform permissions</w:t>
            </w:r>
          </w:p>
        </w:tc>
      </w:tr>
      <w:tr>
        <w:tc>
          <w:tcPr>
            <w:tcW w:type="dxa" w:w="2880"/>
          </w:tcPr>
          <w:p>
            <w:r>
              <w:t>Project-based Matrix Authorization</w:t>
            </w:r>
          </w:p>
        </w:tc>
        <w:tc>
          <w:tcPr>
            <w:tcW w:type="dxa" w:w="2880"/>
          </w:tcPr>
          <w:p>
            <w:r>
              <w:t>Per-project granular control</w:t>
            </w:r>
          </w:p>
        </w:tc>
        <w:tc>
          <w:tcPr>
            <w:tcW w:type="dxa" w:w="2880"/>
          </w:tcPr>
          <w:p>
            <w:r>
              <w:t>Different access per project</w:t>
            </w:r>
          </w:p>
        </w:tc>
      </w:tr>
    </w:tbl>
    <w:p/>
    <w:p>
      <w:pPr>
        <w:pStyle w:val="IntenseQuote"/>
      </w:pPr>
      <w:r>
        <w:t>Both look like a spreadsheet: permissions across top, users/groups down left side.</w:t>
        <w:br/>
        <w:t>Always follow principle of least privilege when assigning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