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Containers Overview</w:t>
      </w:r>
    </w:p>
    <w:p>
      <w:pPr>
        <w:pStyle w:val="Heading1"/>
      </w:pPr>
      <w:r>
        <w:t>Introduction</w:t>
      </w:r>
    </w:p>
    <w:p>
      <w:r>
        <w:t>Kubernetes (K8s) was built by Google from production container experience. It is open-source and the most popular container orchestration technology.</w:t>
      </w:r>
    </w:p>
    <w:p>
      <w:r>
        <w:t>Two foundations needed first: containers and orchestration. Docker is the primary example in this course.</w:t>
      </w:r>
    </w:p>
    <w:p>
      <w:pPr>
        <w:pStyle w:val="Heading1"/>
      </w:pPr>
      <w:r>
        <w:t>The Matrix from Hell</w:t>
      </w:r>
    </w:p>
    <w:p>
      <w:r>
        <w:t>Before Docker, a full stack (Node.js, MongoDB, Redis, Ansible) caused compatibility issues across OS versions, libraries, and dev/test/prod environments.</w:t>
      </w:r>
    </w:p>
    <w:p>
      <w:r>
        <w:t>This complex compatibility matrix is called the Matrix from Hell.</w:t>
      </w:r>
    </w:p>
    <w:p>
      <w:pPr>
        <w:pStyle w:val="Heading1"/>
      </w:pPr>
      <w:r>
        <w:t>Docker Solution</w:t>
      </w:r>
    </w:p>
    <w:p>
      <w:r>
        <w:t>Docker runs each component in a separate container with its own dependencies on the same VM/OS.</w:t>
      </w:r>
    </w:p>
    <w:p>
      <w:r>
        <w:t>Build Docker config once; developers use docker run regardless of underlying OS.</w:t>
      </w:r>
    </w:p>
    <w:p>
      <w:pPr>
        <w:pStyle w:val="Heading1"/>
      </w:pPr>
      <w:r>
        <w:t>Containers vs VMs</w:t>
      </w:r>
    </w:p>
    <w:p>
      <w:r>
        <w:t>Containers are isolated environments sharing the host OS kernel. VMs have full guest OS and complete isolation.</w:t>
      </w:r>
    </w:p>
    <w:p>
      <w:r>
        <w:t>Containers: MB size, seconds boot. VMs: GB size, minutes boot. They work together in large environments.</w:t>
      </w:r>
    </w:p>
    <w:p>
      <w:pPr>
        <w:pStyle w:val="Heading1"/>
      </w:pPr>
      <w:r>
        <w:t>DevOps Workflow</w:t>
      </w:r>
    </w:p>
    <w:p>
      <w:r>
        <w:t>Developers and Ops create Dockerfile together, build image, deploy same image everywhere — guaranteed same behavior in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