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Linux Boot Sequence - Screenshot Notes</w:t>
      </w:r>
    </w:p>
    <w:p>
      <w:pPr>
        <w:pStyle w:val="Heading1"/>
      </w:pPr>
      <w:r>
        <w:t>Block 1</w:t>
      </w:r>
    </w:p>
    <w:p>
      <w:r>
        <w:t>In this lecture, we look at the boot process in a simplified manner by dividing it into four broader steps.</w:t>
      </w:r>
    </w:p>
    <w:p>
      <w:pPr>
        <w:pStyle w:val="Heading1"/>
      </w:pPr>
      <w:r>
        <w:t>Block 2</w:t>
      </w:r>
    </w:p>
    <w:p>
      <w:r>
        <w:t>The boot process can be broken down into four stages. One, BIOS POST. Two, bootloader or the GRUB 2. Three, kernel initialization.</w:t>
      </w:r>
    </w:p>
    <w:p>
      <w:pPr>
        <w:pStyle w:val="Heading1"/>
      </w:pPr>
      <w:r>
        <w:t>Block 3</w:t>
      </w:r>
    </w:p>
    <w:p>
      <w:r>
        <w:t>Four. And finally, the service initialization using systemd. Before we dive into each of these steps, a quick note on</w:t>
      </w:r>
    </w:p>
    <w:p>
      <w:pPr>
        <w:pStyle w:val="Heading1"/>
      </w:pPr>
      <w:r>
        <w:t>Block 4</w:t>
      </w:r>
    </w:p>
    <w:p>
      <w:r>
        <w:t>how to initiate a Linux boot process. This can be achieved in one of two ways. The first method is to start a Linux device which is in</w:t>
      </w:r>
    </w:p>
    <w:p>
      <w:pPr>
        <w:pStyle w:val="Heading1"/>
      </w:pPr>
      <w:r>
        <w:t>Block 5</w:t>
      </w:r>
    </w:p>
    <w:p>
      <w:r>
        <w:t>a halted or stopped state, and second, reboot or reset a running system. The first step, called BIOS POST, has very</w:t>
      </w:r>
    </w:p>
    <w:p>
      <w:pPr>
        <w:pStyle w:val="Heading1"/>
      </w:pPr>
      <w:r>
        <w:t>Block 6</w:t>
      </w:r>
    </w:p>
    <w:p>
      <w:r>
        <w:t>little to do with Linux itself. POST stands for Power-on Self-Test. In this stage, BIOS runs a POST test to ensure that the</w:t>
      </w:r>
    </w:p>
    <w:p>
      <w:pPr>
        <w:pStyle w:val="Heading1"/>
      </w:pPr>
      <w:r>
        <w:t>Block 7</w:t>
      </w:r>
    </w:p>
    <w:p>
      <w:r>
        <w:t>hardware components attached to the device are functioning correctly. If POST fails, the computer may not be operable, and the system</w:t>
      </w:r>
    </w:p>
    <w:p>
      <w:pPr>
        <w:pStyle w:val="Heading1"/>
      </w:pPr>
      <w:r>
        <w:t>Block 8</w:t>
      </w:r>
    </w:p>
    <w:p>
      <w:r>
        <w:t>will not proceed to the second stage of the boot process. The next stage after POST is the bootloader. After a successful POST test, the BIOS loads and executes the boot</w:t>
      </w:r>
    </w:p>
    <w:p>
      <w:pPr>
        <w:pStyle w:val="Heading1"/>
      </w:pPr>
      <w:r>
        <w:t>Block 9</w:t>
      </w:r>
    </w:p>
    <w:p>
      <w:r>
        <w:t>code from the boot device, which is located in the first sector of the hard disk. In Linux, this is located in the slash boot file system.</w:t>
      </w:r>
    </w:p>
    <w:p>
      <w:pPr>
        <w:pStyle w:val="Heading1"/>
      </w:pPr>
      <w:r>
        <w:t>Block 10</w:t>
      </w:r>
    </w:p>
    <w:p>
      <w:r>
        <w:t>The bootloader provides the user with a boot screen, often with multiple options to boot into, such as Microsoft Windows or Ubuntu eighteen point</w:t>
      </w:r>
    </w:p>
    <w:p>
      <w:pPr>
        <w:pStyle w:val="Heading1"/>
      </w:pPr>
      <w:r>
        <w:t>Block 11</w:t>
      </w:r>
    </w:p>
    <w:p>
      <w:r>
        <w:t>oh four, in an example of a dual-boot system. Once the selection is made at the boot screen, the bootloader loads</w:t>
      </w:r>
    </w:p>
    <w:p>
      <w:pPr>
        <w:pStyle w:val="Heading1"/>
      </w:pPr>
      <w:r>
        <w:t>Block 12</w:t>
      </w:r>
    </w:p>
    <w:p>
      <w:r>
        <w:t>the kernel into memory, supplies it with some</w:t>
      </w:r>
    </w:p>
    <w:p>
      <w:r>
        <w:t>parameters, and hands over control to the kernel. A</w:t>
      </w:r>
    </w:p>
    <w:p>
      <w:r>
        <w:t>popular example of a bootloader is GRUB 2, which</w:t>
      </w:r>
    </w:p>
    <w:p>
      <w:r>
        <w:t>stands for</w:t>
      </w:r>
    </w:p>
    <w:p>
      <w:pPr>
        <w:pStyle w:val="Heading1"/>
      </w:pPr>
      <w:r>
        <w:t>Block 13</w:t>
      </w:r>
    </w:p>
    <w:p>
      <w:r>
        <w:t>Grand Unified Bootloader version two, and it is now</w:t>
      </w:r>
    </w:p>
    <w:p>
      <w:r>
        <w:t>the primary bootloader for most current Linux</w:t>
      </w:r>
    </w:p>
    <w:p>
      <w:r>
        <w:t>distributions. After the selected kernel is loaded into</w:t>
      </w:r>
    </w:p>
    <w:p>
      <w:r>
        <w:t>memory, it is usually decompressed.</w:t>
      </w:r>
    </w:p>
    <w:p>
      <w:pPr>
        <w:pStyle w:val="Heading1"/>
      </w:pPr>
      <w:r>
        <w:t>Block 14</w:t>
      </w:r>
    </w:p>
    <w:p>
      <w:r>
        <w:t>This is done as the kernels are generally in a</w:t>
      </w:r>
    </w:p>
    <w:p>
      <w:r>
        <w:t>compressed state to conserve space. The kernel is</w:t>
      </w:r>
    </w:p>
    <w:p>
      <w:r>
        <w:t>then loaded into memory and starts executing.</w:t>
      </w:r>
    </w:p>
    <w:p>
      <w:pPr>
        <w:pStyle w:val="Heading1"/>
      </w:pPr>
      <w:r>
        <w:t>Block 15</w:t>
      </w:r>
    </w:p>
    <w:p>
      <w:r>
        <w:t>During this phase, the kernel carries out tasks such</w:t>
      </w:r>
    </w:p>
    <w:p>
      <w:r>
        <w:t>as initializing hardware and memory management</w:t>
      </w:r>
    </w:p>
    <w:p>
      <w:r>
        <w:t>tasks, among other things. Once it is completely</w:t>
      </w:r>
    </w:p>
    <w:p>
      <w:r>
        <w:t>operational, the kernel looks for an init process</w:t>
      </w:r>
    </w:p>
    <w:p>
      <w:pPr>
        <w:pStyle w:val="Heading1"/>
      </w:pPr>
      <w:r>
        <w:t>Block 16</w:t>
      </w:r>
    </w:p>
    <w:p>
      <w:r>
        <w:t>to run, which sets up the user space and the</w:t>
      </w:r>
    </w:p>
    <w:p>
      <w:r>
        <w:t>processes needed for the user environment. In most</w:t>
      </w:r>
    </w:p>
    <w:p>
      <w:r>
        <w:t>of the current-day Linux distributions, the init</w:t>
      </w:r>
    </w:p>
    <w:p>
      <w:pPr>
        <w:pStyle w:val="Heading1"/>
      </w:pPr>
      <w:r>
        <w:t>Block 17</w:t>
      </w:r>
    </w:p>
    <w:p>
      <w:r>
        <w:t>function then calls the systemd daemon. The</w:t>
      </w:r>
    </w:p>
    <w:p>
      <w:r>
        <w:t>systemd is responsible for bringing the Linux host to</w:t>
      </w:r>
    </w:p>
    <w:p>
      <w:r>
        <w:t>a usable state. systemd is responsible for mounting</w:t>
      </w:r>
    </w:p>
    <w:p>
      <w:r>
        <w:t>file systems, starting and managing system</w:t>
      </w:r>
    </w:p>
    <w:p>
      <w:r>
        <w:t>services.</w:t>
      </w:r>
    </w:p>
    <w:p>
      <w:pPr>
        <w:pStyle w:val="Heading1"/>
      </w:pPr>
      <w:r>
        <w:t>Block 18</w:t>
      </w:r>
    </w:p>
    <w:p>
      <w:r>
        <w:t>systemd is the universal standard these days, but</w:t>
      </w:r>
    </w:p>
    <w:p>
      <w:r>
        <w:t>not too long ago, another initialization process</w:t>
      </w:r>
    </w:p>
    <w:p>
      <w:r>
        <w:t>called SysVinit was used. It is also called SysV.</w:t>
      </w:r>
    </w:p>
    <w:p>
      <w:pPr>
        <w:pStyle w:val="Heading1"/>
      </w:pPr>
      <w:r>
        <w:t>Block 19</w:t>
      </w:r>
    </w:p>
    <w:p>
      <w:r>
        <w:t>For example, these were used in RHEL 6 or</w:t>
      </w:r>
    </w:p>
    <w:p>
      <w:r>
        <w:t>CentOS 6 distributions. One of the key advantages</w:t>
      </w:r>
    </w:p>
    <w:p>
      <w:r>
        <w:t>of using systemd over SysVinit is that</w:t>
      </w:r>
    </w:p>
    <w:p>
      <w:pPr>
        <w:pStyle w:val="Heading1"/>
      </w:pPr>
      <w:r>
        <w:t>Block 20</w:t>
      </w:r>
    </w:p>
    <w:p>
      <w:r>
        <w:t>it reduces system startup time by parallelizing the</w:t>
      </w:r>
    </w:p>
    <w:p>
      <w:r>
        <w:t>startup of services. To check the init system used,</w:t>
      </w:r>
    </w:p>
    <w:p>
      <w:r>
        <w:t>run an ls dash l command</w:t>
      </w:r>
    </w:p>
    <w:p>
      <w:pPr>
        <w:pStyle w:val="Heading1"/>
      </w:pPr>
      <w:r>
        <w:t>Block 21</w:t>
      </w:r>
    </w:p>
    <w:p>
      <w:r>
        <w:t>against the file slash sbin slash init. If it's a systemd-</w:t>
      </w:r>
    </w:p>
    <w:p>
      <w:r>
        <w:t>managed system, you will see a pointer to slash lib</w:t>
      </w:r>
    </w:p>
    <w:p>
      <w:r>
        <w:t>slash systemd slash systemd.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