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Introduction - KodeKloud - Master Notes</w:t>
      </w:r>
    </w:p>
    <w:p>
      <w:pPr>
        <w:pStyle w:val="Heading1"/>
      </w:pPr>
      <w:r>
        <w:t>1. What &amp; Why</w:t>
      </w:r>
    </w:p>
    <w:p>
      <w:r>
        <w:t>What: Lab Introduction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Working with Shell - I</w:t>
        <w:br/>
        <w:br/>
        <w:t>Lab Introduction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Lab Introduction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Lab Introduction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Working with Shell - I</w:t>
      </w:r>
    </w:p>
    <w:p>
      <w:pPr>
        <w:pStyle w:val="ListBullet"/>
      </w:pPr>
      <w:r>
        <w:t>Lab Introduction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Lab Introduction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Lab Introduction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Lab Introduction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