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Cronjobs - KodeKloud - Master Notes</w:t>
      </w:r>
    </w:p>
    <w:p>
      <w:pPr>
        <w:pStyle w:val="Heading1"/>
      </w:pPr>
      <w:r>
        <w:t>1. What &amp; Why</w:t>
      </w:r>
    </w:p>
    <w:p>
      <w:r>
        <w:t>What: Cronjobs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Security and File Permissions</w:t>
        <w:br/>
        <w:br/>
        <w:t>Cronjobs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>APT vs APT GET</w:t>
        <w:br/>
        <w:br/>
        <w:t>Wo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Security and File Permissions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ListNumber"/>
      </w:pPr>
      <w:r>
        <w:t>Command line Help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Cronjobs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Security and File Permissions</w:t>
      </w:r>
    </w:p>
    <w:p>
      <w:pPr>
        <w:pStyle w:val="ListBullet"/>
      </w:pPr>
      <w:r>
        <w:t>Cronjobs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Cronjobs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APT vs APT GET</w:t>
        <w:br/>
        <w:t>VI Editor</w:t>
        <w:br/>
        <w:t>SSH and SCP</w:t>
        <w:br/>
        <w:t>IPTABLES Introduction</w:t>
        <w:br/>
        <w:t>IPTABLES Securing the Environment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Cronjobs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Cronjobs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