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Provisioners</w:t>
      </w:r>
    </w:p>
    <w:p>
      <w:r>
        <w:t>Run commands on remote (remote-exec) or local (local-exec) machines via provisioner blocks inside resource blocks. Connection block, when, on_failure, and best practices covered.</w:t>
      </w:r>
    </w:p>
    <w:p>
      <w:pPr>
        <w:pStyle w:val="Heading1"/>
      </w:pPr>
      <w:r>
        <w:t>remote-exec Provisioner</w:t>
      </w:r>
    </w:p>
    <w:p>
      <w:pPr>
        <w:pStyle w:val="IntenseQuote"/>
      </w:pPr>
      <w:r>
        <w:t>resource "aws_instance" "webserver" {</w:t>
        <w:br/>
        <w:t xml:space="preserve">  ami           = "ami-0edab43b6fa892279"</w:t>
        <w:br/>
        <w:t xml:space="preserve">  instance_type = "t2.micro"</w:t>
        <w:br/>
        <w:br/>
        <w:t xml:space="preserve">  provisioner "remote-exec" {</w:t>
        <w:br/>
        <w:t xml:space="preserve">    inline = [</w:t>
        <w:br/>
        <w:t xml:space="preserve">      "sudo apt update",</w:t>
        <w:br/>
        <w:t xml:space="preserve">      "sudo apt install nginx -y",</w:t>
        <w:br/>
        <w:t xml:space="preserve">      "sudo systemctl enable nginx",</w:t>
        <w:br/>
        <w:t xml:space="preserve">      "sudo systemctl start nginx",</w:t>
        <w:br/>
        <w:t xml:space="preserve">    ]</w:t>
        <w:br/>
        <w:t xml:space="preserve">  }</w:t>
        <w:br/>
        <w:br/>
        <w:t xml:space="preserve">  connection {</w:t>
        <w:br/>
        <w:t xml:space="preserve">    type        = "ssh"</w:t>
        <w:br/>
        <w:t xml:space="preserve">    host        = self.public_ip</w:t>
        <w:br/>
        <w:t xml:space="preserve">    user        = "ubuntu"</w:t>
        <w:br/>
        <w:t xml:space="preserve">    private_key = file("/root/.ssh/web")</w:t>
        <w:br/>
        <w:t xml:space="preserve">  }</w:t>
        <w:br/>
        <w:t>}</w:t>
      </w:r>
    </w:p>
    <w:p>
      <w:pPr>
        <w:pStyle w:val="ListBullet"/>
      </w:pPr>
      <w:r>
        <w:t>Provisioner block goes INSIDE resource block</w:t>
      </w:r>
    </w:p>
    <w:p>
      <w:pPr>
        <w:pStyle w:val="ListBullet"/>
      </w:pPr>
      <w:r>
        <w:t>Runs commands on remote instance AFTER deployment</w:t>
      </w:r>
    </w:p>
    <w:p>
      <w:pPr>
        <w:pStyle w:val="ListBullet"/>
      </w:pPr>
      <w:r>
        <w:t>Requires network connectivity: SSH (Linux) or WinRM (Windows)</w:t>
      </w:r>
    </w:p>
    <w:p>
      <w:pPr>
        <w:pStyle w:val="ListBullet"/>
      </w:pPr>
      <w:r>
        <w:t>Requires security group + authentication (key pair)</w:t>
      </w:r>
    </w:p>
    <w:p>
      <w:pPr>
        <w:pStyle w:val="Heading1"/>
      </w:pPr>
      <w:r>
        <w:t>connection Block</w:t>
      </w:r>
    </w:p>
    <w:p>
      <w:pPr>
        <w:pStyle w:val="IntenseQuote"/>
      </w:pPr>
      <w:r>
        <w:t>connection {</w:t>
        <w:br/>
        <w:t xml:space="preserve">  type        = "ssh"</w:t>
        <w:br/>
        <w:t xml:space="preserve">  host        = self.public_ip</w:t>
        <w:br/>
        <w:t xml:space="preserve">  user        = "ubuntu"</w:t>
        <w:br/>
        <w:t xml:space="preserve">  private_key = file("/root/.ssh/web")</w:t>
        <w:br/>
        <w:t>}</w:t>
      </w:r>
    </w:p>
    <w:p>
      <w:pPr>
        <w:pStyle w:val="ListBullet"/>
      </w:pPr>
      <w:r>
        <w:t>type = "ssh" for Linux AMIs</w:t>
      </w:r>
    </w:p>
    <w:p>
      <w:pPr>
        <w:pStyle w:val="ListBullet"/>
      </w:pPr>
      <w:r>
        <w:t>host = self.public_ip — reference current resource IP</w:t>
      </w:r>
    </w:p>
    <w:p>
      <w:pPr>
        <w:pStyle w:val="ListBullet"/>
      </w:pPr>
      <w:r>
        <w:t>user = "ubuntu" (Ubuntu AMI default)</w:t>
      </w:r>
    </w:p>
    <w:p>
      <w:pPr>
        <w:pStyle w:val="ListBullet"/>
      </w:pPr>
      <w:r>
        <w:t>private_key = file() — NOT public key (used at resource creation)</w:t>
      </w:r>
    </w:p>
    <w:p>
      <w:pPr>
        <w:pStyle w:val="Heading1"/>
      </w:pPr>
      <w:r>
        <w:t>local-exec Provisioner</w:t>
      </w:r>
    </w:p>
    <w:p>
      <w:pPr>
        <w:pStyle w:val="IntenseQuote"/>
      </w:pPr>
      <w:r>
        <w:t>provisioner "local-exec" {</w:t>
        <w:br/>
        <w:t xml:space="preserve">  command = "echo ${self.public_ip} &gt; /tmp/ip.txt"</w:t>
        <w:br/>
        <w:t>}</w:t>
      </w:r>
    </w:p>
    <w:p>
      <w:pPr>
        <w:pStyle w:val="ListBullet"/>
      </w:pPr>
      <w:r>
        <w:t>Runs on machine where Terraform binary executes</w:t>
      </w:r>
    </w:p>
    <w:p>
      <w:pPr>
        <w:pStyle w:val="ListBullet"/>
      </w:pPr>
      <w:r>
        <w:t>Does NOT connect to created resource</w:t>
      </w:r>
    </w:p>
    <w:p>
      <w:pPr>
        <w:pStyle w:val="ListBullet"/>
      </w:pPr>
      <w:r>
        <w:t>Useful: write IP to file, trigger CI/CD, notifications</w:t>
      </w:r>
    </w:p>
    <w:p>
      <w:pPr>
        <w:pStyle w:val="ListBullet"/>
      </w:pPr>
      <w:r>
        <w:t>Also goes inside resource block</w:t>
      </w:r>
    </w:p>
    <w:p>
      <w:pPr>
        <w:pStyle w:val="Heading1"/>
      </w:pPr>
      <w:r>
        <w:t>Provisioner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Behaviour</w:t>
            </w:r>
          </w:p>
        </w:tc>
      </w:tr>
      <w:tr>
        <w:tc>
          <w:tcPr>
            <w:tcW w:type="dxa" w:w="4320"/>
          </w:tcPr>
          <w:p>
            <w:r>
              <w:t>Default timing</w:t>
            </w:r>
          </w:p>
        </w:tc>
        <w:tc>
          <w:tcPr>
            <w:tcW w:type="dxa" w:w="4320"/>
          </w:tcPr>
          <w:p>
            <w:r>
              <w:t>Create-time — runs AFTER resource created</w:t>
            </w:r>
          </w:p>
        </w:tc>
      </w:tr>
      <w:tr>
        <w:tc>
          <w:tcPr>
            <w:tcW w:type="dxa" w:w="4320"/>
          </w:tcPr>
          <w:p>
            <w:r>
              <w:t>when = destroy</w:t>
            </w:r>
          </w:p>
        </w:tc>
        <w:tc>
          <w:tcPr>
            <w:tcW w:type="dxa" w:w="4320"/>
          </w:tcPr>
          <w:p>
            <w:r>
              <w:t>Destroy-time — runs BEFORE resource destroyed</w:t>
            </w:r>
          </w:p>
        </w:tc>
      </w:tr>
      <w:tr>
        <w:tc>
          <w:tcPr>
            <w:tcW w:type="dxa" w:w="4320"/>
          </w:tcPr>
          <w:p>
            <w:r>
              <w:t>Default on_failure</w:t>
            </w:r>
          </w:p>
        </w:tc>
        <w:tc>
          <w:tcPr>
            <w:tcW w:type="dxa" w:w="4320"/>
          </w:tcPr>
          <w:p>
            <w:r>
              <w:t>fail — apply errors out, resource tainted</w:t>
            </w:r>
          </w:p>
        </w:tc>
      </w:tr>
      <w:tr>
        <w:tc>
          <w:tcPr>
            <w:tcW w:type="dxa" w:w="4320"/>
          </w:tcPr>
          <w:p>
            <w:r>
              <w:t>on_failure = continue</w:t>
            </w:r>
          </w:p>
        </w:tc>
        <w:tc>
          <w:tcPr>
            <w:tcW w:type="dxa" w:w="4320"/>
          </w:tcPr>
          <w:p>
            <w:r>
              <w:t>Apply succeeds even if provisioner fails</w:t>
            </w:r>
          </w:p>
        </w:tc>
      </w:tr>
    </w:tbl>
    <w:p>
      <w:pPr>
        <w:pStyle w:val="Heading1"/>
      </w:pPr>
      <w:r>
        <w:t>Best Practice</w:t>
      </w:r>
    </w:p>
    <w:p>
      <w:pPr>
        <w:pStyle w:val="IntenseQuote"/>
      </w:pPr>
      <w:r>
        <w:t>Provisioners = LAST RESORT. Prefer native options:</w:t>
        <w:br/>
        <w:t>AWS EC2 → user_data | Azure VM → custom_data | GCP → metadata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