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Directory</w:t>
      </w:r>
    </w:p>
    <w:p>
      <w:r>
        <w:t>Terraform organizes code in a configuration directory (root module). All .tf files in the directory are loaded together. Standard naming conventions improve project organization.</w:t>
      </w:r>
    </w:p>
    <w:p>
      <w:pPr>
        <w:pStyle w:val="Heading1"/>
      </w:pPr>
      <w:r>
        <w:t>Configuration Directory</w:t>
      </w:r>
    </w:p>
    <w:p>
      <w:r>
        <w:t>A folder containing .tf files where you run terraform init/plan/apply. Example: /root/terraform-local-file/</w:t>
      </w:r>
    </w:p>
    <w:p>
      <w:pPr>
        <w:pStyle w:val="Heading1"/>
      </w:pPr>
      <w:r>
        <w:t>Multiple .tf Files</w:t>
      </w:r>
    </w:p>
    <w:p>
      <w:r>
        <w:t>Terraform processes ALL files with .tf extension in the directory.</w:t>
      </w:r>
    </w:p>
    <w:p>
      <w:r>
        <w:t>local.tf:</w:t>
      </w:r>
    </w:p>
    <w:p>
      <w:r>
        <w:t>resource "local_file" "pet" {</w:t>
        <w:br/>
        <w:t xml:space="preserve">  filename = "/root/pets.txt"</w:t>
        <w:br/>
        <w:t xml:space="preserve">  content  = "We love pets!"</w:t>
        <w:br/>
        <w:t>}</w:t>
      </w:r>
    </w:p>
    <w:p>
      <w:r>
        <w:t>cat.tf (additional file in same directory):</w:t>
      </w:r>
    </w:p>
    <w:p>
      <w:r>
        <w:t>resource "local_file" "cat" {</w:t>
        <w:br/>
        <w:t xml:space="preserve">  filename = "/root/cat.txt"</w:t>
        <w:br/>
        <w:t xml:space="preserve">  content  = "My favorite pet is Mr. Whiskers"</w:t>
        <w:br/>
        <w:t>}</w:t>
      </w:r>
    </w:p>
    <w:p>
      <w:r>
        <w:t>Apply creates both pets.txt and cat.txt. File name does not matter — only .tf extension.</w:t>
      </w:r>
    </w:p>
    <w:p>
      <w:pPr>
        <w:pStyle w:val="Heading1"/>
      </w:pPr>
      <w:r>
        <w:t>Standard File 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main.tf</w:t>
            </w:r>
          </w:p>
        </w:tc>
        <w:tc>
          <w:tcPr>
            <w:tcW w:type="dxa" w:w="4320"/>
          </w:tcPr>
          <w:p>
            <w:r>
              <w:t>Primary resource blocks — all infrastructure definitions</w:t>
            </w:r>
          </w:p>
        </w:tc>
      </w:tr>
      <w:tr>
        <w:tc>
          <w:tcPr>
            <w:tcW w:type="dxa" w:w="4320"/>
          </w:tcPr>
          <w:p>
            <w:r>
              <w:t>variables.tf</w:t>
            </w:r>
          </w:p>
        </w:tc>
        <w:tc>
          <w:tcPr>
            <w:tcW w:type="dxa" w:w="4320"/>
          </w:tcPr>
          <w:p>
            <w:r>
              <w:t>Input variable definitions</w:t>
            </w:r>
          </w:p>
        </w:tc>
      </w:tr>
      <w:tr>
        <w:tc>
          <w:tcPr>
            <w:tcW w:type="dxa" w:w="4320"/>
          </w:tcPr>
          <w:p>
            <w:r>
              <w:t>outputs.tf</w:t>
            </w:r>
          </w:p>
        </w:tc>
        <w:tc>
          <w:tcPr>
            <w:tcW w:type="dxa" w:w="4320"/>
          </w:tcPr>
          <w:p>
            <w:r>
              <w:t>Output value definitions</w:t>
            </w:r>
          </w:p>
        </w:tc>
      </w:tr>
      <w:tr>
        <w:tc>
          <w:tcPr>
            <w:tcW w:type="dxa" w:w="4320"/>
          </w:tcPr>
          <w:p>
            <w:r>
              <w:t>providers.tf</w:t>
            </w:r>
          </w:p>
        </w:tc>
        <w:tc>
          <w:tcPr>
            <w:tcW w:type="dxa" w:w="4320"/>
          </w:tcPr>
          <w:p>
            <w:r>
              <w:t>Provider configuration blocks</w:t>
            </w:r>
          </w:p>
        </w:tc>
      </w:tr>
      <w:tr>
        <w:tc>
          <w:tcPr>
            <w:tcW w:type="dxa" w:w="4320"/>
          </w:tcPr>
          <w:p>
            <w:r>
              <w:t>terraform.tfvars</w:t>
            </w:r>
          </w:p>
        </w:tc>
        <w:tc>
          <w:tcPr>
            <w:tcW w:type="dxa" w:w="4320"/>
          </w:tcPr>
          <w:p>
            <w:r>
              <w:t>Variable values (environment-specific)</w:t>
            </w:r>
          </w:p>
        </w:tc>
      </w:tr>
    </w:tbl>
    <w:p/>
    <w:p>
      <w:pPr>
        <w:pStyle w:val="Heading1"/>
      </w:pPr>
      <w:r>
        <w:t>Key Rules</w:t>
      </w:r>
    </w:p>
    <w:p>
      <w:pPr>
        <w:pStyle w:val="ListBullet"/>
      </w:pPr>
      <w:r>
        <w:t>Any .tf file in directory is loaded — not limited to one file</w:t>
      </w:r>
    </w:p>
    <w:p>
      <w:pPr>
        <w:pStyle w:val="ListBullet"/>
      </w:pPr>
      <w:r>
        <w:t>main.tf is convention, not requirement — name can be anything.tf</w:t>
      </w:r>
    </w:p>
    <w:p>
      <w:pPr>
        <w:pStyle w:val="ListBullet"/>
      </w:pPr>
      <w:r>
        <w:t>Single main.tf can contain many resource blocks</w:t>
      </w:r>
    </w:p>
    <w:p>
      <w:pPr>
        <w:pStyle w:val="ListBullet"/>
      </w:pPr>
      <w:r>
        <w:t>Split files by purpose for better organization as project grows</w:t>
      </w:r>
    </w:p>
    <w:p>
      <w:pPr>
        <w:pStyle w:val="ListBullet"/>
      </w:pPr>
      <w:r>
        <w:t>Run terraform commands from inside the configuration directory</w:t>
      </w:r>
    </w:p>
    <w:p>
      <w:pPr>
        <w:pStyle w:val="Heading1"/>
      </w:pPr>
      <w:r>
        <w:t>Example Directory Structure</w:t>
      </w:r>
    </w:p>
    <w:p>
      <w:r>
        <w:t>terraform-local-file/</w:t>
        <w:br/>
        <w:t>├── main.tf          # resources</w:t>
        <w:br/>
        <w:t>├── variables.tf     # input variables</w:t>
        <w:br/>
        <w:t>├── outputs.tf       # outputs</w:t>
        <w:br/>
        <w:t>├── providers.tf     # provider config</w:t>
        <w:br/>
        <w:t>└── terraform.tfvars # variable 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