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Configuration Directory - Screenshot Notes</w:t>
      </w:r>
    </w:p>
    <w:p>
      <w:pPr>
        <w:pStyle w:val="Heading1"/>
      </w:pPr>
      <w:r>
        <w:t>Block 1</w:t>
      </w:r>
    </w:p>
    <w:p>
      <w:r>
        <w:t>Now, let's take a look at the configuration directory and the file naming conventions used in Terraform. So far, we have been working with a single configuration file called</w:t>
      </w:r>
    </w:p>
    <w:p>
      <w:r>
        <w:t>local dot t f, and this is within the directory called terraform local file, which is our configuration directory. This directory is not limited to one configuration file.</w:t>
      </w:r>
    </w:p>
    <w:p>
      <w:r>
        <w:t>We can create another configuration file like this. The cat dot t f is another configuration file that makes use</w:t>
      </w:r>
    </w:p>
    <w:p>
      <w:r>
        <w:t>of the same local underscore file resource. When applied, it will create a new file called cat dot txt. Terraform will consider any file with the dot t</w:t>
      </w:r>
    </w:p>
    <w:p>
      <w:r>
        <w:t>f extension within the configuration directory. Another common practice is to have one single configuration file that contains all the resource blocks required to provision the infrastructure.</w:t>
      </w:r>
    </w:p>
    <w:p>
      <w:r>
        <w:t>A single configuration file can have as many configuration blocks as you need. A common naming convention used for such a configuration file is to</w:t>
      </w:r>
    </w:p>
    <w:p>
      <w:r>
        <w:t>call it main dot t f. There are other configuration files that can be created within the directory, such as variables.tf, outputs.tf, and providers.tf.</w:t>
      </w:r>
    </w:p>
    <w:p>
      <w:r>
        <w:t>We will talk more about these files in the later sections of this course. Now, let's head over to the hands-on</w:t>
      </w:r>
    </w:p>
    <w:p>
      <w:r>
        <w:t>labs and explore working with providers.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