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Multiple Providers - Screenshot Notes</w:t>
      </w:r>
    </w:p>
    <w:p>
      <w:pPr>
        <w:pStyle w:val="Heading1"/>
      </w:pPr>
      <w:r>
        <w:t>Block 1</w:t>
      </w:r>
    </w:p>
    <w:p>
      <w:r>
        <w:t>In this lecture, we will see how to use multiple providers and resources in Terraform. Until now, we have been making use of a single provider called</w:t>
      </w:r>
    </w:p>
    <w:p>
      <w:r>
        <w:t>Local to deploy a local file in the system. Terraform also supports the use of multiple providers within the same configuration.</w:t>
      </w:r>
    </w:p>
    <w:p>
      <w:r>
        <w:t>To illustrate this, let's make use of another provider called Random. This provider allows us to create random resources such as a random</w:t>
      </w:r>
    </w:p>
    <w:p>
      <w:r>
        <w:t>ID, a random integer, a random password, etcetera. Let us see how to use this provider and create a resource called random pet.</w:t>
      </w:r>
    </w:p>
    <w:p>
      <w:r>
        <w:t>This resource type will generate a random pet name when applied. By making use of the documentation, we can add a resource block</w:t>
      </w:r>
    </w:p>
    <w:p>
      <w:r>
        <w:t>to the existing main dot t f file like this. Here we are making use of the resource type called random pet.</w:t>
      </w:r>
    </w:p>
    <w:p>
      <w:r>
        <w:t>In an earlier lecture, we saw that the resource type can be broken down into two parts. The keyword before the underscore is the provider,</w:t>
      </w:r>
    </w:p>
    <w:p>
      <w:r>
        <w:t>which in this case is random. The keyword following it is the resource type, which in this case is pet.</w:t>
      </w:r>
    </w:p>
    <w:p>
      <w:r>
        <w:t>Let's call this resource my_pet. Within this resource block, we will use three arguments. One is the prefix that is to</w:t>
      </w:r>
    </w:p>
    <w:p>
      <w:r>
        <w:t>be added to the pet name. The second argument is the separator between the prefix and the pet name that is generated.</w:t>
      </w:r>
    </w:p>
    <w:p>
      <w:r>
        <w:t>The final argument is the length, which is the length of the pet name to be generated, in words. Our main dot tf file now has</w:t>
      </w:r>
    </w:p>
    <w:p>
      <w:r>
        <w:t>resource definitions for two different providers. One resource of the local file type that we have already created earlier, and another resource of type random pet.</w:t>
      </w:r>
    </w:p>
    <w:p>
      <w:pPr>
        <w:pStyle w:val="Heading1"/>
      </w:pPr>
      <w:r>
        <w:t>Block 2</w:t>
      </w:r>
    </w:p>
    <w:p>
      <w:r>
        <w:t>Before we generate an execution plan and create these resources, we have to run the Terraform init command again. Now this is a mandatory step, as the plugin for the random</w:t>
      </w:r>
    </w:p>
    <w:p>
      <w:r>
        <w:t>provider should be initialized in the configuration directory before we can make use of it. In the command output of the Terraform init, we can see that</w:t>
      </w:r>
    </w:p>
    <w:p>
      <w:r>
        <w:t>the local provider was previously installed and it will be reused. The plugin for the random provider, on the other hand, will be</w:t>
      </w:r>
    </w:p>
    <w:p>
      <w:r>
        <w:t>installed, as it was not used before. We can now run the Terraform plan to review the execution plan. As expected, the local file resource called pet will not be updated,</w:t>
      </w:r>
    </w:p>
    <w:p>
      <w:r>
        <w:t>as it is unchanged from the previous apply. A new resource by the name of my pet will be created</w:t>
      </w:r>
    </w:p>
    <w:p>
      <w:r>
        <w:t>based on the new resource block that we just added. Now let's apply the configuration using Terraform apply. As expected, the local_file resource is left as it is.</w:t>
      </w:r>
    </w:p>
    <w:p>
      <w:r>
        <w:t>But now a new resource has been created, which is called my pet. Random provider is a local provider, and it displays the result of</w:t>
      </w:r>
    </w:p>
    <w:p>
      <w:r>
        <w:t>the pet name on the screen like this. Here, an attribute called ID, which contains the name of the pet,</w:t>
      </w:r>
    </w:p>
    <w:p>
      <w:r>
        <w:t>is returned by the apply command. Before we move on, please note that in our illustration, the dog icon stands for a pet, and we'll be making</w:t>
      </w:r>
    </w:p>
    <w:p>
      <w:r>
        <w:t>use of it throughout this course. The random pet can generate any pet name, and it does not have to be specifically a dog.</w:t>
      </w:r>
    </w:p>
    <w:p>
      <w:pPr>
        <w:pStyle w:val="Heading1"/>
      </w:pPr>
      <w:r>
        <w:t>Block 3</w:t>
      </w:r>
    </w:p>
    <w:p>
      <w:r>
        <w:t>And now, let's head over to the hands-on labs and explore working with multiple providers in Terraform.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