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F11EF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F11EF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F11E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F11E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AF11EF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F11E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F11EF" w:rsidRDefault="008E536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E536B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SWTID1741327191147494</w:t>
            </w:r>
          </w:p>
        </w:tc>
      </w:tr>
      <w:tr w:rsidR="00AF11EF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F11E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F11E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AF11EF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F11E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F11EF" w:rsidRDefault="00AF11E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749A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A749A" w:rsidRDefault="00DA749A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A749A" w:rsidRDefault="00DA749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Sarath Kumar A</w:t>
            </w:r>
          </w:p>
        </w:tc>
      </w:tr>
      <w:tr w:rsidR="00DA749A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A749A" w:rsidRDefault="00DA749A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A749A" w:rsidRPr="00DA749A" w:rsidRDefault="00DA749A" w:rsidP="00DA749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749A">
              <w:rPr>
                <w:rFonts w:ascii="Times New Roman" w:eastAsia="Times New Roman" w:hAnsi="Times New Roman" w:cs="Times New Roman"/>
                <w:sz w:val="24"/>
                <w:szCs w:val="24"/>
              </w:rPr>
              <w:t>Rajesh N</w:t>
            </w:r>
          </w:p>
          <w:p w:rsidR="00DA749A" w:rsidRPr="00DA749A" w:rsidRDefault="00DA749A" w:rsidP="00DA749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749A">
              <w:rPr>
                <w:rFonts w:ascii="Times New Roman" w:eastAsia="Times New Roman" w:hAnsi="Times New Roman" w:cs="Times New Roman"/>
                <w:sz w:val="24"/>
                <w:szCs w:val="24"/>
              </w:rPr>
              <w:t>Subashan M</w:t>
            </w:r>
          </w:p>
          <w:p w:rsidR="00DA749A" w:rsidRPr="00DA749A" w:rsidRDefault="00DA749A" w:rsidP="00DA749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749A">
              <w:rPr>
                <w:rFonts w:ascii="Times New Roman" w:eastAsia="Times New Roman" w:hAnsi="Times New Roman" w:cs="Times New Roman"/>
                <w:sz w:val="24"/>
                <w:szCs w:val="24"/>
              </w:rPr>
              <w:t>Manikantan P</w:t>
            </w:r>
          </w:p>
          <w:p w:rsidR="00DA749A" w:rsidRDefault="00DA749A" w:rsidP="00DA749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749A">
              <w:rPr>
                <w:rFonts w:ascii="Times New Roman" w:eastAsia="Times New Roman" w:hAnsi="Times New Roman" w:cs="Times New Roman"/>
                <w:sz w:val="24"/>
                <w:szCs w:val="24"/>
              </w:rPr>
              <w:t>Divakar S</w:t>
            </w:r>
          </w:p>
        </w:tc>
      </w:tr>
    </w:tbl>
    <w:p w:rsidR="00AF11EF" w:rsidRDefault="00AF11EF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AF11E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AF11EF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:rsidR="00AF11EF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5" style="width:0;height:1.5pt" o:hralign="center" o:hrstd="t" o:hr="t" fillcolor="#a0a0a0" stroked="f"/>
        </w:pict>
      </w:r>
    </w:p>
    <w:p w:rsidR="00AF11E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AF11E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AF11E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:rsidR="00AF11E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:rsidR="00AF11E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:rsidR="00AF11E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:rsidR="00AF11E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:rsidR="00AF11E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:rsidR="00AF11E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:rsidR="00AF11EF" w:rsidRDefault="00AF11EF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AF11E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AF11EF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:rsidR="00AF11EF" w:rsidRDefault="00AF11EF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AF11EF" w:rsidRDefault="00AF11EF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AF11EF" w:rsidRDefault="00AF11EF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:rsidR="00AF11EF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AF11E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AF11EF">
        <w:tc>
          <w:tcPr>
            <w:tcW w:w="1215" w:type="dxa"/>
          </w:tcPr>
          <w:p w:rsidR="00AF11E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AF11E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AF11E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AF11E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AF11E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AF11E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F11EF">
        <w:tc>
          <w:tcPr>
            <w:tcW w:w="1215" w:type="dxa"/>
          </w:tcPr>
          <w:p w:rsidR="00AF11E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AF11EF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AF11EF" w:rsidRDefault="00000000">
            <w:pPr>
              <w:spacing w:after="160" w:line="259" w:lineRule="auto"/>
            </w:pPr>
            <w:r>
              <w:t>1. Open the application</w:t>
            </w:r>
          </w:p>
          <w:p w:rsidR="00AF11EF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:rsidR="00AF11EF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:rsidR="00AF11E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AF11E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F11EF">
        <w:tc>
          <w:tcPr>
            <w:tcW w:w="1215" w:type="dxa"/>
          </w:tcPr>
          <w:p w:rsidR="00AF11EF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AF11EF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:rsidR="00AF11EF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:rsidR="00AF11EF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:rsidR="00AF11EF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:rsidR="00AF11E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AF11E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F11EF">
        <w:tc>
          <w:tcPr>
            <w:tcW w:w="1215" w:type="dxa"/>
          </w:tcPr>
          <w:p w:rsidR="00AF11E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AF11EF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:rsidR="00AF11EF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:rsidR="00AF11EF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:rsidR="00AF11E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AF11E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F11EF">
        <w:tc>
          <w:tcPr>
            <w:tcW w:w="1215" w:type="dxa"/>
          </w:tcPr>
          <w:p w:rsidR="00AF11E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AF11EF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:rsidR="00AF11EF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:rsidR="00AF11EF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:rsidR="00AF11E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AF11E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F11EF">
        <w:tc>
          <w:tcPr>
            <w:tcW w:w="1215" w:type="dxa"/>
          </w:tcPr>
          <w:p w:rsidR="00AF11EF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:rsidR="00AF11EF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:rsidR="00AF11EF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:rsidR="00AF11EF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:rsidR="00AF11E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AF11E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F11EF">
        <w:tc>
          <w:tcPr>
            <w:tcW w:w="1215" w:type="dxa"/>
          </w:tcPr>
          <w:p w:rsidR="00AF11EF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:rsidR="00AF11EF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AF11EF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AF11EF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AF11E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AF11E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AF11EF" w:rsidRDefault="00AF11EF">
      <w:pPr>
        <w:spacing w:after="160" w:line="259" w:lineRule="auto"/>
        <w:rPr>
          <w:rFonts w:ascii="Calibri" w:eastAsia="Calibri" w:hAnsi="Calibri" w:cs="Calibri"/>
        </w:rPr>
      </w:pPr>
    </w:p>
    <w:p w:rsidR="00AF11EF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AF11EF" w:rsidRDefault="00AF11EF">
      <w:pPr>
        <w:spacing w:after="160" w:line="259" w:lineRule="auto"/>
        <w:rPr>
          <w:rFonts w:ascii="Calibri" w:eastAsia="Calibri" w:hAnsi="Calibri" w:cs="Calibri"/>
          <w:b/>
        </w:rPr>
      </w:pPr>
    </w:p>
    <w:p w:rsidR="00AF11E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F11EF">
        <w:tc>
          <w:tcPr>
            <w:tcW w:w="690" w:type="dxa"/>
          </w:tcPr>
          <w:p w:rsidR="00AF11E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Bug ID</w:t>
            </w:r>
          </w:p>
        </w:tc>
        <w:tc>
          <w:tcPr>
            <w:tcW w:w="1832" w:type="dxa"/>
          </w:tcPr>
          <w:p w:rsidR="00AF11E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AF11E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AF11E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AF11E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AF11E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F11EF">
        <w:tc>
          <w:tcPr>
            <w:tcW w:w="690" w:type="dxa"/>
          </w:tcPr>
          <w:p w:rsidR="00AF11E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AF11EF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AF11EF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:rsidR="00AF11EF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:rsidR="00AF11EF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AF11E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AF11EF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AF11EF">
        <w:tc>
          <w:tcPr>
            <w:tcW w:w="690" w:type="dxa"/>
          </w:tcPr>
          <w:p w:rsidR="00AF11EF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AF11EF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AF11EF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:rsidR="00AF11E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AF11E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AF11EF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AF11EF">
        <w:tc>
          <w:tcPr>
            <w:tcW w:w="690" w:type="dxa"/>
          </w:tcPr>
          <w:p w:rsidR="00AF11EF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AF11E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AF11EF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AF11E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AF11E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AF11EF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AF11EF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AF11E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AF11E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AF11EF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AF11E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AF11E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:rsidR="00AF11E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:rsidR="00AF11E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:rsidR="00AF11EF" w:rsidRDefault="00AF11EF">
      <w:pPr>
        <w:spacing w:after="160" w:line="259" w:lineRule="auto"/>
        <w:rPr>
          <w:rFonts w:ascii="Calibri" w:eastAsia="Calibri" w:hAnsi="Calibri" w:cs="Calibri"/>
        </w:rPr>
      </w:pPr>
    </w:p>
    <w:p w:rsidR="00AF11EF" w:rsidRDefault="00AF11EF"/>
    <w:sectPr w:rsidR="00AF11E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5BA82B5-87F3-45ED-9423-62F849EB3F3D}"/>
    <w:embedBold r:id="rId2" w:fontKey="{AA9B59BD-D9D6-42D0-9A0E-C059C2D1BAE2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4568A5C2-9E75-4E37-9522-1DBE972908BF}"/>
  </w:font>
  <w:font w:name="Noto Sans Symbols">
    <w:charset w:val="00"/>
    <w:family w:val="auto"/>
    <w:pitch w:val="default"/>
    <w:embedRegular r:id="rId4" w:fontKey="{39676B8C-5CFA-456D-973D-6B9898DA5C2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976D563-B73C-4EFE-889A-6493EF58FA3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136034"/>
    <w:multiLevelType w:val="multilevel"/>
    <w:tmpl w:val="C624F0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098940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1EF"/>
    <w:rsid w:val="00734B52"/>
    <w:rsid w:val="0082777A"/>
    <w:rsid w:val="008E536B"/>
    <w:rsid w:val="00AF11EF"/>
    <w:rsid w:val="00DA7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41793"/>
  <w15:docId w15:val="{0AF7B010-4BB4-4D51-AAAE-C4FB15A23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450</Words>
  <Characters>2571</Characters>
  <Application>Microsoft Office Word</Application>
  <DocSecurity>0</DocSecurity>
  <Lines>21</Lines>
  <Paragraphs>6</Paragraphs>
  <ScaleCrop>false</ScaleCrop>
  <Company/>
  <LinksUpToDate>false</LinksUpToDate>
  <CharactersWithSpaces>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sarath kumar A</cp:lastModifiedBy>
  <cp:revision>3</cp:revision>
  <dcterms:created xsi:type="dcterms:W3CDTF">2025-03-07T16:02:00Z</dcterms:created>
  <dcterms:modified xsi:type="dcterms:W3CDTF">2025-03-09T07:54:00Z</dcterms:modified>
</cp:coreProperties>
</file>