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254F4" w14:textId="77777777" w:rsidR="00573C02" w:rsidRDefault="00573C02" w:rsidP="00573C02">
      <w:pPr>
        <w:spacing w:after="120"/>
      </w:pPr>
      <w:r>
        <w:rPr>
          <w:b/>
          <w:bCs/>
        </w:rPr>
        <w:t>Reporte de trabajo de campo</w:t>
      </w:r>
    </w:p>
    <w:p w14:paraId="0A71E2B8" w14:textId="77777777" w:rsidR="00573C02" w:rsidRDefault="00573C02" w:rsidP="00573C02">
      <w:pPr>
        <w:spacing w:after="80"/>
      </w:pPr>
    </w:p>
    <w:p w14:paraId="4E136AA9" w14:textId="77777777" w:rsidR="00573C02" w:rsidRDefault="00573C02" w:rsidP="00573C02">
      <w:pPr>
        <w:spacing w:after="120"/>
      </w:pPr>
      <w:r>
        <w:rPr>
          <w:b/>
          <w:bCs/>
        </w:rPr>
        <w:t xml:space="preserve">Integrante: </w:t>
      </w:r>
      <w:r>
        <w:t xml:space="preserve">Sara Torres </w:t>
      </w:r>
      <w:proofErr w:type="spellStart"/>
      <w:r>
        <w:t>Bohorquez</w:t>
      </w:r>
      <w:proofErr w:type="spellEnd"/>
      <w:r>
        <w:t xml:space="preserve"> &amp; Juan Pablo </w:t>
      </w:r>
      <w:proofErr w:type="spellStart"/>
      <w:r>
        <w:t>Manjarres</w:t>
      </w:r>
      <w:proofErr w:type="spellEnd"/>
    </w:p>
    <w:p w14:paraId="59EFA99D" w14:textId="77777777" w:rsidR="00573C02" w:rsidRDefault="00573C02" w:rsidP="00573C02">
      <w:pPr>
        <w:spacing w:after="80"/>
      </w:pPr>
    </w:p>
    <w:p w14:paraId="5A4ACC2B" w14:textId="77777777" w:rsidR="00573C02" w:rsidRDefault="00573C02" w:rsidP="00573C02">
      <w:pPr>
        <w:spacing w:after="120"/>
      </w:pPr>
      <w:r>
        <w:rPr>
          <w:b/>
          <w:bCs/>
        </w:rPr>
        <w:t>Zonas asignadas:</w:t>
      </w:r>
    </w:p>
    <w:p w14:paraId="02876930" w14:textId="77777777" w:rsidR="00573C02" w:rsidRDefault="00573C02" w:rsidP="00573C02">
      <w:pPr>
        <w:pStyle w:val="Prrafodelista"/>
        <w:numPr>
          <w:ilvl w:val="0"/>
          <w:numId w:val="2"/>
        </w:numPr>
        <w:spacing w:after="80"/>
        <w:contextualSpacing w:val="0"/>
      </w:pPr>
      <w:r>
        <w:t>Centro / La Candelaria</w:t>
      </w:r>
    </w:p>
    <w:p w14:paraId="1FDB0891" w14:textId="77777777" w:rsidR="00573C02" w:rsidRDefault="00573C02" w:rsidP="00573C02">
      <w:pPr>
        <w:pStyle w:val="Prrafodelista"/>
        <w:numPr>
          <w:ilvl w:val="0"/>
          <w:numId w:val="2"/>
        </w:numPr>
        <w:spacing w:after="80"/>
        <w:contextualSpacing w:val="0"/>
      </w:pPr>
      <w:r>
        <w:t>Museo Nacional y alrededores (Quinta Camacho)</w:t>
      </w:r>
    </w:p>
    <w:p w14:paraId="30E46A03" w14:textId="77777777" w:rsidR="00573C02" w:rsidRDefault="00573C02" w:rsidP="00573C02">
      <w:pPr>
        <w:pStyle w:val="Prrafodelista"/>
        <w:numPr>
          <w:ilvl w:val="0"/>
          <w:numId w:val="2"/>
        </w:numPr>
        <w:spacing w:after="80"/>
        <w:contextualSpacing w:val="0"/>
      </w:pPr>
      <w:r>
        <w:t>Parkway - Teusaquillo</w:t>
      </w:r>
    </w:p>
    <w:p w14:paraId="45C3BC92" w14:textId="77777777" w:rsidR="00573C02" w:rsidRDefault="00573C02" w:rsidP="00573C02">
      <w:pPr>
        <w:pStyle w:val="Prrafodelista"/>
        <w:numPr>
          <w:ilvl w:val="0"/>
          <w:numId w:val="2"/>
        </w:numPr>
        <w:spacing w:after="80"/>
        <w:contextualSpacing w:val="0"/>
      </w:pPr>
      <w:r>
        <w:t>El Chico - Chapinero</w:t>
      </w:r>
    </w:p>
    <w:p w14:paraId="012611D2" w14:textId="77777777" w:rsidR="00573C02" w:rsidRDefault="00573C02" w:rsidP="00573C02">
      <w:pPr>
        <w:pStyle w:val="Prrafodelista"/>
        <w:numPr>
          <w:ilvl w:val="0"/>
          <w:numId w:val="2"/>
        </w:numPr>
        <w:spacing w:after="80"/>
        <w:contextualSpacing w:val="0"/>
      </w:pPr>
      <w:proofErr w:type="spellStart"/>
      <w:r>
        <w:t>Usaqúen</w:t>
      </w:r>
      <w:proofErr w:type="spellEnd"/>
    </w:p>
    <w:p w14:paraId="2C866488" w14:textId="77777777" w:rsidR="00573C02" w:rsidRDefault="00573C02" w:rsidP="00573C02">
      <w:pPr>
        <w:spacing w:after="80"/>
      </w:pPr>
    </w:p>
    <w:p w14:paraId="3ACB7493" w14:textId="77777777" w:rsidR="00573C02" w:rsidRDefault="00573C02" w:rsidP="00573C02">
      <w:pPr>
        <w:spacing w:after="120"/>
      </w:pPr>
      <w:r>
        <w:rPr>
          <w:b/>
          <w:bCs/>
        </w:rPr>
        <w:t>Total de encuestas realizadas:</w:t>
      </w:r>
    </w:p>
    <w:p w14:paraId="2A43EF1A" w14:textId="32C5C580" w:rsidR="00573C02" w:rsidRDefault="00573C02" w:rsidP="00573C02">
      <w:pPr>
        <w:spacing w:after="120"/>
      </w:pPr>
      <w:r>
        <w:t>Se aplicaron un total de 27 encuestas a restaurantes de cocina peruana distribuidos en cinco zonas de Bogotá</w:t>
      </w:r>
      <w:r>
        <w:t>.</w:t>
      </w:r>
    </w:p>
    <w:p w14:paraId="0B388374" w14:textId="77777777" w:rsidR="00573C02" w:rsidRDefault="00573C02" w:rsidP="00573C02">
      <w:pPr>
        <w:spacing w:after="80"/>
      </w:pPr>
    </w:p>
    <w:p w14:paraId="1217A5CD" w14:textId="77777777" w:rsidR="00573C02" w:rsidRDefault="00573C02" w:rsidP="00573C02">
      <w:pPr>
        <w:spacing w:after="120"/>
      </w:pPr>
      <w:r>
        <w:rPr>
          <w:b/>
          <w:bCs/>
        </w:rPr>
        <w:t>Desarrollo del trabajo de campo</w:t>
      </w:r>
    </w:p>
    <w:p w14:paraId="304066D7" w14:textId="77777777" w:rsidR="00573C02" w:rsidRDefault="00573C02" w:rsidP="00573C02">
      <w:pPr>
        <w:spacing w:after="80"/>
      </w:pPr>
    </w:p>
    <w:p w14:paraId="31B616E1" w14:textId="77777777" w:rsidR="00573C02" w:rsidRDefault="00573C02" w:rsidP="00573C02">
      <w:pPr>
        <w:spacing w:after="120"/>
      </w:pPr>
      <w:r>
        <w:rPr>
          <w:b/>
          <w:bCs/>
        </w:rPr>
        <w:t>Jornada 1</w:t>
      </w:r>
    </w:p>
    <w:p w14:paraId="3198883C" w14:textId="77777777" w:rsidR="00573C02" w:rsidRDefault="00573C02" w:rsidP="00573C02">
      <w:pPr>
        <w:spacing w:after="120"/>
      </w:pPr>
      <w:r>
        <w:rPr>
          <w:b/>
          <w:bCs/>
        </w:rPr>
        <w:t>Fecha:</w:t>
      </w:r>
      <w:r>
        <w:t xml:space="preserve"> Miércoles 6 de mayo de 2025</w:t>
      </w:r>
    </w:p>
    <w:p w14:paraId="43AF3F1D" w14:textId="77777777" w:rsidR="00573C02" w:rsidRDefault="00573C02" w:rsidP="00573C02">
      <w:pPr>
        <w:spacing w:after="80"/>
      </w:pPr>
    </w:p>
    <w:p w14:paraId="351502CB" w14:textId="77777777" w:rsidR="00573C02" w:rsidRDefault="00573C02" w:rsidP="00573C02">
      <w:pPr>
        <w:spacing w:after="120"/>
      </w:pPr>
      <w:r>
        <w:rPr>
          <w:b/>
          <w:bCs/>
        </w:rPr>
        <w:t>Zona: Centro / La Candelaria</w:t>
      </w:r>
    </w:p>
    <w:p w14:paraId="0218F5A0" w14:textId="77777777" w:rsidR="00573C02" w:rsidRDefault="00573C02" w:rsidP="00573C02">
      <w:pPr>
        <w:spacing w:after="80"/>
      </w:pPr>
    </w:p>
    <w:p w14:paraId="1293A05E" w14:textId="77777777" w:rsidR="00573C02" w:rsidRDefault="00573C02" w:rsidP="00573C02">
      <w:pPr>
        <w:spacing w:after="120"/>
      </w:pPr>
      <w:r>
        <w:rPr>
          <w:b/>
          <w:bCs/>
        </w:rPr>
        <w:t>Pacha Peruana Gastrobar - La Candelaria</w:t>
      </w:r>
    </w:p>
    <w:p w14:paraId="447BF431" w14:textId="77777777" w:rsidR="00573C02" w:rsidRDefault="00573C02" w:rsidP="00573C02">
      <w:pPr>
        <w:spacing w:after="120"/>
      </w:pPr>
      <w:r>
        <w:t>Un encargado respondió la encuesta. El restaurante lleva entre 1 y 3 años en operación y describe la zona como turística con flujo medio. Señalaron que el alto flujo de personas fue el factor principal al elegir la ubicación. Sus clientes principales son turistas y jóvenes. Ofrecen una propuesta de fusión a precios medios y consideran que la ubicación ha sido clave para su éxito.</w:t>
      </w:r>
    </w:p>
    <w:p w14:paraId="6253D590" w14:textId="77777777" w:rsidR="00573C02" w:rsidRDefault="00573C02" w:rsidP="00573C02">
      <w:pPr>
        <w:spacing w:after="80"/>
      </w:pPr>
    </w:p>
    <w:p w14:paraId="4534E661" w14:textId="77777777" w:rsidR="00573C02" w:rsidRDefault="00573C02" w:rsidP="00573C02">
      <w:pPr>
        <w:spacing w:after="120"/>
      </w:pPr>
      <w:r>
        <w:rPr>
          <w:b/>
          <w:bCs/>
        </w:rPr>
        <w:t>A Manos Peruanas - Santa Fe / Centro</w:t>
      </w:r>
    </w:p>
    <w:p w14:paraId="1976F4C0" w14:textId="77777777" w:rsidR="00573C02" w:rsidRDefault="00573C02" w:rsidP="00573C02">
      <w:pPr>
        <w:spacing w:after="120"/>
      </w:pPr>
      <w:r>
        <w:t>Lleva más de 5 años en operación con propuesta de cocina tradicional peruana a precios medios. Describe la zona como mixta con flujo alto. Priorizan la cercanía a clientes objetivo y el alto flujo de personas como factores de ubicación. Porcentaje de recurrencia entre el 50% y el 80%.</w:t>
      </w:r>
    </w:p>
    <w:p w14:paraId="0398379B" w14:textId="77777777" w:rsidR="00573C02" w:rsidRDefault="00573C02" w:rsidP="00573C02">
      <w:pPr>
        <w:spacing w:after="80"/>
      </w:pPr>
    </w:p>
    <w:p w14:paraId="0199DE39" w14:textId="77777777" w:rsidR="00573C02" w:rsidRDefault="00573C02" w:rsidP="00573C02">
      <w:pPr>
        <w:spacing w:after="120"/>
      </w:pPr>
      <w:r>
        <w:rPr>
          <w:b/>
          <w:bCs/>
        </w:rPr>
        <w:t>El Duende Restaurante - La Candelaria / Centro</w:t>
      </w:r>
    </w:p>
    <w:p w14:paraId="06EEEAEE" w14:textId="77777777" w:rsidR="00573C02" w:rsidRDefault="00573C02" w:rsidP="00573C02">
      <w:pPr>
        <w:spacing w:after="120"/>
      </w:pPr>
      <w:r>
        <w:t>Entre 3 y 5 años de operación, propuesta tradicional peruana a precios medios. Zona mixta con flujo alto. Priorizan el alto flujo de personas y la cercanía a clientes objetivo. Cliente predominantemente joven con recurrencia entre el 20% y el 50%.</w:t>
      </w:r>
    </w:p>
    <w:p w14:paraId="16B7651C" w14:textId="77777777" w:rsidR="00573C02" w:rsidRDefault="00573C02" w:rsidP="00573C02">
      <w:pPr>
        <w:spacing w:after="80"/>
      </w:pPr>
    </w:p>
    <w:p w14:paraId="14AEAE71" w14:textId="77777777" w:rsidR="00573C02" w:rsidRDefault="00573C02" w:rsidP="00573C02">
      <w:pPr>
        <w:spacing w:after="120"/>
      </w:pPr>
      <w:r>
        <w:rPr>
          <w:b/>
          <w:bCs/>
        </w:rPr>
        <w:t>La Octava Perú - Los Mártires / Centro</w:t>
      </w:r>
    </w:p>
    <w:p w14:paraId="0C66D6EB" w14:textId="77777777" w:rsidR="00573C02" w:rsidRDefault="00573C02" w:rsidP="00573C02">
      <w:pPr>
        <w:spacing w:after="120"/>
      </w:pPr>
      <w:r>
        <w:t>Más de 5 años en operación, propuesta tradicional peruana a precios medios. Zona comercial con flujo alto. El alto flujo de personas y los costos de arriendo fueron los factores más importantes en la elección de ubicación. Cliente ejecutivo predominante con recurrencia entre el 50% y el 80%.</w:t>
      </w:r>
    </w:p>
    <w:p w14:paraId="604FB77E" w14:textId="77777777" w:rsidR="00573C02" w:rsidRDefault="00573C02" w:rsidP="00573C02">
      <w:pPr>
        <w:spacing w:after="80"/>
      </w:pPr>
    </w:p>
    <w:p w14:paraId="6D3F5538" w14:textId="77777777" w:rsidR="00573C02" w:rsidRDefault="00573C02" w:rsidP="00573C02">
      <w:pPr>
        <w:spacing w:after="120"/>
      </w:pPr>
      <w:r>
        <w:rPr>
          <w:b/>
          <w:bCs/>
        </w:rPr>
        <w:t>Perú Sazón Bogotá - Santa Fe / Centro</w:t>
      </w:r>
    </w:p>
    <w:p w14:paraId="31B531EB" w14:textId="77777777" w:rsidR="00573C02" w:rsidRDefault="00573C02" w:rsidP="00573C02">
      <w:pPr>
        <w:spacing w:after="120"/>
      </w:pPr>
      <w:r>
        <w:t>Entre 3 y 5 años de operación, propuesta gourmet a precios altos. Zona mixta con flujo alto. Valoran la cercanía a clientes objetivo y la reputación previa. Cliente ejecutivo y turista predominante.</w:t>
      </w:r>
    </w:p>
    <w:p w14:paraId="0F48BF7E" w14:textId="77777777" w:rsidR="00573C02" w:rsidRDefault="00573C02" w:rsidP="00573C02">
      <w:pPr>
        <w:spacing w:after="80"/>
      </w:pPr>
    </w:p>
    <w:p w14:paraId="74E7044F" w14:textId="77777777" w:rsidR="00573C02" w:rsidRDefault="00573C02" w:rsidP="00573C02">
      <w:pPr>
        <w:spacing w:after="120"/>
      </w:pPr>
      <w:r>
        <w:rPr>
          <w:b/>
          <w:bCs/>
        </w:rPr>
        <w:t>Observación de la zona</w:t>
      </w:r>
    </w:p>
    <w:p w14:paraId="5D9D4C19" w14:textId="77777777" w:rsidR="00573C02" w:rsidRDefault="00573C02" w:rsidP="00573C02">
      <w:pPr>
        <w:spacing w:after="120"/>
      </w:pPr>
      <w:r>
        <w:t>El Centro Histórico presentó buen flujo peatonal y disposición de los establecimientos para participar. Los restaurantes priorizan la visibilidad y el tráfico de visitantes. Se identificó una mezcla de propuestas tradicionales y gourmet dentro de un sector de estrato 3, lo que contrasta con los precios manejados por algunos establecimientos.</w:t>
      </w:r>
    </w:p>
    <w:p w14:paraId="767D4F98" w14:textId="77777777" w:rsidR="00573C02" w:rsidRDefault="00573C02" w:rsidP="00573C02">
      <w:pPr>
        <w:spacing w:after="80"/>
      </w:pPr>
    </w:p>
    <w:p w14:paraId="4063655E" w14:textId="77777777" w:rsidR="00573C02" w:rsidRDefault="00573C02" w:rsidP="00573C02">
      <w:pPr>
        <w:spacing w:after="120"/>
      </w:pPr>
      <w:r>
        <w:rPr>
          <w:b/>
          <w:bCs/>
        </w:rPr>
        <w:t>Zona: Museo Nacional / Quinta Camacho</w:t>
      </w:r>
    </w:p>
    <w:p w14:paraId="4034973F" w14:textId="77777777" w:rsidR="00573C02" w:rsidRDefault="00573C02" w:rsidP="00573C02">
      <w:pPr>
        <w:spacing w:after="80"/>
      </w:pPr>
    </w:p>
    <w:p w14:paraId="3C9B2C65" w14:textId="77777777" w:rsidR="00573C02" w:rsidRDefault="00573C02" w:rsidP="00573C02">
      <w:pPr>
        <w:spacing w:after="120"/>
      </w:pPr>
      <w:r>
        <w:rPr>
          <w:b/>
          <w:bCs/>
        </w:rPr>
        <w:t>Pasión Peruana - Chapinero / Museo Nacional</w:t>
      </w:r>
    </w:p>
    <w:p w14:paraId="2802F6BC" w14:textId="77777777" w:rsidR="00573C02" w:rsidRDefault="00573C02" w:rsidP="00573C02">
      <w:pPr>
        <w:spacing w:after="120"/>
      </w:pPr>
      <w:r>
        <w:t>Más de 5 años en operación, propuesta gourmet a precios altos. Zona gastronómica con flujo alto. Priorizan la cercanía a clientes objetivo y la reputación previa. Cliente ejecutivo y turista predominante.</w:t>
      </w:r>
    </w:p>
    <w:p w14:paraId="14C04E2F" w14:textId="77777777" w:rsidR="00573C02" w:rsidRDefault="00573C02" w:rsidP="00573C02">
      <w:pPr>
        <w:spacing w:after="80"/>
      </w:pPr>
    </w:p>
    <w:p w14:paraId="30842A48" w14:textId="77777777" w:rsidR="00573C02" w:rsidRDefault="00573C02" w:rsidP="00573C02">
      <w:pPr>
        <w:spacing w:after="120"/>
      </w:pPr>
      <w:r>
        <w:rPr>
          <w:b/>
          <w:bCs/>
        </w:rPr>
        <w:t>Lima Cantón - Chapinero / Quinta Camacho</w:t>
      </w:r>
    </w:p>
    <w:p w14:paraId="5956D164" w14:textId="77777777" w:rsidR="00573C02" w:rsidRDefault="00573C02" w:rsidP="00573C02">
      <w:pPr>
        <w:spacing w:after="120"/>
      </w:pPr>
      <w:r>
        <w:t>Entre 3 y 5 años de operación, propuesta de fusión a precios altos. Consideran muy importante la presencia de otros restaurantes peruanos cercanos. Zona exclusiva con cliente principalmente joven y turista.</w:t>
      </w:r>
    </w:p>
    <w:p w14:paraId="72ABBCDF" w14:textId="77777777" w:rsidR="00573C02" w:rsidRDefault="00573C02" w:rsidP="00573C02">
      <w:pPr>
        <w:spacing w:after="80"/>
      </w:pPr>
    </w:p>
    <w:p w14:paraId="4179A528" w14:textId="77777777" w:rsidR="00573C02" w:rsidRDefault="00573C02" w:rsidP="00573C02">
      <w:pPr>
        <w:spacing w:after="120"/>
      </w:pPr>
      <w:r>
        <w:rPr>
          <w:b/>
          <w:bCs/>
        </w:rPr>
        <w:t>Cocina Peruana La Molina - Teusaquillo / Quinta Camacho</w:t>
      </w:r>
    </w:p>
    <w:p w14:paraId="72C1C9D1" w14:textId="77777777" w:rsidR="00573C02" w:rsidRDefault="00573C02" w:rsidP="00573C02">
      <w:pPr>
        <w:spacing w:after="120"/>
      </w:pPr>
      <w:r>
        <w:t>Más de 5 años en operación, propuesta tradicional peruana a precios medios. Zona gastronómica con flujo alto. El alto flujo de personas y la cercanía a clientes objetivo fueron los factores más valorados. Porcentaje de recurrencia entre el 50% y el 80%.</w:t>
      </w:r>
    </w:p>
    <w:p w14:paraId="0F685269" w14:textId="77777777" w:rsidR="00573C02" w:rsidRDefault="00573C02" w:rsidP="00573C02">
      <w:pPr>
        <w:spacing w:after="80"/>
      </w:pPr>
    </w:p>
    <w:p w14:paraId="302E46CF" w14:textId="77777777" w:rsidR="00573C02" w:rsidRDefault="00573C02" w:rsidP="00573C02">
      <w:pPr>
        <w:spacing w:after="120"/>
      </w:pPr>
      <w:r>
        <w:rPr>
          <w:b/>
          <w:bCs/>
        </w:rPr>
        <w:t>Observación de la zona</w:t>
      </w:r>
    </w:p>
    <w:p w14:paraId="7A5F43AB" w14:textId="77777777" w:rsidR="00573C02" w:rsidRDefault="00573C02" w:rsidP="00573C02">
      <w:pPr>
        <w:spacing w:after="120"/>
      </w:pPr>
      <w:r>
        <w:t>El corredor del Museo Nacional y Quinta Camacho funciona como clúster gastronómico de nivel intermedio-exclusivo. La concentración de restaurantes peruanos en la zona es percibida como un factor positivo por los propios establecimientos.</w:t>
      </w:r>
    </w:p>
    <w:p w14:paraId="33B3FA79" w14:textId="77777777" w:rsidR="00573C02" w:rsidRDefault="00573C02" w:rsidP="00573C02">
      <w:pPr>
        <w:spacing w:after="80"/>
      </w:pPr>
    </w:p>
    <w:p w14:paraId="1A9CB778" w14:textId="77777777" w:rsidR="00573C02" w:rsidRDefault="00573C02" w:rsidP="00573C02">
      <w:pPr>
        <w:spacing w:after="120"/>
      </w:pPr>
      <w:r>
        <w:rPr>
          <w:b/>
          <w:bCs/>
        </w:rPr>
        <w:t>Zona: Parkway - Teusaquillo</w:t>
      </w:r>
    </w:p>
    <w:p w14:paraId="09374353" w14:textId="77777777" w:rsidR="00573C02" w:rsidRDefault="00573C02" w:rsidP="00573C02">
      <w:pPr>
        <w:spacing w:after="80"/>
      </w:pPr>
    </w:p>
    <w:p w14:paraId="281E7AA1" w14:textId="77777777" w:rsidR="00573C02" w:rsidRDefault="00573C02" w:rsidP="00573C02">
      <w:pPr>
        <w:spacing w:after="120"/>
      </w:pPr>
      <w:proofErr w:type="spellStart"/>
      <w:r>
        <w:rPr>
          <w:b/>
          <w:bCs/>
        </w:rPr>
        <w:t>Inka</w:t>
      </w:r>
      <w:proofErr w:type="spellEnd"/>
      <w:r>
        <w:rPr>
          <w:b/>
          <w:bCs/>
        </w:rPr>
        <w:t xml:space="preserve"> Restaurant - Parkway, Teusaquillo</w:t>
      </w:r>
    </w:p>
    <w:p w14:paraId="34534429" w14:textId="77777777" w:rsidR="00573C02" w:rsidRDefault="00573C02" w:rsidP="00573C02">
      <w:pPr>
        <w:spacing w:after="120"/>
      </w:pPr>
      <w:r>
        <w:t>El encargado respondió la encuesta sin inconvenientes. Lleva entre 3 y 5 años en operación con propuesta casual a precios medios. Zona mixta con flujo medio. Señalaron que el costo de arriendo fue el factor más determinante al elegir la ubicación. Cliente principalmente familias y jóvenes.</w:t>
      </w:r>
    </w:p>
    <w:p w14:paraId="796AB248" w14:textId="77777777" w:rsidR="00573C02" w:rsidRDefault="00573C02" w:rsidP="00573C02">
      <w:pPr>
        <w:spacing w:after="80"/>
      </w:pPr>
    </w:p>
    <w:p w14:paraId="0D4668C0" w14:textId="77777777" w:rsidR="00573C02" w:rsidRDefault="00573C02" w:rsidP="00573C02">
      <w:pPr>
        <w:spacing w:after="120"/>
      </w:pPr>
      <w:proofErr w:type="spellStart"/>
      <w:r>
        <w:rPr>
          <w:b/>
          <w:bCs/>
        </w:rPr>
        <w:t>Okaina</w:t>
      </w:r>
      <w:proofErr w:type="spellEnd"/>
      <w:r>
        <w:rPr>
          <w:b/>
          <w:bCs/>
        </w:rPr>
        <w:t xml:space="preserve"> Cocina Peruana Amazónica - Parkway, Teusaquillo</w:t>
      </w:r>
    </w:p>
    <w:p w14:paraId="612D3323" w14:textId="77777777" w:rsidR="00573C02" w:rsidRDefault="00573C02" w:rsidP="00573C02">
      <w:pPr>
        <w:spacing w:after="120"/>
      </w:pPr>
      <w:r>
        <w:t>Entre 1 y 3 años de operación, propuesta de fusión amazónica a precios altos. Zona residencial con flujo alto. Priorizaron la cercanía a su público objetivo y la experiencia previa. Cliente predominantemente joven.</w:t>
      </w:r>
    </w:p>
    <w:p w14:paraId="1E0FB80F" w14:textId="77777777" w:rsidR="00573C02" w:rsidRDefault="00573C02" w:rsidP="00573C02">
      <w:pPr>
        <w:spacing w:after="80"/>
      </w:pPr>
    </w:p>
    <w:p w14:paraId="5C14D1F8" w14:textId="77777777" w:rsidR="00573C02" w:rsidRDefault="00573C02" w:rsidP="00573C02">
      <w:pPr>
        <w:spacing w:after="120"/>
      </w:pPr>
      <w:r>
        <w:rPr>
          <w:b/>
          <w:bCs/>
        </w:rPr>
        <w:t>La Chica Su Mare - Teusaquillo / Parkway</w:t>
      </w:r>
    </w:p>
    <w:p w14:paraId="25C7EB9D" w14:textId="77777777" w:rsidR="00573C02" w:rsidRDefault="00573C02" w:rsidP="00573C02">
      <w:pPr>
        <w:spacing w:after="120"/>
      </w:pPr>
      <w:r>
        <w:t>Entre 1 y 3 años de operación, propuesta de fusión a precios medios. Valoran la presencia de otros restaurantes cerca y la cercanía a clientes objetivo. Zona gastronómica con flujo alto y cliente predominantemente joven.</w:t>
      </w:r>
    </w:p>
    <w:p w14:paraId="01A6BBAF" w14:textId="77777777" w:rsidR="00573C02" w:rsidRDefault="00573C02" w:rsidP="00573C02">
      <w:pPr>
        <w:spacing w:after="80"/>
      </w:pPr>
    </w:p>
    <w:p w14:paraId="747ACD49" w14:textId="77777777" w:rsidR="00573C02" w:rsidRDefault="00573C02" w:rsidP="00573C02">
      <w:pPr>
        <w:spacing w:after="120"/>
      </w:pPr>
      <w:r>
        <w:rPr>
          <w:b/>
          <w:bCs/>
        </w:rPr>
        <w:t>Lima Restaurante Bar - Teusaquillo / Parkway</w:t>
      </w:r>
    </w:p>
    <w:p w14:paraId="262269E0" w14:textId="77777777" w:rsidR="00573C02" w:rsidRDefault="00573C02" w:rsidP="00573C02">
      <w:pPr>
        <w:spacing w:after="120"/>
      </w:pPr>
      <w:r>
        <w:t>Entre 3 y 5 años de operación, propuesta tradicional peruana a precios medios. Consideran la presencia de otros restaurantes peruanos cercanos como muy importante. Flujo de clientes alto con recurrencia entre el 20% y el 50%.</w:t>
      </w:r>
    </w:p>
    <w:p w14:paraId="11447B16" w14:textId="77777777" w:rsidR="00573C02" w:rsidRDefault="00573C02" w:rsidP="00573C02">
      <w:pPr>
        <w:spacing w:after="80"/>
      </w:pPr>
    </w:p>
    <w:p w14:paraId="0B32C420" w14:textId="77777777" w:rsidR="00573C02" w:rsidRDefault="00573C02" w:rsidP="00573C02">
      <w:pPr>
        <w:spacing w:after="120"/>
      </w:pPr>
      <w:proofErr w:type="spellStart"/>
      <w:r>
        <w:rPr>
          <w:b/>
          <w:bCs/>
        </w:rPr>
        <w:t>Kukama</w:t>
      </w:r>
      <w:proofErr w:type="spellEnd"/>
      <w:r>
        <w:rPr>
          <w:b/>
          <w:bCs/>
        </w:rPr>
        <w:t xml:space="preserve"> Restaurante Bar - Teusaquillo / Centro ampliado</w:t>
      </w:r>
    </w:p>
    <w:p w14:paraId="359ABDE4" w14:textId="77777777" w:rsidR="00573C02" w:rsidRDefault="00573C02" w:rsidP="00573C02">
      <w:pPr>
        <w:spacing w:after="120"/>
      </w:pPr>
      <w:r>
        <w:t>Entre 1 y 3 años de operación, propuesta de fusión a precios medios. Zona comercial con flujo alto. La cercanía a clientes objetivo y los costos de arriendo fueron los factores principales en la elección de ubicación. Cliente principalmente joven y turista.</w:t>
      </w:r>
    </w:p>
    <w:p w14:paraId="0C73AB7F" w14:textId="77777777" w:rsidR="00573C02" w:rsidRDefault="00573C02" w:rsidP="00573C02">
      <w:pPr>
        <w:spacing w:after="80"/>
      </w:pPr>
    </w:p>
    <w:p w14:paraId="4C86EE8B" w14:textId="77777777" w:rsidR="00573C02" w:rsidRDefault="00573C02" w:rsidP="00573C02">
      <w:pPr>
        <w:spacing w:after="120"/>
      </w:pPr>
      <w:r>
        <w:rPr>
          <w:b/>
          <w:bCs/>
        </w:rPr>
        <w:t>Observación de la zona</w:t>
      </w:r>
    </w:p>
    <w:p w14:paraId="6F7A284E" w14:textId="77777777" w:rsidR="00573C02" w:rsidRDefault="00573C02" w:rsidP="00573C02">
      <w:pPr>
        <w:spacing w:after="120"/>
      </w:pPr>
      <w:r>
        <w:t>El Parkway es una zona gastronómica consolidada con propuestas diversas en un mismo corredor. Los establecimientos presentan lógicas de ubicación distintas: algunos priorizan el precio del arriendo y otros la cercanía a su público, lo que refleja perfiles de negocio diferenciados.</w:t>
      </w:r>
    </w:p>
    <w:p w14:paraId="3C69220F" w14:textId="77777777" w:rsidR="00573C02" w:rsidRDefault="00573C02" w:rsidP="00573C02">
      <w:pPr>
        <w:spacing w:after="80"/>
      </w:pPr>
    </w:p>
    <w:p w14:paraId="284C7EAE" w14:textId="77777777" w:rsidR="00573C02" w:rsidRDefault="00573C02" w:rsidP="00573C02">
      <w:pPr>
        <w:spacing w:after="120"/>
      </w:pPr>
      <w:r>
        <w:rPr>
          <w:b/>
          <w:bCs/>
        </w:rPr>
        <w:t>Jornada 2</w:t>
      </w:r>
    </w:p>
    <w:p w14:paraId="19A49BE6" w14:textId="77777777" w:rsidR="00573C02" w:rsidRDefault="00573C02" w:rsidP="00573C02">
      <w:pPr>
        <w:spacing w:after="120"/>
      </w:pPr>
      <w:r>
        <w:rPr>
          <w:b/>
          <w:bCs/>
        </w:rPr>
        <w:t>Fecha:</w:t>
      </w:r>
      <w:r>
        <w:t xml:space="preserve"> Jueves 7 de mayo de 2025</w:t>
      </w:r>
    </w:p>
    <w:p w14:paraId="5AFD935B" w14:textId="77777777" w:rsidR="00573C02" w:rsidRDefault="00573C02" w:rsidP="00573C02">
      <w:pPr>
        <w:spacing w:after="80"/>
      </w:pPr>
    </w:p>
    <w:p w14:paraId="4D0AEADE" w14:textId="77777777" w:rsidR="00573C02" w:rsidRDefault="00573C02" w:rsidP="00573C02">
      <w:pPr>
        <w:spacing w:after="120"/>
      </w:pPr>
      <w:r>
        <w:rPr>
          <w:b/>
          <w:bCs/>
        </w:rPr>
        <w:t>Zona: El Chico - Chapinero</w:t>
      </w:r>
    </w:p>
    <w:p w14:paraId="36E11433" w14:textId="77777777" w:rsidR="00573C02" w:rsidRDefault="00573C02" w:rsidP="00573C02">
      <w:pPr>
        <w:spacing w:after="80"/>
      </w:pPr>
    </w:p>
    <w:p w14:paraId="73D0C24A" w14:textId="77777777" w:rsidR="00573C02" w:rsidRDefault="00573C02" w:rsidP="00573C02">
      <w:pPr>
        <w:spacing w:after="120"/>
      </w:pPr>
      <w:r>
        <w:rPr>
          <w:b/>
          <w:bCs/>
        </w:rPr>
        <w:t>El Indio de Machu Picchu - Chapinero / Zona Rosa</w:t>
      </w:r>
    </w:p>
    <w:p w14:paraId="2ABA81F4" w14:textId="77777777" w:rsidR="00573C02" w:rsidRDefault="00573C02" w:rsidP="00573C02">
      <w:pPr>
        <w:spacing w:after="120"/>
      </w:pPr>
      <w:r>
        <w:lastRenderedPageBreak/>
        <w:t>Más de 5 años en operación, propuesta tradicional peruana a precios altos. Zona gastronómica exclusiva con flujo alto. Priorizan el alto flujo de personas y la cercanía a clientes objetivo. Cliente ejecutivo y turista predominante.</w:t>
      </w:r>
    </w:p>
    <w:p w14:paraId="501824DD" w14:textId="77777777" w:rsidR="00573C02" w:rsidRDefault="00573C02" w:rsidP="00573C02">
      <w:pPr>
        <w:spacing w:after="80"/>
      </w:pPr>
    </w:p>
    <w:p w14:paraId="494B071B" w14:textId="77777777" w:rsidR="00573C02" w:rsidRDefault="00573C02" w:rsidP="00573C02">
      <w:pPr>
        <w:spacing w:after="120"/>
      </w:pPr>
      <w:r>
        <w:rPr>
          <w:b/>
          <w:bCs/>
        </w:rPr>
        <w:t>Cuzco Restaurante - Chapinero / Zona Rosa</w:t>
      </w:r>
    </w:p>
    <w:p w14:paraId="5E5C61F6" w14:textId="77777777" w:rsidR="00573C02" w:rsidRDefault="00573C02" w:rsidP="00573C02">
      <w:pPr>
        <w:spacing w:after="120"/>
      </w:pPr>
      <w:r>
        <w:t>Más de 5 años en operación, propuesta gourmet a precios altos. Consideran muy importante la presencia de otros restaurantes peruanos y la reputación previa. Flujo actual alto con cliente ejecutivo y turista.</w:t>
      </w:r>
    </w:p>
    <w:p w14:paraId="1926FB54" w14:textId="77777777" w:rsidR="00573C02" w:rsidRDefault="00573C02" w:rsidP="00573C02">
      <w:pPr>
        <w:spacing w:after="80"/>
      </w:pPr>
    </w:p>
    <w:p w14:paraId="07847AA5" w14:textId="77777777" w:rsidR="00573C02" w:rsidRDefault="00573C02" w:rsidP="00573C02">
      <w:pPr>
        <w:spacing w:after="120"/>
      </w:pPr>
      <w:proofErr w:type="spellStart"/>
      <w:r>
        <w:rPr>
          <w:b/>
          <w:bCs/>
        </w:rPr>
        <w:t>Uma</w:t>
      </w:r>
      <w:proofErr w:type="spellEnd"/>
      <w:r>
        <w:rPr>
          <w:b/>
          <w:bCs/>
        </w:rPr>
        <w:t xml:space="preserve"> Cantina Peruana - Chapinero / Zona Rosa</w:t>
      </w:r>
    </w:p>
    <w:p w14:paraId="0061B71B" w14:textId="77777777" w:rsidR="00573C02" w:rsidRDefault="00573C02" w:rsidP="00573C02">
      <w:pPr>
        <w:spacing w:after="120"/>
      </w:pPr>
      <w:r>
        <w:t>Entre 3 y 5 años de operación, propuesta gourmet a precios altos. Priorizan la cercanía a clientes objetivo y la experiencia previa. Zona gastronómica exclusiva con cliente ejecutivo predominante.</w:t>
      </w:r>
    </w:p>
    <w:p w14:paraId="3FBA2BE6" w14:textId="77777777" w:rsidR="00573C02" w:rsidRDefault="00573C02" w:rsidP="00573C02">
      <w:pPr>
        <w:spacing w:after="80"/>
      </w:pPr>
    </w:p>
    <w:p w14:paraId="6432ED06" w14:textId="77777777" w:rsidR="00573C02" w:rsidRDefault="00573C02" w:rsidP="00573C02">
      <w:pPr>
        <w:spacing w:after="120"/>
      </w:pPr>
      <w:proofErr w:type="spellStart"/>
      <w:r>
        <w:rPr>
          <w:b/>
          <w:bCs/>
        </w:rPr>
        <w:t>Sachi</w:t>
      </w:r>
      <w:proofErr w:type="spellEnd"/>
      <w:r>
        <w:rPr>
          <w:b/>
          <w:bCs/>
        </w:rPr>
        <w:t xml:space="preserve"> Cocina Peruana - Chapinero / Zona G</w:t>
      </w:r>
    </w:p>
    <w:p w14:paraId="10BBD893" w14:textId="77777777" w:rsidR="00573C02" w:rsidRDefault="00573C02" w:rsidP="00573C02">
      <w:pPr>
        <w:spacing w:after="120"/>
      </w:pPr>
      <w:r>
        <w:t>Entre 3 y 5 años de operación, propuesta gourmet a precios altos. Zona gastronómica exclusiva con flujo alto. Valoran la cercanía a clientes objetivo y la reputación como factores clave de ubicación.</w:t>
      </w:r>
    </w:p>
    <w:p w14:paraId="11702744" w14:textId="77777777" w:rsidR="00573C02" w:rsidRDefault="00573C02" w:rsidP="00573C02">
      <w:pPr>
        <w:spacing w:after="80"/>
      </w:pPr>
    </w:p>
    <w:p w14:paraId="169F2775" w14:textId="77777777" w:rsidR="00573C02" w:rsidRDefault="00573C02" w:rsidP="00573C02">
      <w:pPr>
        <w:spacing w:after="120"/>
      </w:pPr>
      <w:r>
        <w:rPr>
          <w:b/>
          <w:bCs/>
        </w:rPr>
        <w:t>Restaurante Nazca - Chapinero / Zona Rosa</w:t>
      </w:r>
    </w:p>
    <w:p w14:paraId="72B97F7A" w14:textId="77777777" w:rsidR="00573C02" w:rsidRDefault="00573C02" w:rsidP="00573C02">
      <w:pPr>
        <w:spacing w:after="120"/>
      </w:pPr>
      <w:r>
        <w:t>Más de 5 años en operación, propuesta tradicional peruana a precios altos. Priorizan el alto flujo de personas y la reputación previa. Flujo actual alto con cliente turista y ejecutivo predominante.</w:t>
      </w:r>
    </w:p>
    <w:p w14:paraId="515C7291" w14:textId="77777777" w:rsidR="00573C02" w:rsidRDefault="00573C02" w:rsidP="00573C02">
      <w:pPr>
        <w:spacing w:after="80"/>
      </w:pPr>
    </w:p>
    <w:p w14:paraId="62A3F945" w14:textId="77777777" w:rsidR="00573C02" w:rsidRDefault="00573C02" w:rsidP="00573C02">
      <w:pPr>
        <w:spacing w:after="120"/>
      </w:pPr>
      <w:r>
        <w:rPr>
          <w:b/>
          <w:bCs/>
        </w:rPr>
        <w:t>Barra Chalaca - Chapinero / Zona Rosa</w:t>
      </w:r>
    </w:p>
    <w:p w14:paraId="479EA8AD" w14:textId="77777777" w:rsidR="00573C02" w:rsidRDefault="00573C02" w:rsidP="00573C02">
      <w:pPr>
        <w:spacing w:after="120"/>
      </w:pPr>
      <w:r>
        <w:t>Más de 5 años de operación, propuesta tradicional peruana a precios altos. Consideran muy importante tanto la presencia de otros restaurantes peruanos como el alto flujo de personas. Flujo actual alto.</w:t>
      </w:r>
    </w:p>
    <w:p w14:paraId="2CB9E22B" w14:textId="77777777" w:rsidR="00573C02" w:rsidRDefault="00573C02" w:rsidP="00573C02">
      <w:pPr>
        <w:spacing w:after="80"/>
      </w:pPr>
    </w:p>
    <w:p w14:paraId="722665FB" w14:textId="77777777" w:rsidR="00573C02" w:rsidRDefault="00573C02" w:rsidP="00573C02">
      <w:pPr>
        <w:spacing w:after="120"/>
      </w:pPr>
      <w:r>
        <w:rPr>
          <w:b/>
          <w:bCs/>
        </w:rPr>
        <w:t xml:space="preserve">Restaurante Mambo </w:t>
      </w:r>
      <w:proofErr w:type="spellStart"/>
      <w:r>
        <w:rPr>
          <w:b/>
          <w:bCs/>
        </w:rPr>
        <w:t>Latin</w:t>
      </w:r>
      <w:proofErr w:type="spellEnd"/>
      <w:r>
        <w:rPr>
          <w:b/>
          <w:bCs/>
        </w:rPr>
        <w:t xml:space="preserve"> </w:t>
      </w:r>
      <w:proofErr w:type="spellStart"/>
      <w:r>
        <w:rPr>
          <w:b/>
          <w:bCs/>
        </w:rPr>
        <w:t>Nikkei</w:t>
      </w:r>
      <w:proofErr w:type="spellEnd"/>
      <w:r>
        <w:rPr>
          <w:b/>
          <w:bCs/>
        </w:rPr>
        <w:t xml:space="preserve"> - Chapinero / Zona Rosa</w:t>
      </w:r>
    </w:p>
    <w:p w14:paraId="462350A2" w14:textId="77777777" w:rsidR="00573C02" w:rsidRDefault="00573C02" w:rsidP="00573C02">
      <w:pPr>
        <w:spacing w:after="120"/>
      </w:pPr>
      <w:r>
        <w:t xml:space="preserve">Entre 1 y 3 años de operación, propuesta de fusión </w:t>
      </w:r>
      <w:proofErr w:type="spellStart"/>
      <w:r>
        <w:t>nikkei</w:t>
      </w:r>
      <w:proofErr w:type="spellEnd"/>
      <w:r>
        <w:t xml:space="preserve"> a precios altos. Valoran la cercanía a clientes objetivo y la reputación. Porcentaje de recurrencia menor al 20%, lo que sugiere un perfil de cliente más exploratorio.</w:t>
      </w:r>
    </w:p>
    <w:p w14:paraId="53D939D5" w14:textId="77777777" w:rsidR="00573C02" w:rsidRDefault="00573C02" w:rsidP="00573C02">
      <w:pPr>
        <w:spacing w:after="80"/>
      </w:pPr>
    </w:p>
    <w:p w14:paraId="4F8C7832" w14:textId="77777777" w:rsidR="00573C02" w:rsidRDefault="00573C02" w:rsidP="00573C02">
      <w:pPr>
        <w:spacing w:after="120"/>
      </w:pPr>
      <w:proofErr w:type="spellStart"/>
      <w:r>
        <w:rPr>
          <w:b/>
          <w:bCs/>
        </w:rPr>
        <w:t>Delostresyolivia</w:t>
      </w:r>
      <w:proofErr w:type="spellEnd"/>
      <w:r>
        <w:rPr>
          <w:b/>
          <w:bCs/>
        </w:rPr>
        <w:t xml:space="preserve"> - Chapinero Alto</w:t>
      </w:r>
    </w:p>
    <w:p w14:paraId="5AEBEB82" w14:textId="77777777" w:rsidR="00573C02" w:rsidRDefault="00573C02" w:rsidP="00573C02">
      <w:pPr>
        <w:spacing w:after="120"/>
      </w:pPr>
      <w:r>
        <w:t>Entre 1 y 3 años de operación, propuesta de fusión a precios medios. Zona mixta con flujo medio. Priorizan la cercanía a clientes objetivo y la reputación. Porcentaje de recurrencia alto (50%-80%), destacable frente a otros restaurantes de la zona.</w:t>
      </w:r>
    </w:p>
    <w:p w14:paraId="27B6AFCC" w14:textId="77777777" w:rsidR="00573C02" w:rsidRDefault="00573C02" w:rsidP="00573C02">
      <w:pPr>
        <w:spacing w:after="80"/>
      </w:pPr>
    </w:p>
    <w:p w14:paraId="2682E939" w14:textId="77777777" w:rsidR="00573C02" w:rsidRDefault="00573C02" w:rsidP="00573C02">
      <w:pPr>
        <w:spacing w:after="120"/>
      </w:pPr>
      <w:proofErr w:type="spellStart"/>
      <w:r>
        <w:rPr>
          <w:b/>
          <w:bCs/>
        </w:rPr>
        <w:t>Renne</w:t>
      </w:r>
      <w:proofErr w:type="spellEnd"/>
      <w:r>
        <w:rPr>
          <w:b/>
          <w:bCs/>
        </w:rPr>
        <w:t xml:space="preserve"> Peruvian </w:t>
      </w:r>
      <w:proofErr w:type="spellStart"/>
      <w:r>
        <w:rPr>
          <w:b/>
          <w:bCs/>
        </w:rPr>
        <w:t>Bistro</w:t>
      </w:r>
      <w:proofErr w:type="spellEnd"/>
      <w:r>
        <w:rPr>
          <w:b/>
          <w:bCs/>
        </w:rPr>
        <w:t xml:space="preserve"> - Chapinero Central</w:t>
      </w:r>
    </w:p>
    <w:p w14:paraId="0739E775" w14:textId="77777777" w:rsidR="00573C02" w:rsidRDefault="00573C02" w:rsidP="00573C02">
      <w:pPr>
        <w:spacing w:after="120"/>
      </w:pPr>
      <w:r>
        <w:lastRenderedPageBreak/>
        <w:t>Entre 1 y 3 años de operación, propuesta de fusión a precios medios. Zona gastronómica con flujo alto. Considera muy importante la presencia de otros restaurantes peruanos cercanos. Cliente predominantemente joven.</w:t>
      </w:r>
    </w:p>
    <w:p w14:paraId="53712C60" w14:textId="77777777" w:rsidR="00573C02" w:rsidRDefault="00573C02" w:rsidP="00573C02">
      <w:pPr>
        <w:spacing w:after="80"/>
      </w:pPr>
    </w:p>
    <w:p w14:paraId="37C0338B" w14:textId="77777777" w:rsidR="00573C02" w:rsidRDefault="00573C02" w:rsidP="00573C02">
      <w:pPr>
        <w:spacing w:after="120"/>
      </w:pPr>
      <w:r>
        <w:rPr>
          <w:b/>
          <w:bCs/>
        </w:rPr>
        <w:t xml:space="preserve">14 </w:t>
      </w:r>
      <w:proofErr w:type="spellStart"/>
      <w:r>
        <w:rPr>
          <w:b/>
          <w:bCs/>
        </w:rPr>
        <w:t>Inkas</w:t>
      </w:r>
      <w:proofErr w:type="spellEnd"/>
      <w:r>
        <w:rPr>
          <w:b/>
          <w:bCs/>
        </w:rPr>
        <w:t xml:space="preserve"> - Chapinero Central</w:t>
      </w:r>
    </w:p>
    <w:p w14:paraId="63863F13" w14:textId="77777777" w:rsidR="00573C02" w:rsidRDefault="00573C02" w:rsidP="00573C02">
      <w:pPr>
        <w:spacing w:after="120"/>
      </w:pPr>
      <w:r>
        <w:t>Entre 3 y 5 años de operación, propuesta tradicional peruana a precios altos. Valoran el alto flujo de personas y la presencia de otros restaurantes peruanos. Flujo actual medio con cliente joven predominante.</w:t>
      </w:r>
    </w:p>
    <w:p w14:paraId="302EA51A" w14:textId="77777777" w:rsidR="00573C02" w:rsidRDefault="00573C02" w:rsidP="00573C02">
      <w:pPr>
        <w:spacing w:after="80"/>
      </w:pPr>
    </w:p>
    <w:p w14:paraId="0880B130" w14:textId="77777777" w:rsidR="00573C02" w:rsidRDefault="00573C02" w:rsidP="00573C02">
      <w:pPr>
        <w:spacing w:after="120"/>
      </w:pPr>
      <w:r>
        <w:rPr>
          <w:b/>
          <w:bCs/>
        </w:rPr>
        <w:t>Oye Pez! - Chapinero Central</w:t>
      </w:r>
    </w:p>
    <w:p w14:paraId="4C1A30A4" w14:textId="77777777" w:rsidR="00573C02" w:rsidRDefault="00573C02" w:rsidP="00573C02">
      <w:pPr>
        <w:spacing w:after="120"/>
      </w:pPr>
      <w:r>
        <w:t>Entre 1 y 3 años de operación, propuesta casual a precios medios. Zona gastronómica con flujo alto. Priorizan el alto flujo de personas y la presencia de restaurantes peruanos cercanos. Cliente predominantemente joven.</w:t>
      </w:r>
    </w:p>
    <w:p w14:paraId="23C8D1E1" w14:textId="77777777" w:rsidR="00573C02" w:rsidRDefault="00573C02" w:rsidP="00573C02">
      <w:pPr>
        <w:spacing w:after="80"/>
      </w:pPr>
    </w:p>
    <w:p w14:paraId="6A287775" w14:textId="77777777" w:rsidR="00573C02" w:rsidRDefault="00573C02" w:rsidP="00573C02">
      <w:pPr>
        <w:spacing w:after="120"/>
      </w:pPr>
      <w:r>
        <w:rPr>
          <w:b/>
          <w:bCs/>
        </w:rPr>
        <w:t>Observación de la zona</w:t>
      </w:r>
    </w:p>
    <w:p w14:paraId="2D7BB1BA" w14:textId="77777777" w:rsidR="00573C02" w:rsidRDefault="00573C02" w:rsidP="00573C02">
      <w:pPr>
        <w:spacing w:after="120"/>
      </w:pPr>
      <w:r>
        <w:t>El Chico concentra la mayor densidad de restaurantes peruanos de nivel alto en Bogotá. La presencia de competencia peruana es percibida como positiva por la mayoría de establecimientos, pues fortalece el flujo hacia la zona. Predominan propuestas gourmet y tradicionales a precios altos con cliente ejecutivo y turista.</w:t>
      </w:r>
    </w:p>
    <w:p w14:paraId="7D5DE776" w14:textId="77777777" w:rsidR="00573C02" w:rsidRDefault="00573C02" w:rsidP="00573C02">
      <w:pPr>
        <w:spacing w:after="80"/>
      </w:pPr>
    </w:p>
    <w:p w14:paraId="1685913B" w14:textId="77777777" w:rsidR="00573C02" w:rsidRDefault="00573C02" w:rsidP="00573C02">
      <w:pPr>
        <w:spacing w:after="120"/>
      </w:pPr>
      <w:r>
        <w:rPr>
          <w:b/>
          <w:bCs/>
        </w:rPr>
        <w:t xml:space="preserve">Zona: </w:t>
      </w:r>
      <w:proofErr w:type="spellStart"/>
      <w:r>
        <w:rPr>
          <w:b/>
          <w:bCs/>
        </w:rPr>
        <w:t>Usaqúen</w:t>
      </w:r>
      <w:proofErr w:type="spellEnd"/>
    </w:p>
    <w:p w14:paraId="1D21458C" w14:textId="77777777" w:rsidR="00573C02" w:rsidRDefault="00573C02" w:rsidP="00573C02">
      <w:pPr>
        <w:spacing w:after="80"/>
      </w:pPr>
    </w:p>
    <w:p w14:paraId="2075DFC8" w14:textId="77777777" w:rsidR="00573C02" w:rsidRDefault="00573C02" w:rsidP="00573C02">
      <w:pPr>
        <w:spacing w:after="120"/>
      </w:pPr>
      <w:bookmarkStart w:id="0" w:name="OLE_LINK1"/>
      <w:r>
        <w:rPr>
          <w:b/>
          <w:bCs/>
        </w:rPr>
        <w:t xml:space="preserve">La Mar Cebichería Peruana - </w:t>
      </w:r>
      <w:proofErr w:type="spellStart"/>
      <w:r>
        <w:rPr>
          <w:b/>
          <w:bCs/>
        </w:rPr>
        <w:t>Usaqúen</w:t>
      </w:r>
      <w:proofErr w:type="spellEnd"/>
    </w:p>
    <w:p w14:paraId="6516BFEA" w14:textId="77777777" w:rsidR="00573C02" w:rsidRDefault="00573C02" w:rsidP="00573C02">
      <w:pPr>
        <w:spacing w:after="120"/>
      </w:pPr>
      <w:r>
        <w:t>Más de 5 años en operación, propuesta tradicional peruana a precios altos. Zona exclusiva con flujo alto. Priorizan la cercanía a clientes objetivo y la reputación. Cliente ejecutivo y turista predominante.</w:t>
      </w:r>
    </w:p>
    <w:p w14:paraId="34CD600E" w14:textId="77777777" w:rsidR="00573C02" w:rsidRDefault="00573C02" w:rsidP="00573C02">
      <w:pPr>
        <w:spacing w:after="80"/>
      </w:pPr>
    </w:p>
    <w:p w14:paraId="45EAD014" w14:textId="77777777" w:rsidR="00573C02" w:rsidRDefault="00573C02" w:rsidP="00573C02">
      <w:pPr>
        <w:spacing w:after="120"/>
      </w:pPr>
      <w:r>
        <w:rPr>
          <w:b/>
          <w:bCs/>
        </w:rPr>
        <w:t xml:space="preserve">Las Peruanita Gourmet - </w:t>
      </w:r>
      <w:proofErr w:type="spellStart"/>
      <w:r>
        <w:rPr>
          <w:b/>
          <w:bCs/>
        </w:rPr>
        <w:t>Usaqúen</w:t>
      </w:r>
      <w:proofErr w:type="spellEnd"/>
    </w:p>
    <w:p w14:paraId="5C3D64AF" w14:textId="77777777" w:rsidR="00573C02" w:rsidRDefault="00573C02" w:rsidP="00573C02">
      <w:pPr>
        <w:spacing w:after="120"/>
      </w:pPr>
      <w:r>
        <w:t>Entre 3 y 5 años de operación, propuesta casual a precios bajos. A pesar de ubicarse en zona exclusiva, su oferta está orientada a un segmento más accesible con clientes principalmente familias. Porcentaje de recurrencia alto (50%-80%).</w:t>
      </w:r>
    </w:p>
    <w:p w14:paraId="3A4C6A1D" w14:textId="77777777" w:rsidR="00573C02" w:rsidRDefault="00573C02" w:rsidP="00573C02">
      <w:pPr>
        <w:spacing w:after="80"/>
      </w:pPr>
    </w:p>
    <w:p w14:paraId="208F9A87" w14:textId="77777777" w:rsidR="00573C02" w:rsidRDefault="00573C02" w:rsidP="00573C02">
      <w:pPr>
        <w:spacing w:after="120"/>
      </w:pPr>
      <w:r>
        <w:rPr>
          <w:b/>
          <w:bCs/>
        </w:rPr>
        <w:t xml:space="preserve">Entre Pizco Nazca - </w:t>
      </w:r>
      <w:proofErr w:type="spellStart"/>
      <w:r>
        <w:rPr>
          <w:b/>
          <w:bCs/>
        </w:rPr>
        <w:t>Usaqúen</w:t>
      </w:r>
      <w:proofErr w:type="spellEnd"/>
    </w:p>
    <w:p w14:paraId="4027E52A" w14:textId="77777777" w:rsidR="00573C02" w:rsidRDefault="00573C02" w:rsidP="00573C02">
      <w:pPr>
        <w:spacing w:after="120"/>
      </w:pPr>
      <w:r>
        <w:t>Entre 1 y 3 años de operación, propuesta casual a precios bajos. Zona exclusiva con flujo medio. Valoran la cercanía a clientes objetivo como principal factor de ubicación. Cliente mixto entre familias, jóvenes y turistas.</w:t>
      </w:r>
    </w:p>
    <w:p w14:paraId="558F57F8" w14:textId="77777777" w:rsidR="00573C02" w:rsidRDefault="00573C02" w:rsidP="00573C02">
      <w:pPr>
        <w:spacing w:after="80"/>
      </w:pPr>
    </w:p>
    <w:p w14:paraId="772EAB85" w14:textId="77777777" w:rsidR="00573C02" w:rsidRDefault="00573C02" w:rsidP="00573C02">
      <w:pPr>
        <w:spacing w:after="120"/>
      </w:pPr>
      <w:r>
        <w:rPr>
          <w:b/>
          <w:bCs/>
        </w:rPr>
        <w:t xml:space="preserve">El Cholo Restaurante Peruano - </w:t>
      </w:r>
      <w:proofErr w:type="spellStart"/>
      <w:r>
        <w:rPr>
          <w:b/>
          <w:bCs/>
        </w:rPr>
        <w:t>Usaqúen</w:t>
      </w:r>
      <w:proofErr w:type="spellEnd"/>
    </w:p>
    <w:p w14:paraId="5476F2C5" w14:textId="77777777" w:rsidR="00573C02" w:rsidRDefault="00573C02" w:rsidP="00573C02">
      <w:pPr>
        <w:spacing w:after="120"/>
      </w:pPr>
      <w:r>
        <w:t>Más de 5 años de operación, propuesta tradicional peruana a precios medios. Zona mixta con flujo alto. Priorizan la cercanía a clientes objetivo y la reputación. Cliente familiar predominante con recurrencia entre el 50% y el 80%.</w:t>
      </w:r>
    </w:p>
    <w:bookmarkEnd w:id="0"/>
    <w:p w14:paraId="724C4728" w14:textId="77777777" w:rsidR="00573C02" w:rsidRDefault="00573C02" w:rsidP="00573C02">
      <w:pPr>
        <w:spacing w:after="80"/>
      </w:pPr>
    </w:p>
    <w:p w14:paraId="7352B054" w14:textId="77777777" w:rsidR="00573C02" w:rsidRDefault="00573C02" w:rsidP="00573C02">
      <w:pPr>
        <w:spacing w:after="120"/>
      </w:pPr>
      <w:r>
        <w:rPr>
          <w:b/>
          <w:bCs/>
        </w:rPr>
        <w:t>Observación de la zona</w:t>
      </w:r>
    </w:p>
    <w:p w14:paraId="46438ECF" w14:textId="77777777" w:rsidR="00573C02" w:rsidRDefault="00573C02" w:rsidP="00573C02">
      <w:pPr>
        <w:spacing w:after="120"/>
      </w:pPr>
      <w:proofErr w:type="spellStart"/>
      <w:r>
        <w:t>Usaqúen</w:t>
      </w:r>
      <w:proofErr w:type="spellEnd"/>
      <w:r>
        <w:t xml:space="preserve"> presenta una combinación interesante: restaurantes de alto nivel comparten zona con propuestas casuales y de precios bajos, todos apuntando a perfiles de cliente distintos. La reputación y la cercanía al público objetivo son los factores de ubicación más comunes entre los establecimientos de la zona.</w:t>
      </w:r>
    </w:p>
    <w:p w14:paraId="28CA84A0" w14:textId="77777777" w:rsidR="00573C02" w:rsidRDefault="00573C02" w:rsidP="00573C02">
      <w:pPr>
        <w:spacing w:after="80"/>
      </w:pPr>
    </w:p>
    <w:p w14:paraId="7C4EB767" w14:textId="77777777" w:rsidR="00573C02" w:rsidRDefault="00573C02" w:rsidP="00573C02">
      <w:pPr>
        <w:spacing w:after="120"/>
      </w:pPr>
      <w:r>
        <w:rPr>
          <w:b/>
          <w:bCs/>
        </w:rPr>
        <w:t>Observaciones generales</w:t>
      </w:r>
    </w:p>
    <w:p w14:paraId="72DEDCFB" w14:textId="77777777" w:rsidR="00573C02" w:rsidRDefault="00573C02" w:rsidP="00573C02">
      <w:pPr>
        <w:spacing w:after="120"/>
      </w:pPr>
      <w:r>
        <w:t>Durante el trabajo de campo se presentaron algunas dificultades relacionadas con:</w:t>
      </w:r>
    </w:p>
    <w:p w14:paraId="6AD07F0B" w14:textId="77777777" w:rsidR="00573C02" w:rsidRDefault="00573C02" w:rsidP="00573C02">
      <w:pPr>
        <w:pStyle w:val="Prrafodelista"/>
        <w:numPr>
          <w:ilvl w:val="0"/>
          <w:numId w:val="2"/>
        </w:numPr>
        <w:spacing w:after="80"/>
        <w:contextualSpacing w:val="0"/>
      </w:pPr>
      <w:r>
        <w:t>Interrupciones por atención al público en algunos establecimientos.</w:t>
      </w:r>
    </w:p>
    <w:p w14:paraId="5BA6BE8F" w14:textId="77777777" w:rsidR="00573C02" w:rsidRDefault="00573C02" w:rsidP="00573C02">
      <w:pPr>
        <w:pStyle w:val="Prrafodelista"/>
        <w:numPr>
          <w:ilvl w:val="0"/>
          <w:numId w:val="2"/>
        </w:numPr>
        <w:spacing w:after="80"/>
        <w:contextualSpacing w:val="0"/>
      </w:pPr>
      <w:r>
        <w:t>Problemas de señal y conectividad en zonas del centro histórico.</w:t>
      </w:r>
    </w:p>
    <w:p w14:paraId="26E94DA4" w14:textId="77777777" w:rsidR="00573C02" w:rsidRDefault="00573C02" w:rsidP="00573C02">
      <w:pPr>
        <w:pStyle w:val="Prrafodelista"/>
        <w:numPr>
          <w:ilvl w:val="0"/>
          <w:numId w:val="2"/>
        </w:numPr>
        <w:spacing w:after="80"/>
        <w:contextualSpacing w:val="0"/>
      </w:pPr>
      <w:r>
        <w:t>Ruido en zonas comerciales y gastronómicas de alta afluencia.</w:t>
      </w:r>
    </w:p>
    <w:p w14:paraId="5F545050" w14:textId="77777777" w:rsidR="00573C02" w:rsidRDefault="00573C02" w:rsidP="00573C02">
      <w:pPr>
        <w:spacing w:after="80"/>
      </w:pPr>
    </w:p>
    <w:p w14:paraId="4099EEB2" w14:textId="77777777" w:rsidR="00573C02" w:rsidRDefault="00573C02" w:rsidP="00573C02">
      <w:pPr>
        <w:spacing w:after="120"/>
      </w:pPr>
      <w:r>
        <w:rPr>
          <w:b/>
          <w:bCs/>
        </w:rPr>
        <w:t>Registro fotográfico</w:t>
      </w:r>
    </w:p>
    <w:p w14:paraId="6C66F023" w14:textId="0B0F86C3" w:rsidR="00573C02" w:rsidRDefault="00573C02" w:rsidP="00573C02">
      <w:pPr>
        <w:spacing w:after="120"/>
      </w:pPr>
      <w:r w:rsidRPr="00573C02">
        <w:drawing>
          <wp:inline distT="0" distB="0" distL="0" distR="0" wp14:anchorId="31F46B4A" wp14:editId="6A7542AB">
            <wp:extent cx="1906859" cy="2542479"/>
            <wp:effectExtent l="0" t="0" r="0" b="0"/>
            <wp:docPr id="1983597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97647" name=""/>
                    <pic:cNvPicPr/>
                  </pic:nvPicPr>
                  <pic:blipFill>
                    <a:blip r:embed="rId5"/>
                    <a:stretch>
                      <a:fillRect/>
                    </a:stretch>
                  </pic:blipFill>
                  <pic:spPr>
                    <a:xfrm>
                      <a:off x="0" y="0"/>
                      <a:ext cx="1914754" cy="2553006"/>
                    </a:xfrm>
                    <a:prstGeom prst="rect">
                      <a:avLst/>
                    </a:prstGeom>
                  </pic:spPr>
                </pic:pic>
              </a:graphicData>
            </a:graphic>
          </wp:inline>
        </w:drawing>
      </w:r>
      <w:r w:rsidRPr="00573C02">
        <w:rPr>
          <w:noProof/>
          <w14:ligatures w14:val="standardContextual"/>
        </w:rPr>
        <w:t xml:space="preserve"> </w:t>
      </w:r>
      <w:r w:rsidRPr="00573C02">
        <w:drawing>
          <wp:inline distT="0" distB="0" distL="0" distR="0" wp14:anchorId="2F9368B5" wp14:editId="092C1644">
            <wp:extent cx="1817649" cy="2423532"/>
            <wp:effectExtent l="0" t="0" r="0" b="2540"/>
            <wp:docPr id="2017294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94046" name=""/>
                    <pic:cNvPicPr/>
                  </pic:nvPicPr>
                  <pic:blipFill>
                    <a:blip r:embed="rId6"/>
                    <a:stretch>
                      <a:fillRect/>
                    </a:stretch>
                  </pic:blipFill>
                  <pic:spPr>
                    <a:xfrm>
                      <a:off x="0" y="0"/>
                      <a:ext cx="1822986" cy="2430648"/>
                    </a:xfrm>
                    <a:prstGeom prst="rect">
                      <a:avLst/>
                    </a:prstGeom>
                  </pic:spPr>
                </pic:pic>
              </a:graphicData>
            </a:graphic>
          </wp:inline>
        </w:drawing>
      </w:r>
      <w:r w:rsidRPr="00573C02">
        <w:rPr>
          <w:noProof/>
          <w14:ligatures w14:val="standardContextual"/>
        </w:rPr>
        <w:t xml:space="preserve"> </w:t>
      </w:r>
      <w:r w:rsidRPr="00573C02">
        <w:rPr>
          <w:noProof/>
          <w14:ligatures w14:val="standardContextual"/>
        </w:rPr>
        <w:drawing>
          <wp:inline distT="0" distB="0" distL="0" distR="0" wp14:anchorId="25F63895" wp14:editId="44FE7823">
            <wp:extent cx="1851102" cy="2468136"/>
            <wp:effectExtent l="0" t="0" r="3175" b="0"/>
            <wp:docPr id="508359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59073" name=""/>
                    <pic:cNvPicPr/>
                  </pic:nvPicPr>
                  <pic:blipFill>
                    <a:blip r:embed="rId7"/>
                    <a:stretch>
                      <a:fillRect/>
                    </a:stretch>
                  </pic:blipFill>
                  <pic:spPr>
                    <a:xfrm>
                      <a:off x="0" y="0"/>
                      <a:ext cx="1858259" cy="2477679"/>
                    </a:xfrm>
                    <a:prstGeom prst="rect">
                      <a:avLst/>
                    </a:prstGeom>
                  </pic:spPr>
                </pic:pic>
              </a:graphicData>
            </a:graphic>
          </wp:inline>
        </w:drawing>
      </w:r>
    </w:p>
    <w:p w14:paraId="441767E0" w14:textId="77777777" w:rsidR="00573C02" w:rsidRPr="003E747C" w:rsidRDefault="00573C02" w:rsidP="00573C02"/>
    <w:p w14:paraId="4B612F66" w14:textId="77777777" w:rsidR="004D7516" w:rsidRDefault="004D7516"/>
    <w:sectPr w:rsidR="004D7516" w:rsidSect="00303C9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7043D"/>
    <w:multiLevelType w:val="hybridMultilevel"/>
    <w:tmpl w:val="9FC6D734"/>
    <w:lvl w:ilvl="0" w:tplc="6EA88BDE">
      <w:start w:val="1"/>
      <w:numFmt w:val="bullet"/>
      <w:lvlText w:val="•"/>
      <w:lvlJc w:val="left"/>
      <w:pPr>
        <w:ind w:left="720" w:hanging="360"/>
      </w:pPr>
    </w:lvl>
    <w:lvl w:ilvl="1" w:tplc="270445CE">
      <w:numFmt w:val="decimal"/>
      <w:lvlText w:val=""/>
      <w:lvlJc w:val="left"/>
    </w:lvl>
    <w:lvl w:ilvl="2" w:tplc="7C7C0768">
      <w:numFmt w:val="decimal"/>
      <w:lvlText w:val=""/>
      <w:lvlJc w:val="left"/>
    </w:lvl>
    <w:lvl w:ilvl="3" w:tplc="6FE65346">
      <w:numFmt w:val="decimal"/>
      <w:lvlText w:val=""/>
      <w:lvlJc w:val="left"/>
    </w:lvl>
    <w:lvl w:ilvl="4" w:tplc="39D61546">
      <w:numFmt w:val="decimal"/>
      <w:lvlText w:val=""/>
      <w:lvlJc w:val="left"/>
    </w:lvl>
    <w:lvl w:ilvl="5" w:tplc="7C88CBD4">
      <w:numFmt w:val="decimal"/>
      <w:lvlText w:val=""/>
      <w:lvlJc w:val="left"/>
    </w:lvl>
    <w:lvl w:ilvl="6" w:tplc="18D868F6">
      <w:numFmt w:val="decimal"/>
      <w:lvlText w:val=""/>
      <w:lvlJc w:val="left"/>
    </w:lvl>
    <w:lvl w:ilvl="7" w:tplc="0DCA6B3E">
      <w:numFmt w:val="decimal"/>
      <w:lvlText w:val=""/>
      <w:lvlJc w:val="left"/>
    </w:lvl>
    <w:lvl w:ilvl="8" w:tplc="C8BC56E4">
      <w:numFmt w:val="decimal"/>
      <w:lvlText w:val=""/>
      <w:lvlJc w:val="left"/>
    </w:lvl>
  </w:abstractNum>
  <w:abstractNum w:abstractNumId="1" w15:restartNumberingAfterBreak="0">
    <w:nsid w:val="33FF083F"/>
    <w:multiLevelType w:val="hybridMultilevel"/>
    <w:tmpl w:val="05027776"/>
    <w:lvl w:ilvl="0" w:tplc="55A61560">
      <w:start w:val="1"/>
      <w:numFmt w:val="bullet"/>
      <w:lvlText w:val="•"/>
      <w:lvlJc w:val="left"/>
      <w:pPr>
        <w:ind w:left="720" w:hanging="360"/>
      </w:pPr>
    </w:lvl>
    <w:lvl w:ilvl="1" w:tplc="67361C9E">
      <w:numFmt w:val="decimal"/>
      <w:lvlText w:val=""/>
      <w:lvlJc w:val="left"/>
    </w:lvl>
    <w:lvl w:ilvl="2" w:tplc="3DBCBCEC">
      <w:numFmt w:val="decimal"/>
      <w:lvlText w:val=""/>
      <w:lvlJc w:val="left"/>
    </w:lvl>
    <w:lvl w:ilvl="3" w:tplc="57641764">
      <w:numFmt w:val="decimal"/>
      <w:lvlText w:val=""/>
      <w:lvlJc w:val="left"/>
    </w:lvl>
    <w:lvl w:ilvl="4" w:tplc="A3E296C4">
      <w:numFmt w:val="decimal"/>
      <w:lvlText w:val=""/>
      <w:lvlJc w:val="left"/>
    </w:lvl>
    <w:lvl w:ilvl="5" w:tplc="7EE472F2">
      <w:numFmt w:val="decimal"/>
      <w:lvlText w:val=""/>
      <w:lvlJc w:val="left"/>
    </w:lvl>
    <w:lvl w:ilvl="6" w:tplc="2E886A70">
      <w:numFmt w:val="decimal"/>
      <w:lvlText w:val=""/>
      <w:lvlJc w:val="left"/>
    </w:lvl>
    <w:lvl w:ilvl="7" w:tplc="C744EE8A">
      <w:numFmt w:val="decimal"/>
      <w:lvlText w:val=""/>
      <w:lvlJc w:val="left"/>
    </w:lvl>
    <w:lvl w:ilvl="8" w:tplc="BD68DDEC">
      <w:numFmt w:val="decimal"/>
      <w:lvlText w:val=""/>
      <w:lvlJc w:val="left"/>
    </w:lvl>
  </w:abstractNum>
  <w:num w:numId="1" w16cid:durableId="2027709767">
    <w:abstractNumId w:val="0"/>
    <w:lvlOverride w:ilvl="0">
      <w:startOverride w:val="1"/>
    </w:lvlOverride>
  </w:num>
  <w:num w:numId="2" w16cid:durableId="14349385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C91"/>
    <w:rsid w:val="00303C91"/>
    <w:rsid w:val="004D7516"/>
    <w:rsid w:val="00573C02"/>
    <w:rsid w:val="005E59EF"/>
    <w:rsid w:val="00947EA3"/>
    <w:rsid w:val="00D274AD"/>
    <w:rsid w:val="00D92A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5252827F"/>
  <w15:chartTrackingRefBased/>
  <w15:docId w15:val="{BDB9767C-2DBD-0441-BE87-A4670E0DC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91"/>
    <w:pPr>
      <w:spacing w:after="0" w:line="240" w:lineRule="auto"/>
    </w:pPr>
    <w:rPr>
      <w:rFonts w:ascii="Arial" w:eastAsia="Arial" w:hAnsi="Arial" w:cs="Arial"/>
      <w:kern w:val="0"/>
      <w:sz w:val="22"/>
      <w:szCs w:val="22"/>
      <w:lang w:eastAsia="es-MX"/>
      <w14:ligatures w14:val="none"/>
    </w:rPr>
  </w:style>
  <w:style w:type="paragraph" w:styleId="Ttulo1">
    <w:name w:val="heading 1"/>
    <w:basedOn w:val="Normal"/>
    <w:next w:val="Normal"/>
    <w:link w:val="Ttulo1Car"/>
    <w:uiPriority w:val="9"/>
    <w:qFormat/>
    <w:rsid w:val="00303C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03C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03C9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03C9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03C9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03C9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03C9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03C9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03C9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3C91"/>
    <w:rPr>
      <w:rFonts w:asciiTheme="majorHAnsi" w:eastAsiaTheme="majorEastAsia" w:hAnsiTheme="majorHAnsi" w:cstheme="majorBidi"/>
      <w:color w:val="0F4761" w:themeColor="accent1" w:themeShade="BF"/>
      <w:sz w:val="40"/>
      <w:szCs w:val="40"/>
      <w:lang w:val="en-US"/>
    </w:rPr>
  </w:style>
  <w:style w:type="character" w:customStyle="1" w:styleId="Ttulo2Car">
    <w:name w:val="Título 2 Car"/>
    <w:basedOn w:val="Fuentedeprrafopredeter"/>
    <w:link w:val="Ttulo2"/>
    <w:uiPriority w:val="9"/>
    <w:semiHidden/>
    <w:rsid w:val="00303C91"/>
    <w:rPr>
      <w:rFonts w:asciiTheme="majorHAnsi" w:eastAsiaTheme="majorEastAsia" w:hAnsiTheme="majorHAnsi" w:cstheme="majorBidi"/>
      <w:color w:val="0F4761" w:themeColor="accent1" w:themeShade="BF"/>
      <w:sz w:val="32"/>
      <w:szCs w:val="32"/>
      <w:lang w:val="en-US"/>
    </w:rPr>
  </w:style>
  <w:style w:type="character" w:customStyle="1" w:styleId="Ttulo3Car">
    <w:name w:val="Título 3 Car"/>
    <w:basedOn w:val="Fuentedeprrafopredeter"/>
    <w:link w:val="Ttulo3"/>
    <w:uiPriority w:val="9"/>
    <w:semiHidden/>
    <w:rsid w:val="00303C91"/>
    <w:rPr>
      <w:rFonts w:eastAsiaTheme="majorEastAsia" w:cstheme="majorBidi"/>
      <w:color w:val="0F4761" w:themeColor="accent1" w:themeShade="BF"/>
      <w:sz w:val="28"/>
      <w:szCs w:val="28"/>
      <w:lang w:val="en-US"/>
    </w:rPr>
  </w:style>
  <w:style w:type="character" w:customStyle="1" w:styleId="Ttulo4Car">
    <w:name w:val="Título 4 Car"/>
    <w:basedOn w:val="Fuentedeprrafopredeter"/>
    <w:link w:val="Ttulo4"/>
    <w:uiPriority w:val="9"/>
    <w:semiHidden/>
    <w:rsid w:val="00303C91"/>
    <w:rPr>
      <w:rFonts w:eastAsiaTheme="majorEastAsia" w:cstheme="majorBidi"/>
      <w:i/>
      <w:iCs/>
      <w:color w:val="0F4761" w:themeColor="accent1" w:themeShade="BF"/>
      <w:lang w:val="en-US"/>
    </w:rPr>
  </w:style>
  <w:style w:type="character" w:customStyle="1" w:styleId="Ttulo5Car">
    <w:name w:val="Título 5 Car"/>
    <w:basedOn w:val="Fuentedeprrafopredeter"/>
    <w:link w:val="Ttulo5"/>
    <w:uiPriority w:val="9"/>
    <w:semiHidden/>
    <w:rsid w:val="00303C91"/>
    <w:rPr>
      <w:rFonts w:eastAsiaTheme="majorEastAsia" w:cstheme="majorBidi"/>
      <w:color w:val="0F4761" w:themeColor="accent1" w:themeShade="BF"/>
      <w:lang w:val="en-US"/>
    </w:rPr>
  </w:style>
  <w:style w:type="character" w:customStyle="1" w:styleId="Ttulo6Car">
    <w:name w:val="Título 6 Car"/>
    <w:basedOn w:val="Fuentedeprrafopredeter"/>
    <w:link w:val="Ttulo6"/>
    <w:uiPriority w:val="9"/>
    <w:semiHidden/>
    <w:rsid w:val="00303C91"/>
    <w:rPr>
      <w:rFonts w:eastAsiaTheme="majorEastAsia" w:cstheme="majorBidi"/>
      <w:i/>
      <w:iCs/>
      <w:color w:val="595959" w:themeColor="text1" w:themeTint="A6"/>
      <w:lang w:val="en-US"/>
    </w:rPr>
  </w:style>
  <w:style w:type="character" w:customStyle="1" w:styleId="Ttulo7Car">
    <w:name w:val="Título 7 Car"/>
    <w:basedOn w:val="Fuentedeprrafopredeter"/>
    <w:link w:val="Ttulo7"/>
    <w:uiPriority w:val="9"/>
    <w:semiHidden/>
    <w:rsid w:val="00303C91"/>
    <w:rPr>
      <w:rFonts w:eastAsiaTheme="majorEastAsia" w:cstheme="majorBidi"/>
      <w:color w:val="595959" w:themeColor="text1" w:themeTint="A6"/>
      <w:lang w:val="en-US"/>
    </w:rPr>
  </w:style>
  <w:style w:type="character" w:customStyle="1" w:styleId="Ttulo8Car">
    <w:name w:val="Título 8 Car"/>
    <w:basedOn w:val="Fuentedeprrafopredeter"/>
    <w:link w:val="Ttulo8"/>
    <w:uiPriority w:val="9"/>
    <w:semiHidden/>
    <w:rsid w:val="00303C91"/>
    <w:rPr>
      <w:rFonts w:eastAsiaTheme="majorEastAsia" w:cstheme="majorBidi"/>
      <w:i/>
      <w:iCs/>
      <w:color w:val="272727" w:themeColor="text1" w:themeTint="D8"/>
      <w:lang w:val="en-US"/>
    </w:rPr>
  </w:style>
  <w:style w:type="character" w:customStyle="1" w:styleId="Ttulo9Car">
    <w:name w:val="Título 9 Car"/>
    <w:basedOn w:val="Fuentedeprrafopredeter"/>
    <w:link w:val="Ttulo9"/>
    <w:uiPriority w:val="9"/>
    <w:semiHidden/>
    <w:rsid w:val="00303C91"/>
    <w:rPr>
      <w:rFonts w:eastAsiaTheme="majorEastAsia" w:cstheme="majorBidi"/>
      <w:color w:val="272727" w:themeColor="text1" w:themeTint="D8"/>
      <w:lang w:val="en-US"/>
    </w:rPr>
  </w:style>
  <w:style w:type="paragraph" w:styleId="Ttulo">
    <w:name w:val="Title"/>
    <w:basedOn w:val="Normal"/>
    <w:next w:val="Normal"/>
    <w:link w:val="TtuloCar"/>
    <w:uiPriority w:val="10"/>
    <w:qFormat/>
    <w:rsid w:val="00303C9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03C91"/>
    <w:rPr>
      <w:rFonts w:asciiTheme="majorHAnsi" w:eastAsiaTheme="majorEastAsia" w:hAnsiTheme="majorHAnsi" w:cstheme="majorBidi"/>
      <w:spacing w:val="-10"/>
      <w:kern w:val="28"/>
      <w:sz w:val="56"/>
      <w:szCs w:val="56"/>
      <w:lang w:val="en-US"/>
    </w:rPr>
  </w:style>
  <w:style w:type="paragraph" w:styleId="Subttulo">
    <w:name w:val="Subtitle"/>
    <w:basedOn w:val="Normal"/>
    <w:next w:val="Normal"/>
    <w:link w:val="SubttuloCar"/>
    <w:uiPriority w:val="11"/>
    <w:qFormat/>
    <w:rsid w:val="00303C9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03C91"/>
    <w:rPr>
      <w:rFonts w:eastAsiaTheme="majorEastAsia" w:cstheme="majorBidi"/>
      <w:color w:val="595959" w:themeColor="text1" w:themeTint="A6"/>
      <w:spacing w:val="15"/>
      <w:sz w:val="28"/>
      <w:szCs w:val="28"/>
      <w:lang w:val="en-US"/>
    </w:rPr>
  </w:style>
  <w:style w:type="paragraph" w:styleId="Cita">
    <w:name w:val="Quote"/>
    <w:basedOn w:val="Normal"/>
    <w:next w:val="Normal"/>
    <w:link w:val="CitaCar"/>
    <w:uiPriority w:val="29"/>
    <w:qFormat/>
    <w:rsid w:val="00303C91"/>
    <w:pPr>
      <w:spacing w:before="160"/>
      <w:jc w:val="center"/>
    </w:pPr>
    <w:rPr>
      <w:i/>
      <w:iCs/>
      <w:color w:val="404040" w:themeColor="text1" w:themeTint="BF"/>
    </w:rPr>
  </w:style>
  <w:style w:type="character" w:customStyle="1" w:styleId="CitaCar">
    <w:name w:val="Cita Car"/>
    <w:basedOn w:val="Fuentedeprrafopredeter"/>
    <w:link w:val="Cita"/>
    <w:uiPriority w:val="29"/>
    <w:rsid w:val="00303C91"/>
    <w:rPr>
      <w:i/>
      <w:iCs/>
      <w:color w:val="404040" w:themeColor="text1" w:themeTint="BF"/>
      <w:lang w:val="en-US"/>
    </w:rPr>
  </w:style>
  <w:style w:type="paragraph" w:styleId="Prrafodelista">
    <w:name w:val="List Paragraph"/>
    <w:basedOn w:val="Normal"/>
    <w:qFormat/>
    <w:rsid w:val="00303C91"/>
    <w:pPr>
      <w:ind w:left="720"/>
      <w:contextualSpacing/>
    </w:pPr>
  </w:style>
  <w:style w:type="character" w:styleId="nfasisintenso">
    <w:name w:val="Intense Emphasis"/>
    <w:basedOn w:val="Fuentedeprrafopredeter"/>
    <w:uiPriority w:val="21"/>
    <w:qFormat/>
    <w:rsid w:val="00303C91"/>
    <w:rPr>
      <w:i/>
      <w:iCs/>
      <w:color w:val="0F4761" w:themeColor="accent1" w:themeShade="BF"/>
    </w:rPr>
  </w:style>
  <w:style w:type="paragraph" w:styleId="Citadestacada">
    <w:name w:val="Intense Quote"/>
    <w:basedOn w:val="Normal"/>
    <w:next w:val="Normal"/>
    <w:link w:val="CitadestacadaCar"/>
    <w:uiPriority w:val="30"/>
    <w:qFormat/>
    <w:rsid w:val="00303C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03C91"/>
    <w:rPr>
      <w:i/>
      <w:iCs/>
      <w:color w:val="0F4761" w:themeColor="accent1" w:themeShade="BF"/>
      <w:lang w:val="en-US"/>
    </w:rPr>
  </w:style>
  <w:style w:type="character" w:styleId="Referenciaintensa">
    <w:name w:val="Intense Reference"/>
    <w:basedOn w:val="Fuentedeprrafopredeter"/>
    <w:uiPriority w:val="32"/>
    <w:qFormat/>
    <w:rsid w:val="00303C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1619</Words>
  <Characters>8683</Characters>
  <Application>Microsoft Office Word</Application>
  <DocSecurity>0</DocSecurity>
  <Lines>217</Lines>
  <Paragraphs>109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Aura Sofia Arenas Lopez</dc:creator>
  <cp:keywords/>
  <dc:description/>
  <cp:lastModifiedBy>Aura Sofia Arenas Lopez</cp:lastModifiedBy>
  <cp:revision>1</cp:revision>
  <dcterms:created xsi:type="dcterms:W3CDTF">2026-05-11T16:44:00Z</dcterms:created>
  <dcterms:modified xsi:type="dcterms:W3CDTF">2026-05-11T17:01:00Z</dcterms:modified>
</cp:coreProperties>
</file>