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C1519" w14:textId="5DBAA331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Mock Document #6: Regulatory Briefing Book</w:t>
      </w:r>
    </w:p>
    <w:p w14:paraId="6A16193A" w14:textId="17C17D1A" w:rsidR="00272D53" w:rsidRPr="00272D53" w:rsidRDefault="00272D53" w:rsidP="00272D53">
      <w:r w:rsidRPr="00272D53">
        <w:rPr>
          <w:b/>
          <w:bCs/>
        </w:rPr>
        <w:t>Title:</w:t>
      </w:r>
      <w:r w:rsidRPr="00272D53">
        <w:t xml:space="preserve"> </w:t>
      </w:r>
      <w:r w:rsidRPr="00272D53">
        <w:rPr>
          <w:i/>
          <w:iCs/>
        </w:rPr>
        <w:t>FDA Pre-IND Briefing Package – Dapagliflozin for Heart Failure with Reduced Ejection Fraction (HFrEF)</w:t>
      </w:r>
      <w:r w:rsidRPr="00272D53">
        <w:br/>
      </w:r>
      <w:r w:rsidRPr="00272D53">
        <w:rPr>
          <w:b/>
          <w:bCs/>
        </w:rPr>
        <w:t>Submission Type:</w:t>
      </w:r>
      <w:r w:rsidRPr="00272D53">
        <w:t xml:space="preserve"> Pre-IND Meeting Package</w:t>
      </w:r>
      <w:r w:rsidRPr="00272D53">
        <w:br/>
      </w:r>
      <w:r w:rsidRPr="00272D53">
        <w:rPr>
          <w:b/>
          <w:bCs/>
        </w:rPr>
        <w:t>Sponsor:</w:t>
      </w:r>
      <w:r w:rsidRPr="00272D53">
        <w:t xml:space="preserve"> [Fictional Pharma Inc.]</w:t>
      </w:r>
      <w:r w:rsidRPr="00272D53">
        <w:br/>
      </w:r>
      <w:r w:rsidRPr="00272D53">
        <w:rPr>
          <w:b/>
          <w:bCs/>
        </w:rPr>
        <w:t>Date Submitted:</w:t>
      </w:r>
      <w:r w:rsidRPr="00272D53">
        <w:t xml:space="preserve"> [Fictional] June 2023</w:t>
      </w:r>
      <w:r w:rsidRPr="00272D53">
        <w:br/>
      </w:r>
      <w:r w:rsidRPr="00272D53">
        <w:rPr>
          <w:b/>
          <w:bCs/>
        </w:rPr>
        <w:t>Meeting Date:</w:t>
      </w:r>
      <w:r w:rsidRPr="00272D53">
        <w:t xml:space="preserve"> July 2023</w:t>
      </w:r>
      <w:r w:rsidRPr="00272D53">
        <w:br/>
      </w:r>
      <w:r w:rsidRPr="00272D53">
        <w:rPr>
          <w:b/>
          <w:bCs/>
        </w:rPr>
        <w:t>Region:</w:t>
      </w:r>
      <w:r w:rsidRPr="00272D53">
        <w:t xml:space="preserve"> FDA – Division of Cardiology and Nephrology</w:t>
      </w:r>
    </w:p>
    <w:p w14:paraId="6CD2AAC6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1. Cover Letter Summary</w:t>
      </w:r>
    </w:p>
    <w:p w14:paraId="18FC1A0A" w14:textId="14E1E132" w:rsidR="00272D53" w:rsidRPr="00272D53" w:rsidRDefault="00272D53" w:rsidP="00272D53">
      <w:r w:rsidRPr="00272D53">
        <w:t>This briefing document supports a pre-IND interaction to align on the clinical development strategy for dapagliflozin in HFrEF. The sponsor seeks FDA feedback on trial design, population, endpoint selection, and safety monitoring prior to Phase 3 initiation.</w:t>
      </w:r>
    </w:p>
    <w:p w14:paraId="1A7FB06D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2. Table of Contents</w:t>
      </w:r>
    </w:p>
    <w:p w14:paraId="2FA00151" w14:textId="77777777" w:rsidR="00272D53" w:rsidRPr="00272D53" w:rsidRDefault="00272D53" w:rsidP="00272D53">
      <w:pPr>
        <w:numPr>
          <w:ilvl w:val="0"/>
          <w:numId w:val="40"/>
        </w:numPr>
      </w:pPr>
      <w:r w:rsidRPr="00272D53">
        <w:t>Product Background</w:t>
      </w:r>
    </w:p>
    <w:p w14:paraId="285F515A" w14:textId="77777777" w:rsidR="00272D53" w:rsidRPr="00272D53" w:rsidRDefault="00272D53" w:rsidP="00272D53">
      <w:pPr>
        <w:numPr>
          <w:ilvl w:val="0"/>
          <w:numId w:val="40"/>
        </w:numPr>
      </w:pPr>
      <w:r w:rsidRPr="00272D53">
        <w:t>Clinical Development Plan Summary</w:t>
      </w:r>
    </w:p>
    <w:p w14:paraId="6BC0A3C3" w14:textId="77777777" w:rsidR="00272D53" w:rsidRPr="00272D53" w:rsidRDefault="00272D53" w:rsidP="00272D53">
      <w:pPr>
        <w:numPr>
          <w:ilvl w:val="0"/>
          <w:numId w:val="40"/>
        </w:numPr>
      </w:pPr>
      <w:r w:rsidRPr="00272D53">
        <w:t>Phase 3 Protocol Synopsis</w:t>
      </w:r>
    </w:p>
    <w:p w14:paraId="58576746" w14:textId="77777777" w:rsidR="00272D53" w:rsidRPr="00272D53" w:rsidRDefault="00272D53" w:rsidP="00272D53">
      <w:pPr>
        <w:numPr>
          <w:ilvl w:val="0"/>
          <w:numId w:val="40"/>
        </w:numPr>
      </w:pPr>
      <w:r w:rsidRPr="00272D53">
        <w:t>Benefit-Risk Rationale</w:t>
      </w:r>
    </w:p>
    <w:p w14:paraId="2C21D6F3" w14:textId="77777777" w:rsidR="00272D53" w:rsidRPr="00272D53" w:rsidRDefault="00272D53" w:rsidP="00272D53">
      <w:pPr>
        <w:numPr>
          <w:ilvl w:val="0"/>
          <w:numId w:val="40"/>
        </w:numPr>
      </w:pPr>
      <w:r w:rsidRPr="00272D53">
        <w:t>Proposed Statistical Methods</w:t>
      </w:r>
    </w:p>
    <w:p w14:paraId="293FFF0C" w14:textId="77777777" w:rsidR="00272D53" w:rsidRPr="00272D53" w:rsidRDefault="00272D53" w:rsidP="00272D53">
      <w:pPr>
        <w:numPr>
          <w:ilvl w:val="0"/>
          <w:numId w:val="40"/>
        </w:numPr>
      </w:pPr>
      <w:r w:rsidRPr="00272D53">
        <w:t>Regulatory Strategy and Milestones</w:t>
      </w:r>
    </w:p>
    <w:p w14:paraId="7BC166E8" w14:textId="7659D460" w:rsidR="00272D53" w:rsidRPr="00272D53" w:rsidRDefault="00272D53" w:rsidP="00272D53">
      <w:pPr>
        <w:numPr>
          <w:ilvl w:val="0"/>
          <w:numId w:val="40"/>
        </w:numPr>
      </w:pPr>
      <w:r w:rsidRPr="00272D53">
        <w:t>Specific FDA Questions</w:t>
      </w:r>
    </w:p>
    <w:p w14:paraId="4595DDDF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3. Product Background</w:t>
      </w:r>
    </w:p>
    <w:p w14:paraId="05321B7D" w14:textId="7C569378" w:rsidR="00272D53" w:rsidRPr="00272D53" w:rsidRDefault="00272D53" w:rsidP="00272D53">
      <w:r w:rsidRPr="00272D53">
        <w:t>Dapagliflozin is a selective SGLT2 inhibitor with a well-characterized safety profile in over 15,000 patients across diabetes and renal studies. Its emerging role in heart failure is supported by DAPA-HF and DECLARE-TIMI data.</w:t>
      </w:r>
    </w:p>
    <w:p w14:paraId="6E5540BB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4. Clinical Development Summary</w:t>
      </w:r>
    </w:p>
    <w:p w14:paraId="57A13A39" w14:textId="77777777" w:rsidR="00272D53" w:rsidRPr="00272D53" w:rsidRDefault="00272D53" w:rsidP="00272D53">
      <w:pPr>
        <w:numPr>
          <w:ilvl w:val="0"/>
          <w:numId w:val="41"/>
        </w:numPr>
      </w:pPr>
      <w:r w:rsidRPr="00272D53">
        <w:rPr>
          <w:b/>
          <w:bCs/>
        </w:rPr>
        <w:t>Target Indication:</w:t>
      </w:r>
      <w:r w:rsidRPr="00272D53">
        <w:t xml:space="preserve"> Reduce HF hospitalization and CV mortality in HFrEF</w:t>
      </w:r>
    </w:p>
    <w:p w14:paraId="5F4372F3" w14:textId="77777777" w:rsidR="00272D53" w:rsidRPr="00272D53" w:rsidRDefault="00272D53" w:rsidP="00272D53">
      <w:pPr>
        <w:numPr>
          <w:ilvl w:val="0"/>
          <w:numId w:val="41"/>
        </w:numPr>
      </w:pPr>
      <w:r w:rsidRPr="00272D53">
        <w:rPr>
          <w:b/>
          <w:bCs/>
        </w:rPr>
        <w:t>Phase 3 Plan:</w:t>
      </w:r>
      <w:r w:rsidRPr="00272D53">
        <w:t xml:space="preserve"> Global event-driven RCT, n=4500, ITT primary analysis</w:t>
      </w:r>
    </w:p>
    <w:p w14:paraId="7192220B" w14:textId="5F1CF722" w:rsidR="00272D53" w:rsidRPr="00272D53" w:rsidRDefault="00272D53" w:rsidP="00272D53">
      <w:pPr>
        <w:numPr>
          <w:ilvl w:val="0"/>
          <w:numId w:val="41"/>
        </w:numPr>
      </w:pPr>
      <w:r w:rsidRPr="00272D53">
        <w:rPr>
          <w:b/>
          <w:bCs/>
        </w:rPr>
        <w:t>Population:</w:t>
      </w:r>
      <w:r w:rsidRPr="00272D53">
        <w:t xml:space="preserve"> NYHA Class II–IV, LVEF ≤40%, eGFR ≥30, both diabetic and non-diabetic</w:t>
      </w:r>
    </w:p>
    <w:p w14:paraId="0E30E29B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lastRenderedPageBreak/>
        <w:t>5. Key Protocol Elements</w:t>
      </w:r>
    </w:p>
    <w:p w14:paraId="04720949" w14:textId="77777777" w:rsidR="00272D53" w:rsidRPr="00272D53" w:rsidRDefault="00272D53" w:rsidP="00272D53">
      <w:pPr>
        <w:numPr>
          <w:ilvl w:val="0"/>
          <w:numId w:val="42"/>
        </w:numPr>
      </w:pPr>
      <w:r w:rsidRPr="00272D53">
        <w:rPr>
          <w:b/>
          <w:bCs/>
        </w:rPr>
        <w:t>Primary Endpoint:</w:t>
      </w:r>
      <w:r w:rsidRPr="00272D53">
        <w:t xml:space="preserve"> Time to first CV death or HF hospitalization</w:t>
      </w:r>
    </w:p>
    <w:p w14:paraId="25DAF91B" w14:textId="77777777" w:rsidR="00272D53" w:rsidRPr="00272D53" w:rsidRDefault="00272D53" w:rsidP="00272D53">
      <w:pPr>
        <w:numPr>
          <w:ilvl w:val="0"/>
          <w:numId w:val="42"/>
        </w:numPr>
      </w:pPr>
      <w:r w:rsidRPr="00272D53">
        <w:rPr>
          <w:b/>
          <w:bCs/>
        </w:rPr>
        <w:t>Secondary:</w:t>
      </w:r>
      <w:r w:rsidRPr="00272D53">
        <w:t xml:space="preserve"> NT-proBNP change, QoL (KCCQ), renal function</w:t>
      </w:r>
    </w:p>
    <w:p w14:paraId="5C935481" w14:textId="77777777" w:rsidR="00272D53" w:rsidRPr="00272D53" w:rsidRDefault="00272D53" w:rsidP="00272D53">
      <w:pPr>
        <w:numPr>
          <w:ilvl w:val="0"/>
          <w:numId w:val="42"/>
        </w:numPr>
      </w:pPr>
      <w:r w:rsidRPr="00272D53">
        <w:rPr>
          <w:b/>
          <w:bCs/>
        </w:rPr>
        <w:t>Randomization:</w:t>
      </w:r>
      <w:r w:rsidRPr="00272D53">
        <w:t xml:space="preserve"> 1:1, stratified by diabetes status and region</w:t>
      </w:r>
    </w:p>
    <w:p w14:paraId="5CBF5C2D" w14:textId="2776C461" w:rsidR="00272D53" w:rsidRPr="00272D53" w:rsidRDefault="00272D53" w:rsidP="00272D53">
      <w:pPr>
        <w:numPr>
          <w:ilvl w:val="0"/>
          <w:numId w:val="42"/>
        </w:numPr>
      </w:pPr>
      <w:r w:rsidRPr="00272D53">
        <w:rPr>
          <w:b/>
          <w:bCs/>
        </w:rPr>
        <w:t>Duration:</w:t>
      </w:r>
      <w:r w:rsidRPr="00272D53">
        <w:t xml:space="preserve"> Event-driven; expected 24-month accrual + follow-up</w:t>
      </w:r>
    </w:p>
    <w:p w14:paraId="34400037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6. Benefit-Risk Assessment</w:t>
      </w:r>
    </w:p>
    <w:p w14:paraId="16551DF7" w14:textId="77777777" w:rsidR="00272D53" w:rsidRPr="00272D53" w:rsidRDefault="00272D53" w:rsidP="00272D53">
      <w:pPr>
        <w:numPr>
          <w:ilvl w:val="0"/>
          <w:numId w:val="43"/>
        </w:numPr>
      </w:pPr>
      <w:r w:rsidRPr="00272D53">
        <w:rPr>
          <w:b/>
          <w:bCs/>
        </w:rPr>
        <w:t>Expected Benefit:</w:t>
      </w:r>
      <w:r w:rsidRPr="00272D53">
        <w:t xml:space="preserve"> Reduce morbidity in residual risk HF population</w:t>
      </w:r>
    </w:p>
    <w:p w14:paraId="5A6B5A5B" w14:textId="77777777" w:rsidR="00272D53" w:rsidRPr="00272D53" w:rsidRDefault="00272D53" w:rsidP="00272D53">
      <w:pPr>
        <w:numPr>
          <w:ilvl w:val="0"/>
          <w:numId w:val="43"/>
        </w:numPr>
      </w:pPr>
      <w:r w:rsidRPr="00272D53">
        <w:rPr>
          <w:b/>
          <w:bCs/>
        </w:rPr>
        <w:t>Known Risks:</w:t>
      </w:r>
      <w:r w:rsidRPr="00272D53">
        <w:t xml:space="preserve"> Genitourinary infections, hypotension, DKA</w:t>
      </w:r>
    </w:p>
    <w:p w14:paraId="48FA7354" w14:textId="6D883332" w:rsidR="00272D53" w:rsidRPr="00272D53" w:rsidRDefault="00272D53" w:rsidP="00272D53">
      <w:pPr>
        <w:numPr>
          <w:ilvl w:val="0"/>
          <w:numId w:val="43"/>
        </w:numPr>
      </w:pPr>
      <w:r w:rsidRPr="00272D53">
        <w:rPr>
          <w:b/>
          <w:bCs/>
        </w:rPr>
        <w:t>Mitigation:</w:t>
      </w:r>
      <w:r w:rsidRPr="00272D53">
        <w:t xml:space="preserve"> Routine labs, stopping rules, DSMB oversight</w:t>
      </w:r>
    </w:p>
    <w:p w14:paraId="4B273B67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7. Proposed Statistical Plan</w:t>
      </w:r>
    </w:p>
    <w:p w14:paraId="3B1EA8BF" w14:textId="77777777" w:rsidR="00272D53" w:rsidRPr="00272D53" w:rsidRDefault="00272D53" w:rsidP="00272D53">
      <w:pPr>
        <w:numPr>
          <w:ilvl w:val="0"/>
          <w:numId w:val="44"/>
        </w:numPr>
      </w:pPr>
      <w:r w:rsidRPr="00272D53">
        <w:t>Cox model with pre-specified covariates</w:t>
      </w:r>
    </w:p>
    <w:p w14:paraId="223C886C" w14:textId="77777777" w:rsidR="00272D53" w:rsidRPr="00272D53" w:rsidRDefault="00272D53" w:rsidP="00272D53">
      <w:pPr>
        <w:numPr>
          <w:ilvl w:val="0"/>
          <w:numId w:val="44"/>
        </w:numPr>
      </w:pPr>
      <w:r w:rsidRPr="00272D53">
        <w:t>Hierarchical testing for secondary endpoints</w:t>
      </w:r>
    </w:p>
    <w:p w14:paraId="496B8AEB" w14:textId="23609930" w:rsidR="00272D53" w:rsidRPr="00272D53" w:rsidRDefault="00272D53" w:rsidP="00272D53">
      <w:pPr>
        <w:numPr>
          <w:ilvl w:val="0"/>
          <w:numId w:val="44"/>
        </w:numPr>
      </w:pPr>
      <w:r w:rsidRPr="00272D53">
        <w:t>Interim analysis after 50% of events with non-binding futility boundary</w:t>
      </w:r>
    </w:p>
    <w:p w14:paraId="3DBD2533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8. Regulatory Questions Submitted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88"/>
      </w:tblGrid>
      <w:tr w:rsidR="00272D53" w:rsidRPr="00272D53" w14:paraId="2FA4D5BD" w14:textId="77777777" w:rsidTr="00272D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8E87A" w14:textId="77777777" w:rsidR="00272D53" w:rsidRPr="00272D53" w:rsidRDefault="00272D53" w:rsidP="00272D53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40B46B8" w14:textId="77777777" w:rsidR="00272D53" w:rsidRPr="00272D53" w:rsidRDefault="00272D53" w:rsidP="00272D53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Topic</w:t>
            </w:r>
          </w:p>
        </w:tc>
      </w:tr>
      <w:tr w:rsidR="00272D53" w:rsidRPr="00272D53" w14:paraId="27CE8BA3" w14:textId="77777777" w:rsidTr="00272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85C8" w14:textId="77777777" w:rsidR="00272D53" w:rsidRPr="00272D53" w:rsidRDefault="00272D53" w:rsidP="00272D53">
            <w:r w:rsidRPr="00272D53">
              <w:t>1</w:t>
            </w:r>
          </w:p>
        </w:tc>
        <w:tc>
          <w:tcPr>
            <w:tcW w:w="0" w:type="auto"/>
            <w:vAlign w:val="center"/>
            <w:hideMark/>
          </w:tcPr>
          <w:p w14:paraId="1921267F" w14:textId="77777777" w:rsidR="00272D53" w:rsidRPr="00272D53" w:rsidRDefault="00272D53" w:rsidP="00272D53">
            <w:r w:rsidRPr="00272D53">
              <w:t>Is the proposed primary endpoint acceptable for label claim?</w:t>
            </w:r>
          </w:p>
        </w:tc>
      </w:tr>
      <w:tr w:rsidR="00272D53" w:rsidRPr="00272D53" w14:paraId="1A2C0925" w14:textId="77777777" w:rsidTr="00272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BA37" w14:textId="77777777" w:rsidR="00272D53" w:rsidRPr="00272D53" w:rsidRDefault="00272D53" w:rsidP="00272D53">
            <w:r w:rsidRPr="00272D53">
              <w:t>2</w:t>
            </w:r>
          </w:p>
        </w:tc>
        <w:tc>
          <w:tcPr>
            <w:tcW w:w="0" w:type="auto"/>
            <w:vAlign w:val="center"/>
            <w:hideMark/>
          </w:tcPr>
          <w:p w14:paraId="7127AD30" w14:textId="77777777" w:rsidR="00272D53" w:rsidRPr="00272D53" w:rsidRDefault="00272D53" w:rsidP="00272D53">
            <w:r w:rsidRPr="00272D53">
              <w:t>Does the agency agree with enrolling both diabetic and non-diabetic populations?</w:t>
            </w:r>
          </w:p>
        </w:tc>
      </w:tr>
      <w:tr w:rsidR="00272D53" w:rsidRPr="00272D53" w14:paraId="62D5B6A3" w14:textId="77777777" w:rsidTr="00272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89EA" w14:textId="77777777" w:rsidR="00272D53" w:rsidRPr="00272D53" w:rsidRDefault="00272D53" w:rsidP="00272D53">
            <w:r w:rsidRPr="00272D53">
              <w:t>3</w:t>
            </w:r>
          </w:p>
        </w:tc>
        <w:tc>
          <w:tcPr>
            <w:tcW w:w="0" w:type="auto"/>
            <w:vAlign w:val="center"/>
            <w:hideMark/>
          </w:tcPr>
          <w:p w14:paraId="6D2295B2" w14:textId="77777777" w:rsidR="00272D53" w:rsidRPr="00272D53" w:rsidRDefault="00272D53" w:rsidP="00272D53">
            <w:r w:rsidRPr="00272D53">
              <w:t>Are exclusion criteria and monitoring plans adequate for renal safety?</w:t>
            </w:r>
          </w:p>
        </w:tc>
      </w:tr>
      <w:tr w:rsidR="00272D53" w:rsidRPr="00272D53" w14:paraId="5306FBF8" w14:textId="77777777" w:rsidTr="00272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777D" w14:textId="77777777" w:rsidR="00272D53" w:rsidRPr="00272D53" w:rsidRDefault="00272D53" w:rsidP="00272D53">
            <w:r w:rsidRPr="00272D53">
              <w:t>4</w:t>
            </w:r>
          </w:p>
        </w:tc>
        <w:tc>
          <w:tcPr>
            <w:tcW w:w="0" w:type="auto"/>
            <w:vAlign w:val="center"/>
            <w:hideMark/>
          </w:tcPr>
          <w:p w14:paraId="2E10BBF2" w14:textId="77777777" w:rsidR="00272D53" w:rsidRPr="00272D53" w:rsidRDefault="00272D53" w:rsidP="00272D53">
            <w:r w:rsidRPr="00272D53">
              <w:t>Is the proposed group sequential design acceptable?</w:t>
            </w:r>
          </w:p>
        </w:tc>
      </w:tr>
    </w:tbl>
    <w:p w14:paraId="062A65E7" w14:textId="77777777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9. Appendices</w:t>
      </w:r>
    </w:p>
    <w:p w14:paraId="239415F4" w14:textId="77777777" w:rsidR="00272D53" w:rsidRPr="00272D53" w:rsidRDefault="00272D53" w:rsidP="00272D53">
      <w:pPr>
        <w:numPr>
          <w:ilvl w:val="0"/>
          <w:numId w:val="45"/>
        </w:numPr>
      </w:pPr>
      <w:r w:rsidRPr="00272D53">
        <w:t>Protocol synopsis v0.3</w:t>
      </w:r>
    </w:p>
    <w:p w14:paraId="031AEC9D" w14:textId="77777777" w:rsidR="00272D53" w:rsidRPr="00272D53" w:rsidRDefault="00272D53" w:rsidP="00272D53">
      <w:pPr>
        <w:numPr>
          <w:ilvl w:val="0"/>
          <w:numId w:val="45"/>
        </w:numPr>
      </w:pPr>
      <w:r w:rsidRPr="00272D53">
        <w:t>IB summary table</w:t>
      </w:r>
    </w:p>
    <w:p w14:paraId="3AF3F4A3" w14:textId="77777777" w:rsidR="00272D53" w:rsidRPr="00272D53" w:rsidRDefault="00272D53" w:rsidP="00272D53">
      <w:pPr>
        <w:numPr>
          <w:ilvl w:val="0"/>
          <w:numId w:val="45"/>
        </w:numPr>
      </w:pPr>
      <w:r w:rsidRPr="00272D53">
        <w:t>FDA meeting request letter</w:t>
      </w:r>
    </w:p>
    <w:p w14:paraId="723C9077" w14:textId="234C2446" w:rsidR="00272D53" w:rsidRPr="00272D53" w:rsidRDefault="00272D53" w:rsidP="00272D53">
      <w:pPr>
        <w:numPr>
          <w:ilvl w:val="0"/>
          <w:numId w:val="45"/>
        </w:numPr>
      </w:pPr>
      <w:r w:rsidRPr="00272D53">
        <w:t>Draft eCRF templates</w:t>
      </w:r>
    </w:p>
    <w:p w14:paraId="187F0764" w14:textId="47748FBA" w:rsidR="00272D53" w:rsidRPr="00272D53" w:rsidRDefault="00272D53" w:rsidP="00272D53">
      <w:pPr>
        <w:rPr>
          <w:b/>
          <w:bCs/>
        </w:rPr>
      </w:pPr>
      <w:r w:rsidRPr="00272D53">
        <w:rPr>
          <w:b/>
          <w:bCs/>
        </w:rPr>
        <w:t>Supports CSP Prompts Like:</w:t>
      </w:r>
    </w:p>
    <w:p w14:paraId="5C4B3901" w14:textId="77777777" w:rsidR="00272D53" w:rsidRPr="00272D53" w:rsidRDefault="00272D53" w:rsidP="00272D53">
      <w:pPr>
        <w:numPr>
          <w:ilvl w:val="0"/>
          <w:numId w:val="46"/>
        </w:numPr>
      </w:pPr>
      <w:r w:rsidRPr="00272D53">
        <w:lastRenderedPageBreak/>
        <w:t>#HC_AI_Benefit_Risk_Assessment#</w:t>
      </w:r>
    </w:p>
    <w:p w14:paraId="4CD6C59C" w14:textId="77777777" w:rsidR="00272D53" w:rsidRPr="00272D53" w:rsidRDefault="00272D53" w:rsidP="00272D53">
      <w:pPr>
        <w:numPr>
          <w:ilvl w:val="0"/>
          <w:numId w:val="46"/>
        </w:numPr>
      </w:pPr>
      <w:r w:rsidRPr="00272D53">
        <w:t>#HC_AI_Study_Rationale#</w:t>
      </w:r>
    </w:p>
    <w:p w14:paraId="6667E13D" w14:textId="77777777" w:rsidR="00272D53" w:rsidRPr="00272D53" w:rsidRDefault="00272D53" w:rsidP="00272D53">
      <w:pPr>
        <w:numPr>
          <w:ilvl w:val="0"/>
          <w:numId w:val="46"/>
        </w:numPr>
      </w:pPr>
      <w:r w:rsidRPr="00272D53">
        <w:t>#HC_AI_Statistical_Methods#</w:t>
      </w:r>
    </w:p>
    <w:p w14:paraId="3A38CCC2" w14:textId="77777777" w:rsidR="00272D53" w:rsidRPr="00272D53" w:rsidRDefault="00272D53" w:rsidP="00272D53">
      <w:pPr>
        <w:numPr>
          <w:ilvl w:val="0"/>
          <w:numId w:val="46"/>
        </w:numPr>
      </w:pPr>
      <w:r w:rsidRPr="00272D53">
        <w:t>#HC_AI_Endpoints#</w:t>
      </w:r>
    </w:p>
    <w:p w14:paraId="30140206" w14:textId="77777777" w:rsidR="00272D53" w:rsidRPr="00272D53" w:rsidRDefault="00272D53" w:rsidP="00272D53">
      <w:pPr>
        <w:numPr>
          <w:ilvl w:val="0"/>
          <w:numId w:val="46"/>
        </w:numPr>
      </w:pPr>
      <w:r w:rsidRPr="00272D53">
        <w:t>#HC_AI_Regulatory_</w:t>
      </w:r>
      <w:proofErr w:type="gramStart"/>
      <w:r w:rsidRPr="00272D53">
        <w:t xml:space="preserve">Justification# </w:t>
      </w:r>
      <w:r w:rsidRPr="00272D53">
        <w:rPr>
          <w:i/>
          <w:iCs/>
        </w:rPr>
        <w:t>(</w:t>
      </w:r>
      <w:proofErr w:type="gramEnd"/>
      <w:r w:rsidRPr="00272D53">
        <w:rPr>
          <w:i/>
          <w:iCs/>
        </w:rPr>
        <w:t>if added)</w:t>
      </w:r>
    </w:p>
    <w:sectPr w:rsidR="00272D53" w:rsidRPr="0027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2C9"/>
    <w:multiLevelType w:val="multilevel"/>
    <w:tmpl w:val="3FF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565D"/>
    <w:multiLevelType w:val="multilevel"/>
    <w:tmpl w:val="E3A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4101F"/>
    <w:multiLevelType w:val="multilevel"/>
    <w:tmpl w:val="3190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A6C3A"/>
    <w:multiLevelType w:val="multilevel"/>
    <w:tmpl w:val="686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215C1"/>
    <w:multiLevelType w:val="multilevel"/>
    <w:tmpl w:val="796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07422"/>
    <w:multiLevelType w:val="multilevel"/>
    <w:tmpl w:val="FFA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1799E"/>
    <w:multiLevelType w:val="multilevel"/>
    <w:tmpl w:val="D39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D4DA5"/>
    <w:multiLevelType w:val="multilevel"/>
    <w:tmpl w:val="EC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51CD7"/>
    <w:multiLevelType w:val="multilevel"/>
    <w:tmpl w:val="2D6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46DD9"/>
    <w:multiLevelType w:val="multilevel"/>
    <w:tmpl w:val="F21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718AB"/>
    <w:multiLevelType w:val="multilevel"/>
    <w:tmpl w:val="3F9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32A46"/>
    <w:multiLevelType w:val="multilevel"/>
    <w:tmpl w:val="DED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91"/>
    <w:multiLevelType w:val="multilevel"/>
    <w:tmpl w:val="7A8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E60BD"/>
    <w:multiLevelType w:val="multilevel"/>
    <w:tmpl w:val="E880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140A3"/>
    <w:multiLevelType w:val="multilevel"/>
    <w:tmpl w:val="D6A6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1643D"/>
    <w:multiLevelType w:val="multilevel"/>
    <w:tmpl w:val="635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E6F07"/>
    <w:multiLevelType w:val="multilevel"/>
    <w:tmpl w:val="796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35AC2"/>
    <w:multiLevelType w:val="multilevel"/>
    <w:tmpl w:val="2BD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944EA"/>
    <w:multiLevelType w:val="multilevel"/>
    <w:tmpl w:val="120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C6E50"/>
    <w:multiLevelType w:val="multilevel"/>
    <w:tmpl w:val="66F0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D140C"/>
    <w:multiLevelType w:val="multilevel"/>
    <w:tmpl w:val="8C0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20688"/>
    <w:multiLevelType w:val="multilevel"/>
    <w:tmpl w:val="6BF8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E331F"/>
    <w:multiLevelType w:val="multilevel"/>
    <w:tmpl w:val="BAF8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A87580"/>
    <w:multiLevelType w:val="multilevel"/>
    <w:tmpl w:val="1EF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C407C"/>
    <w:multiLevelType w:val="multilevel"/>
    <w:tmpl w:val="248A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92B98"/>
    <w:multiLevelType w:val="multilevel"/>
    <w:tmpl w:val="3DE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5723D"/>
    <w:multiLevelType w:val="multilevel"/>
    <w:tmpl w:val="D14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824B4"/>
    <w:multiLevelType w:val="multilevel"/>
    <w:tmpl w:val="6B2C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70925"/>
    <w:multiLevelType w:val="multilevel"/>
    <w:tmpl w:val="134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7A3175"/>
    <w:multiLevelType w:val="multilevel"/>
    <w:tmpl w:val="260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51AFF"/>
    <w:multiLevelType w:val="multilevel"/>
    <w:tmpl w:val="DBB0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41BDB"/>
    <w:multiLevelType w:val="multilevel"/>
    <w:tmpl w:val="90A6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75F70"/>
    <w:multiLevelType w:val="multilevel"/>
    <w:tmpl w:val="0F28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4D3874"/>
    <w:multiLevelType w:val="multilevel"/>
    <w:tmpl w:val="1368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D63E2"/>
    <w:multiLevelType w:val="multilevel"/>
    <w:tmpl w:val="394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D4911"/>
    <w:multiLevelType w:val="multilevel"/>
    <w:tmpl w:val="A3A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1F298C"/>
    <w:multiLevelType w:val="multilevel"/>
    <w:tmpl w:val="1B5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95831"/>
    <w:multiLevelType w:val="multilevel"/>
    <w:tmpl w:val="53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A1E3F"/>
    <w:multiLevelType w:val="multilevel"/>
    <w:tmpl w:val="3F1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0693E"/>
    <w:multiLevelType w:val="multilevel"/>
    <w:tmpl w:val="8D40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93F37"/>
    <w:multiLevelType w:val="multilevel"/>
    <w:tmpl w:val="B92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12034"/>
    <w:multiLevelType w:val="multilevel"/>
    <w:tmpl w:val="44F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F0DF0"/>
    <w:multiLevelType w:val="multilevel"/>
    <w:tmpl w:val="BEF8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4D2E13"/>
    <w:multiLevelType w:val="multilevel"/>
    <w:tmpl w:val="915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239B3"/>
    <w:multiLevelType w:val="multilevel"/>
    <w:tmpl w:val="81AA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B552C"/>
    <w:multiLevelType w:val="multilevel"/>
    <w:tmpl w:val="5CF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068079">
    <w:abstractNumId w:val="45"/>
  </w:num>
  <w:num w:numId="2" w16cid:durableId="62680534">
    <w:abstractNumId w:val="0"/>
  </w:num>
  <w:num w:numId="3" w16cid:durableId="671227367">
    <w:abstractNumId w:val="16"/>
  </w:num>
  <w:num w:numId="4" w16cid:durableId="555896944">
    <w:abstractNumId w:val="31"/>
  </w:num>
  <w:num w:numId="5" w16cid:durableId="862934604">
    <w:abstractNumId w:val="13"/>
  </w:num>
  <w:num w:numId="6" w16cid:durableId="1178350370">
    <w:abstractNumId w:val="33"/>
  </w:num>
  <w:num w:numId="7" w16cid:durableId="1705642556">
    <w:abstractNumId w:val="39"/>
  </w:num>
  <w:num w:numId="8" w16cid:durableId="1430158997">
    <w:abstractNumId w:val="7"/>
  </w:num>
  <w:num w:numId="9" w16cid:durableId="1780949859">
    <w:abstractNumId w:val="42"/>
  </w:num>
  <w:num w:numId="10" w16cid:durableId="1763602612">
    <w:abstractNumId w:val="17"/>
  </w:num>
  <w:num w:numId="11" w16cid:durableId="1276711511">
    <w:abstractNumId w:val="40"/>
  </w:num>
  <w:num w:numId="12" w16cid:durableId="1182621356">
    <w:abstractNumId w:val="19"/>
  </w:num>
  <w:num w:numId="13" w16cid:durableId="2085108056">
    <w:abstractNumId w:val="10"/>
  </w:num>
  <w:num w:numId="14" w16cid:durableId="17049974">
    <w:abstractNumId w:val="11"/>
  </w:num>
  <w:num w:numId="15" w16cid:durableId="1641571854">
    <w:abstractNumId w:val="30"/>
  </w:num>
  <w:num w:numId="16" w16cid:durableId="1882815077">
    <w:abstractNumId w:val="8"/>
  </w:num>
  <w:num w:numId="17" w16cid:durableId="1882744253">
    <w:abstractNumId w:val="32"/>
  </w:num>
  <w:num w:numId="18" w16cid:durableId="307250683">
    <w:abstractNumId w:val="27"/>
  </w:num>
  <w:num w:numId="19" w16cid:durableId="594442515">
    <w:abstractNumId w:val="44"/>
  </w:num>
  <w:num w:numId="20" w16cid:durableId="1059133886">
    <w:abstractNumId w:val="14"/>
  </w:num>
  <w:num w:numId="21" w16cid:durableId="232785770">
    <w:abstractNumId w:val="28"/>
  </w:num>
  <w:num w:numId="22" w16cid:durableId="904416455">
    <w:abstractNumId w:val="4"/>
  </w:num>
  <w:num w:numId="23" w16cid:durableId="708186974">
    <w:abstractNumId w:val="20"/>
  </w:num>
  <w:num w:numId="24" w16cid:durableId="1547059402">
    <w:abstractNumId w:val="15"/>
  </w:num>
  <w:num w:numId="25" w16cid:durableId="772212665">
    <w:abstractNumId w:val="9"/>
  </w:num>
  <w:num w:numId="26" w16cid:durableId="247934428">
    <w:abstractNumId w:val="26"/>
  </w:num>
  <w:num w:numId="27" w16cid:durableId="1555970789">
    <w:abstractNumId w:val="34"/>
  </w:num>
  <w:num w:numId="28" w16cid:durableId="64836051">
    <w:abstractNumId w:val="5"/>
  </w:num>
  <w:num w:numId="29" w16cid:durableId="1905675235">
    <w:abstractNumId w:val="23"/>
  </w:num>
  <w:num w:numId="30" w16cid:durableId="814295447">
    <w:abstractNumId w:val="3"/>
  </w:num>
  <w:num w:numId="31" w16cid:durableId="986206033">
    <w:abstractNumId w:val="24"/>
  </w:num>
  <w:num w:numId="32" w16cid:durableId="124352058">
    <w:abstractNumId w:val="6"/>
  </w:num>
  <w:num w:numId="33" w16cid:durableId="1369793427">
    <w:abstractNumId w:val="41"/>
  </w:num>
  <w:num w:numId="34" w16cid:durableId="590814789">
    <w:abstractNumId w:val="35"/>
  </w:num>
  <w:num w:numId="35" w16cid:durableId="798497121">
    <w:abstractNumId w:val="38"/>
  </w:num>
  <w:num w:numId="36" w16cid:durableId="75564764">
    <w:abstractNumId w:val="37"/>
  </w:num>
  <w:num w:numId="37" w16cid:durableId="814955099">
    <w:abstractNumId w:val="29"/>
  </w:num>
  <w:num w:numId="38" w16cid:durableId="596836608">
    <w:abstractNumId w:val="2"/>
  </w:num>
  <w:num w:numId="39" w16cid:durableId="615991718">
    <w:abstractNumId w:val="1"/>
  </w:num>
  <w:num w:numId="40" w16cid:durableId="1553467577">
    <w:abstractNumId w:val="22"/>
  </w:num>
  <w:num w:numId="41" w16cid:durableId="1085104089">
    <w:abstractNumId w:val="36"/>
  </w:num>
  <w:num w:numId="42" w16cid:durableId="1866747329">
    <w:abstractNumId w:val="21"/>
  </w:num>
  <w:num w:numId="43" w16cid:durableId="2038507191">
    <w:abstractNumId w:val="18"/>
  </w:num>
  <w:num w:numId="44" w16cid:durableId="1177692707">
    <w:abstractNumId w:val="43"/>
  </w:num>
  <w:num w:numId="45" w16cid:durableId="1704282098">
    <w:abstractNumId w:val="12"/>
  </w:num>
  <w:num w:numId="46" w16cid:durableId="18941498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53"/>
    <w:rsid w:val="000D7198"/>
    <w:rsid w:val="00120F63"/>
    <w:rsid w:val="00272D53"/>
    <w:rsid w:val="00371957"/>
    <w:rsid w:val="00560F83"/>
    <w:rsid w:val="00884440"/>
    <w:rsid w:val="00B63299"/>
    <w:rsid w:val="00B7777C"/>
    <w:rsid w:val="00BB4E75"/>
    <w:rsid w:val="00D27FD0"/>
    <w:rsid w:val="00E264CE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0786"/>
  <w15:chartTrackingRefBased/>
  <w15:docId w15:val="{E0FA2141-BF09-4561-AEAB-FD291FF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7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E632792F00D49BDA4C70E8CF3C324" ma:contentTypeVersion="10" ma:contentTypeDescription="Create a new document." ma:contentTypeScope="" ma:versionID="cc1815869325ca691cc806e9cd6a8294">
  <xsd:schema xmlns:xsd="http://www.w3.org/2001/XMLSchema" xmlns:xs="http://www.w3.org/2001/XMLSchema" xmlns:p="http://schemas.microsoft.com/office/2006/metadata/properties" xmlns:ns3="4aaa2fc8-9ca6-47d7-9e06-b4d7ee659a2d" targetNamespace="http://schemas.microsoft.com/office/2006/metadata/properties" ma:root="true" ma:fieldsID="869fd22047b07ca7ea1fd1b9ff100777" ns3:_="">
    <xsd:import namespace="4aaa2fc8-9ca6-47d7-9e06-b4d7ee659a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a2fc8-9ca6-47d7-9e06-b4d7ee659a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a2fc8-9ca6-47d7-9e06-b4d7ee659a2d" xsi:nil="true"/>
  </documentManagement>
</p:properties>
</file>

<file path=customXml/itemProps1.xml><?xml version="1.0" encoding="utf-8"?>
<ds:datastoreItem xmlns:ds="http://schemas.openxmlformats.org/officeDocument/2006/customXml" ds:itemID="{E04AA550-D96F-40A7-BD9E-12C30E4EA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a2fc8-9ca6-47d7-9e06-b4d7ee659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5725A-B899-486B-9C71-3F55970D3B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267CF-EA98-4E10-953C-83CFA685B4D5}">
  <ds:schemaRefs>
    <ds:schemaRef ds:uri="http://purl.org/dc/terms/"/>
    <ds:schemaRef ds:uri="4aaa2fc8-9ca6-47d7-9e06-b4d7ee659a2d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Amsham</dc:creator>
  <cp:keywords/>
  <dc:description/>
  <cp:lastModifiedBy>Vineeth Amsham</cp:lastModifiedBy>
  <cp:revision>2</cp:revision>
  <dcterms:created xsi:type="dcterms:W3CDTF">2025-06-04T02:05:00Z</dcterms:created>
  <dcterms:modified xsi:type="dcterms:W3CDTF">2025-06-04T03:44:00Z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0x010100F8AE632792F00D49BDA4C70E8CF3C324</vt:lpwstr>
  </property>
</Properties>
</file>