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0f3460"/>
          <w:sz w:val="56"/>
          <w:szCs w:val="56"/>
        </w:rPr>
        <w:t xml:space="preserve">Insurance Claim Fraud Detection</w:t>
      </w:r>
    </w:p>
    <w:p>
      <w:pPr>
        <w:spacing w:after="200"/>
        <w:jc w:val="center"/>
      </w:pPr>
      <w:r>
        <w:rPr>
          <w:rFonts w:ascii="Calibri" w:cs="Calibri" w:eastAsia="Calibri" w:hAnsi="Calibri"/>
          <w:color w:val="2980b9"/>
          <w:sz w:val="40"/>
          <w:szCs w:val="40"/>
        </w:rPr>
        <w:t xml:space="preserve">using Deep Learning</w:t>
      </w:r>
    </w:p>
    <w:p>
      <w:pPr>
        <w:spacing w:after="600"/>
        <w:jc w:val="center"/>
      </w:pPr>
      <w:r>
        <w:rPr>
          <w:rFonts w:ascii="Calibri" w:cs="Calibri" w:eastAsia="Calibri" w:hAnsi="Calibri"/>
          <w:color w:val="7f8c8d"/>
          <w:sz w:val="24"/>
          <w:szCs w:val="24"/>
        </w:rPr>
        <w:t xml:space="preserve">Line-by-Line Project Explanation &amp; Neural Network Deep Dive</w:t>
      </w:r>
    </w:p>
    <w:p>
      <w:pPr>
        <w:spacing w:after="80"/>
        <w:jc w:val="center"/>
      </w:pPr>
      <w:r>
        <w:rPr>
          <w:rFonts w:ascii="Calibri" w:cs="Calibri" w:eastAsia="Calibri" w:hAnsi="Calibri"/>
          <w:color w:val="16213e"/>
          <w:sz w:val="22"/>
          <w:szCs w:val="22"/>
        </w:rPr>
        <w:t xml:space="preserve">Tech Stack: Python | TensorFlow/Keras | Scikit-learn | Streamlit | Plotly</w:t>
      </w:r>
    </w:p>
    <w:p>
      <w:r>
        <w:br w:type="page"/>
      </w:r>
    </w:p>
    <w:p>
      <w:pPr>
        <w:pStyle w:val="Heading1"/>
        <w:spacing w:after="120" w:before="300"/>
      </w:pPr>
      <w:r>
        <w:rPr>
          <w:b/>
          <w:bCs/>
          <w:color w:val="0f3460"/>
        </w:rPr>
        <w:t xml:space="preserve">Table of Contents</w:t>
      </w:r>
    </w:p>
    <w:p>
      <w:pPr>
        <w:spacing w:after="120"/>
      </w:pPr>
      <w:r>
        <w:rPr>
          <w:rFonts w:ascii="Calibri" w:cs="Calibri" w:eastAsia="Calibri" w:hAnsi="Calibri"/>
          <w:sz w:val="22"/>
          <w:szCs w:val="22"/>
        </w:rPr>
        <w:t xml:space="preserve">1.  Project Overview</w:t>
      </w:r>
    </w:p>
    <w:p>
      <w:pPr>
        <w:spacing w:after="120"/>
      </w:pPr>
      <w:r>
        <w:rPr>
          <w:rFonts w:ascii="Calibri" w:cs="Calibri" w:eastAsia="Calibri" w:hAnsi="Calibri"/>
          <w:sz w:val="22"/>
          <w:szCs w:val="22"/>
        </w:rPr>
        <w:t xml:space="preserve">2.  Environment Setup &amp; Imports (Cell 1-2)</w:t>
      </w:r>
    </w:p>
    <w:p>
      <w:pPr>
        <w:spacing w:after="120"/>
      </w:pPr>
      <w:r>
        <w:rPr>
          <w:rFonts w:ascii="Calibri" w:cs="Calibri" w:eastAsia="Calibri" w:hAnsi="Calibri"/>
          <w:sz w:val="22"/>
          <w:szCs w:val="22"/>
        </w:rPr>
        <w:t xml:space="preserve">3.  Data Generation  (Cell 4)</w:t>
      </w:r>
    </w:p>
    <w:p>
      <w:pPr>
        <w:spacing w:after="120"/>
      </w:pPr>
      <w:r>
        <w:rPr>
          <w:rFonts w:ascii="Calibri" w:cs="Calibri" w:eastAsia="Calibri" w:hAnsi="Calibri"/>
          <w:sz w:val="22"/>
          <w:szCs w:val="22"/>
        </w:rPr>
        <w:t xml:space="preserve">4.  Dataset Overview (Cell 5)</w:t>
      </w:r>
    </w:p>
    <w:p>
      <w:pPr>
        <w:spacing w:after="120"/>
      </w:pPr>
      <w:r>
        <w:rPr>
          <w:rFonts w:ascii="Calibri" w:cs="Calibri" w:eastAsia="Calibri" w:hAnsi="Calibri"/>
          <w:sz w:val="22"/>
          <w:szCs w:val="22"/>
        </w:rPr>
        <w:t xml:space="preserve">5.  Exploratory Data Analysis (Cells 7-11)</w:t>
      </w:r>
    </w:p>
    <w:p>
      <w:pPr>
        <w:spacing w:after="120"/>
      </w:pPr>
      <w:r>
        <w:rPr>
          <w:rFonts w:ascii="Calibri" w:cs="Calibri" w:eastAsia="Calibri" w:hAnsi="Calibri"/>
          <w:sz w:val="22"/>
          <w:szCs w:val="22"/>
        </w:rPr>
        <w:t xml:space="preserve">6.  Data Preprocessing (Cell 13)</w:t>
      </w:r>
    </w:p>
    <w:p>
      <w:pPr>
        <w:spacing w:after="120"/>
      </w:pPr>
      <w:r>
        <w:rPr>
          <w:rFonts w:ascii="Calibri" w:cs="Calibri" w:eastAsia="Calibri" w:hAnsi="Calibri"/>
          <w:sz w:val="22"/>
          <w:szCs w:val="22"/>
        </w:rPr>
        <w:t xml:space="preserve">7.  Neural Network Architecture — In-Depth (Cell 15)</w:t>
      </w:r>
    </w:p>
    <w:p>
      <w:pPr>
        <w:spacing w:after="120"/>
      </w:pPr>
      <w:r>
        <w:rPr>
          <w:rFonts w:ascii="Calibri" w:cs="Calibri" w:eastAsia="Calibri" w:hAnsi="Calibri"/>
          <w:sz w:val="22"/>
          <w:szCs w:val="22"/>
        </w:rPr>
        <w:t xml:space="preserve">8.  Model Training &amp; Callbacks (Cell 16)</w:t>
      </w:r>
    </w:p>
    <w:p>
      <w:pPr>
        <w:spacing w:after="120"/>
      </w:pPr>
      <w:r>
        <w:rPr>
          <w:rFonts w:ascii="Calibri" w:cs="Calibri" w:eastAsia="Calibri" w:hAnsi="Calibri"/>
          <w:sz w:val="22"/>
          <w:szCs w:val="22"/>
        </w:rPr>
        <w:t xml:space="preserve">9.  Training History Visualisation (Cell 17)</w:t>
      </w:r>
    </w:p>
    <w:p>
      <w:pPr>
        <w:spacing w:after="120"/>
      </w:pPr>
      <w:r>
        <w:rPr>
          <w:rFonts w:ascii="Calibri" w:cs="Calibri" w:eastAsia="Calibri" w:hAnsi="Calibri"/>
          <w:sz w:val="22"/>
          <w:szCs w:val="22"/>
        </w:rPr>
        <w:t xml:space="preserve">10. Model Evaluation (Cells 19-21)</w:t>
      </w:r>
    </w:p>
    <w:p>
      <w:pPr>
        <w:spacing w:after="120"/>
      </w:pPr>
      <w:r>
        <w:rPr>
          <w:rFonts w:ascii="Calibri" w:cs="Calibri" w:eastAsia="Calibri" w:hAnsi="Calibri"/>
          <w:sz w:val="22"/>
          <w:szCs w:val="22"/>
        </w:rPr>
        <w:t xml:space="preserve">11. Saving Model &amp; Artifacts (Cell 23)</w:t>
      </w:r>
    </w:p>
    <w:p>
      <w:pPr>
        <w:spacing w:after="120"/>
      </w:pPr>
      <w:r>
        <w:rPr>
          <w:rFonts w:ascii="Calibri" w:cs="Calibri" w:eastAsia="Calibri" w:hAnsi="Calibri"/>
          <w:sz w:val="22"/>
          <w:szCs w:val="22"/>
        </w:rPr>
        <w:t xml:space="preserve">12. Streamlit Application Walkthrough (app.py)</w:t>
      </w:r>
    </w:p>
    <w:p>
      <w:pPr>
        <w:spacing w:after="120"/>
      </w:pPr>
      <w:r>
        <w:rPr>
          <w:rFonts w:ascii="Calibri" w:cs="Calibri" w:eastAsia="Calibri" w:hAnsi="Calibri"/>
          <w:sz w:val="22"/>
          <w:szCs w:val="22"/>
        </w:rPr>
        <w:t xml:space="preserve">13. End-to-End Flow Summary</w:t>
      </w:r>
    </w:p>
    <w:p>
      <w:r>
        <w:br w:type="page"/>
      </w:r>
    </w:p>
    <w:p>
      <w:pPr>
        <w:pStyle w:val="Heading1"/>
        <w:spacing w:after="120" w:before="300"/>
      </w:pPr>
      <w:r>
        <w:rPr>
          <w:b/>
          <w:bCs/>
          <w:color w:val="0f3460"/>
        </w:rPr>
        <w:t xml:space="preserve">1. Project Overview</w:t>
      </w:r>
    </w:p>
    <w:p>
      <w:pPr>
        <w:spacing w:after="120"/>
      </w:pPr>
      <w:r>
        <w:rPr>
          <w:rFonts w:ascii="Calibri" w:cs="Calibri" w:eastAsia="Calibri" w:hAnsi="Calibri"/>
          <w:sz w:val="22"/>
          <w:szCs w:val="22"/>
        </w:rPr>
        <w:t xml:space="preserve">Insurance fraud costs the US insurance industry over $80 billion every year. Fraudulent claims raise premiums for honest policyholders and drain investigator resources. This project builds a complete, production-ready pipeline that:</w:t>
      </w:r>
    </w:p>
    <w:p>
      <w:pPr>
        <w:spacing w:after="60"/>
        <w:ind w:left="576" w:hanging="288"/>
      </w:pPr>
      <w:r>
        <w:rPr>
          <w:rFonts w:ascii="Calibri" w:cs="Calibri" w:eastAsia="Calibri" w:hAnsi="Calibri"/>
          <w:sz w:val="22"/>
          <w:szCs w:val="22"/>
        </w:rPr>
        <w:t xml:space="preserve">•  Generates a realistic 25,000-row insurance claims dataset modelled on industry distributions</w:t>
      </w:r>
    </w:p>
    <w:p>
      <w:pPr>
        <w:spacing w:after="60"/>
        <w:ind w:left="576" w:hanging="288"/>
      </w:pPr>
      <w:r>
        <w:rPr>
          <w:rFonts w:ascii="Calibri" w:cs="Calibri" w:eastAsia="Calibri" w:hAnsi="Calibri"/>
          <w:sz w:val="22"/>
          <w:szCs w:val="22"/>
        </w:rPr>
        <w:t xml:space="preserve">•  Performs thorough Exploratory Data Analysis to understand fraud patterns</w:t>
      </w:r>
    </w:p>
    <w:p>
      <w:pPr>
        <w:spacing w:after="60"/>
        <w:ind w:left="576" w:hanging="288"/>
      </w:pPr>
      <w:r>
        <w:rPr>
          <w:rFonts w:ascii="Calibri" w:cs="Calibri" w:eastAsia="Calibri" w:hAnsi="Calibri"/>
          <w:sz w:val="22"/>
          <w:szCs w:val="22"/>
        </w:rPr>
        <w:t xml:space="preserve">•  Preprocesses data with label encoding, standard scaling and class-weight balancing</w:t>
      </w:r>
    </w:p>
    <w:p>
      <w:pPr>
        <w:spacing w:after="60"/>
        <w:ind w:left="576" w:hanging="288"/>
      </w:pPr>
      <w:r>
        <w:rPr>
          <w:rFonts w:ascii="Calibri" w:cs="Calibri" w:eastAsia="Calibri" w:hAnsi="Calibri"/>
          <w:sz w:val="22"/>
          <w:szCs w:val="22"/>
        </w:rPr>
        <w:t xml:space="preserve">•  Trains a 5-layer deep neural network with batch normalisation and dropout</w:t>
      </w:r>
    </w:p>
    <w:p>
      <w:pPr>
        <w:spacing w:after="60"/>
        <w:ind w:left="576" w:hanging="288"/>
      </w:pPr>
      <w:r>
        <w:rPr>
          <w:rFonts w:ascii="Calibri" w:cs="Calibri" w:eastAsia="Calibri" w:hAnsi="Calibri"/>
          <w:sz w:val="22"/>
          <w:szCs w:val="22"/>
        </w:rPr>
        <w:t xml:space="preserve">•  Exports the trained model as a .h5 file for deployment</w:t>
      </w:r>
    </w:p>
    <w:p>
      <w:pPr>
        <w:spacing w:after="60"/>
        <w:ind w:left="576" w:hanging="288"/>
      </w:pPr>
      <w:r>
        <w:rPr>
          <w:rFonts w:ascii="Calibri" w:cs="Calibri" w:eastAsia="Calibri" w:hAnsi="Calibri"/>
          <w:sz w:val="22"/>
          <w:szCs w:val="22"/>
        </w:rPr>
        <w:t xml:space="preserve">•  Deploys a 3-page Streamlit dashboard for real-time fraud prediction and analytics</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Real-world problem solved: </w:t>
      </w:r>
      <w:r>
        <w:rPr>
          <w:rFonts w:ascii="Calibri" w:cs="Calibri" w:eastAsia="Calibri" w:hAnsi="Calibri"/>
          <w:sz w:val="22"/>
          <w:szCs w:val="22"/>
        </w:rPr>
        <w:t xml:space="preserve">Given a new insurance claim with customer demographics, policy details, incident information and claim amounts, predict the probability that the claim is fraudulent so that investigators can prioritise their workload.</w:t>
      </w:r>
    </w:p>
    <w:p>
      <w:r>
        <w:br w:type="page"/>
      </w:r>
    </w:p>
    <w:p>
      <w:pPr>
        <w:pStyle w:val="Heading1"/>
        <w:spacing w:after="120" w:before="300"/>
      </w:pPr>
      <w:r>
        <w:rPr>
          <w:b/>
          <w:bCs/>
          <w:color w:val="0f3460"/>
        </w:rPr>
        <w:t xml:space="preserve">2. Environment Setup &amp; Imports</w:t>
      </w:r>
    </w:p>
    <w:p>
      <w:pPr>
        <w:pStyle w:val="Heading3"/>
        <w:spacing w:after="120" w:before="300"/>
      </w:pPr>
      <w:r>
        <w:rPr>
          <w:b/>
          <w:bCs/>
          <w:color w:val="0f3460"/>
        </w:rPr>
        <w:t xml:space="preserve">Cell 1 — Library Imports</w:t>
      </w:r>
    </w:p>
    <w:p>
      <w:pPr>
        <w:spacing w:after="120"/>
      </w:pPr>
      <w:r>
        <w:rPr>
          <w:rFonts w:ascii="Calibri" w:cs="Calibri" w:eastAsia="Calibri" w:hAnsi="Calibri"/>
          <w:sz w:val="22"/>
          <w:szCs w:val="22"/>
        </w:rPr>
        <w:t xml:space="preserve">Every library imported serves a specific purpose in the pipeline:</w:t>
      </w:r>
    </w:p>
    <w:p>
      <w:pPr>
        <w:spacing w:after="120"/>
      </w:pPr>
      <w:r>
        <w:rPr>
          <w:rFonts w:ascii="Calibri" w:cs="Calibri" w:eastAsia="Calibri" w:hAnsi="Calibri"/>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00"/>
      </w:tblGrid>
      <w:tr>
        <w:tc>
          <w:tcPr>
            <w:tcW w:type="dxa" w:w="2200"/>
            <w:shd w:fill="0f3460" w:color="auto" w:val="clear"/>
          </w:tcPr>
          <w:p>
            <w:pPr>
              <w:jc w:val="center"/>
            </w:pPr>
            <w:r>
              <w:rPr>
                <w:rFonts w:ascii="Calibri" w:cs="Calibri" w:eastAsia="Calibri" w:hAnsi="Calibri"/>
                <w:b/>
                <w:bCs/>
                <w:color w:val="ffffff"/>
                <w:sz w:val="20"/>
                <w:szCs w:val="20"/>
              </w:rPr>
              <w:t xml:space="preserve">Import</w:t>
            </w:r>
          </w:p>
        </w:tc>
        <w:tc>
          <w:tcPr>
            <w:tcW w:type="dxa" w:w="2600"/>
            <w:shd w:fill="0f3460" w:color="auto" w:val="clear"/>
          </w:tcPr>
          <w:p>
            <w:pPr>
              <w:jc w:val="center"/>
            </w:pPr>
            <w:r>
              <w:rPr>
                <w:rFonts w:ascii="Calibri" w:cs="Calibri" w:eastAsia="Calibri" w:hAnsi="Calibri"/>
                <w:b/>
                <w:bCs/>
                <w:color w:val="ffffff"/>
                <w:sz w:val="20"/>
                <w:szCs w:val="20"/>
              </w:rPr>
              <w:t xml:space="preserve">Purpose</w:t>
            </w:r>
          </w:p>
        </w:tc>
        <w:tc>
          <w:tcPr>
            <w:tcW w:type="dxa" w:w="5000"/>
            <w:shd w:fill="0f3460" w:color="auto" w:val="clear"/>
          </w:tcPr>
          <w:p>
            <w:pPr>
              <w:jc w:val="center"/>
            </w:pPr>
            <w:r>
              <w:rPr>
                <w:rFonts w:ascii="Calibri" w:cs="Calibri" w:eastAsia="Calibri" w:hAnsi="Calibri"/>
                <w:b/>
                <w:bCs/>
                <w:color w:val="ffffff"/>
                <w:sz w:val="20"/>
                <w:szCs w:val="20"/>
              </w:rPr>
              <w:t xml:space="preserve">Why It Is Needed</w:t>
            </w:r>
          </w:p>
        </w:tc>
      </w:tr>
      <w:tr>
        <w:tc>
          <w:tcPr>
            <w:tcW w:type="dxa" w:w="2200"/>
          </w:tcPr>
          <w:p>
            <w:r>
              <w:rPr>
                <w:rFonts w:ascii="Calibri" w:cs="Calibri" w:eastAsia="Calibri" w:hAnsi="Calibri"/>
                <w:sz w:val="20"/>
                <w:szCs w:val="20"/>
              </w:rPr>
              <w:t xml:space="preserve">numpy</w:t>
            </w:r>
          </w:p>
        </w:tc>
        <w:tc>
          <w:tcPr>
            <w:tcW w:type="dxa" w:w="2600"/>
          </w:tcPr>
          <w:p>
            <w:r>
              <w:rPr>
                <w:rFonts w:ascii="Calibri" w:cs="Calibri" w:eastAsia="Calibri" w:hAnsi="Calibri"/>
                <w:sz w:val="20"/>
                <w:szCs w:val="20"/>
              </w:rPr>
              <w:t xml:space="preserve">Numerical computing</w:t>
            </w:r>
          </w:p>
        </w:tc>
        <w:tc>
          <w:tcPr>
            <w:tcW w:type="dxa" w:w="5000"/>
          </w:tcPr>
          <w:p>
            <w:r>
              <w:rPr>
                <w:rFonts w:ascii="Calibri" w:cs="Calibri" w:eastAsia="Calibri" w:hAnsi="Calibri"/>
                <w:sz w:val="20"/>
                <w:szCs w:val="20"/>
              </w:rPr>
              <w:t xml:space="preserve">Array operations, random data generation, mathematical transformations on the dataset</w:t>
            </w:r>
          </w:p>
        </w:tc>
      </w:tr>
      <w:tr>
        <w:tc>
          <w:tcPr>
            <w:tcW w:type="dxa" w:w="2200"/>
          </w:tcPr>
          <w:p>
            <w:r>
              <w:rPr>
                <w:rFonts w:ascii="Calibri" w:cs="Calibri" w:eastAsia="Calibri" w:hAnsi="Calibri"/>
                <w:sz w:val="20"/>
                <w:szCs w:val="20"/>
              </w:rPr>
              <w:t xml:space="preserve">pandas</w:t>
            </w:r>
          </w:p>
        </w:tc>
        <w:tc>
          <w:tcPr>
            <w:tcW w:type="dxa" w:w="2600"/>
          </w:tcPr>
          <w:p>
            <w:r>
              <w:rPr>
                <w:rFonts w:ascii="Calibri" w:cs="Calibri" w:eastAsia="Calibri" w:hAnsi="Calibri"/>
                <w:sz w:val="20"/>
                <w:szCs w:val="20"/>
              </w:rPr>
              <w:t xml:space="preserve">Data manipulation</w:t>
            </w:r>
          </w:p>
        </w:tc>
        <w:tc>
          <w:tcPr>
            <w:tcW w:type="dxa" w:w="5000"/>
          </w:tcPr>
          <w:p>
            <w:r>
              <w:rPr>
                <w:rFonts w:ascii="Calibri" w:cs="Calibri" w:eastAsia="Calibri" w:hAnsi="Calibri"/>
                <w:sz w:val="20"/>
                <w:szCs w:val="20"/>
              </w:rPr>
              <w:t xml:space="preserve">DataFrame creation, CSV I/O, groupby aggregations, column transformations</w:t>
            </w:r>
          </w:p>
        </w:tc>
      </w:tr>
      <w:tr>
        <w:tc>
          <w:tcPr>
            <w:tcW w:type="dxa" w:w="2200"/>
          </w:tcPr>
          <w:p>
            <w:r>
              <w:rPr>
                <w:rFonts w:ascii="Calibri" w:cs="Calibri" w:eastAsia="Calibri" w:hAnsi="Calibri"/>
                <w:sz w:val="20"/>
                <w:szCs w:val="20"/>
              </w:rPr>
              <w:t xml:space="preserve">matplotlib.pyplot</w:t>
            </w:r>
          </w:p>
        </w:tc>
        <w:tc>
          <w:tcPr>
            <w:tcW w:type="dxa" w:w="2600"/>
          </w:tcPr>
          <w:p>
            <w:r>
              <w:rPr>
                <w:rFonts w:ascii="Calibri" w:cs="Calibri" w:eastAsia="Calibri" w:hAnsi="Calibri"/>
                <w:sz w:val="20"/>
                <w:szCs w:val="20"/>
              </w:rPr>
              <w:t xml:space="preserve">Static plotting</w:t>
            </w:r>
          </w:p>
        </w:tc>
        <w:tc>
          <w:tcPr>
            <w:tcW w:type="dxa" w:w="5000"/>
          </w:tcPr>
          <w:p>
            <w:r>
              <w:rPr>
                <w:rFonts w:ascii="Calibri" w:cs="Calibri" w:eastAsia="Calibri" w:hAnsi="Calibri"/>
                <w:sz w:val="20"/>
                <w:szCs w:val="20"/>
              </w:rPr>
              <w:t xml:space="preserve">Creating publication-quality figures for EDA (histograms, pie charts, scatter plots, heatmaps)</w:t>
            </w:r>
          </w:p>
        </w:tc>
      </w:tr>
      <w:tr>
        <w:tc>
          <w:tcPr>
            <w:tcW w:type="dxa" w:w="2200"/>
          </w:tcPr>
          <w:p>
            <w:r>
              <w:rPr>
                <w:rFonts w:ascii="Calibri" w:cs="Calibri" w:eastAsia="Calibri" w:hAnsi="Calibri"/>
                <w:sz w:val="20"/>
                <w:szCs w:val="20"/>
              </w:rPr>
              <w:t xml:space="preserve">seaborn</w:t>
            </w:r>
          </w:p>
        </w:tc>
        <w:tc>
          <w:tcPr>
            <w:tcW w:type="dxa" w:w="2600"/>
          </w:tcPr>
          <w:p>
            <w:r>
              <w:rPr>
                <w:rFonts w:ascii="Calibri" w:cs="Calibri" w:eastAsia="Calibri" w:hAnsi="Calibri"/>
                <w:sz w:val="20"/>
                <w:szCs w:val="20"/>
              </w:rPr>
              <w:t xml:space="preserve">Statistical visualisation</w:t>
            </w:r>
          </w:p>
        </w:tc>
        <w:tc>
          <w:tcPr>
            <w:tcW w:type="dxa" w:w="5000"/>
          </w:tcPr>
          <w:p>
            <w:r>
              <w:rPr>
                <w:rFonts w:ascii="Calibri" w:cs="Calibri" w:eastAsia="Calibri" w:hAnsi="Calibri"/>
                <w:sz w:val="20"/>
                <w:szCs w:val="20"/>
              </w:rPr>
              <w:t xml:space="preserve">Higher-level API on top of matplotlib; provides histplot, heatmap, boxplot with cleaner aesthetics</w:t>
            </w:r>
          </w:p>
        </w:tc>
      </w:tr>
      <w:tr>
        <w:tc>
          <w:tcPr>
            <w:tcW w:type="dxa" w:w="2200"/>
          </w:tcPr>
          <w:p>
            <w:r>
              <w:rPr>
                <w:rFonts w:ascii="Calibri" w:cs="Calibri" w:eastAsia="Calibri" w:hAnsi="Calibri"/>
                <w:sz w:val="20"/>
                <w:szCs w:val="20"/>
              </w:rPr>
              <w:t xml:space="preserve">train_test_split</w:t>
            </w:r>
          </w:p>
        </w:tc>
        <w:tc>
          <w:tcPr>
            <w:tcW w:type="dxa" w:w="2600"/>
          </w:tcPr>
          <w:p>
            <w:r>
              <w:rPr>
                <w:rFonts w:ascii="Calibri" w:cs="Calibri" w:eastAsia="Calibri" w:hAnsi="Calibri"/>
                <w:sz w:val="20"/>
                <w:szCs w:val="20"/>
              </w:rPr>
              <w:t xml:space="preserve">Data splitting</w:t>
            </w:r>
          </w:p>
        </w:tc>
        <w:tc>
          <w:tcPr>
            <w:tcW w:type="dxa" w:w="5000"/>
          </w:tcPr>
          <w:p>
            <w:r>
              <w:rPr>
                <w:rFonts w:ascii="Calibri" w:cs="Calibri" w:eastAsia="Calibri" w:hAnsi="Calibri"/>
                <w:sz w:val="20"/>
                <w:szCs w:val="20"/>
              </w:rPr>
              <w:t xml:space="preserve">Splits data into 80% training / 20% test sets with stratification to preserve fraud class ratio</w:t>
            </w:r>
          </w:p>
        </w:tc>
      </w:tr>
      <w:tr>
        <w:tc>
          <w:tcPr>
            <w:tcW w:type="dxa" w:w="2200"/>
          </w:tcPr>
          <w:p>
            <w:r>
              <w:rPr>
                <w:rFonts w:ascii="Calibri" w:cs="Calibri" w:eastAsia="Calibri" w:hAnsi="Calibri"/>
                <w:sz w:val="20"/>
                <w:szCs w:val="20"/>
              </w:rPr>
              <w:t xml:space="preserve">StandardScaler</w:t>
            </w:r>
          </w:p>
        </w:tc>
        <w:tc>
          <w:tcPr>
            <w:tcW w:type="dxa" w:w="2600"/>
          </w:tcPr>
          <w:p>
            <w:r>
              <w:rPr>
                <w:rFonts w:ascii="Calibri" w:cs="Calibri" w:eastAsia="Calibri" w:hAnsi="Calibri"/>
                <w:sz w:val="20"/>
                <w:szCs w:val="20"/>
              </w:rPr>
              <w:t xml:space="preserve">Feature scaling</w:t>
            </w:r>
          </w:p>
        </w:tc>
        <w:tc>
          <w:tcPr>
            <w:tcW w:type="dxa" w:w="5000"/>
          </w:tcPr>
          <w:p>
            <w:r>
              <w:rPr>
                <w:rFonts w:ascii="Calibri" w:cs="Calibri" w:eastAsia="Calibri" w:hAnsi="Calibri"/>
                <w:sz w:val="20"/>
                <w:szCs w:val="20"/>
              </w:rPr>
              <w:t xml:space="preserve">Transforms features to zero mean and unit variance so the neural network converges faster</w:t>
            </w:r>
          </w:p>
        </w:tc>
      </w:tr>
      <w:tr>
        <w:tc>
          <w:tcPr>
            <w:tcW w:type="dxa" w:w="2200"/>
          </w:tcPr>
          <w:p>
            <w:r>
              <w:rPr>
                <w:rFonts w:ascii="Calibri" w:cs="Calibri" w:eastAsia="Calibri" w:hAnsi="Calibri"/>
                <w:sz w:val="20"/>
                <w:szCs w:val="20"/>
              </w:rPr>
              <w:t xml:space="preserve">LabelEncoder</w:t>
            </w:r>
          </w:p>
        </w:tc>
        <w:tc>
          <w:tcPr>
            <w:tcW w:type="dxa" w:w="2600"/>
          </w:tcPr>
          <w:p>
            <w:r>
              <w:rPr>
                <w:rFonts w:ascii="Calibri" w:cs="Calibri" w:eastAsia="Calibri" w:hAnsi="Calibri"/>
                <w:sz w:val="20"/>
                <w:szCs w:val="20"/>
              </w:rPr>
              <w:t xml:space="preserve">Categorical encoding</w:t>
            </w:r>
          </w:p>
        </w:tc>
        <w:tc>
          <w:tcPr>
            <w:tcW w:type="dxa" w:w="5000"/>
          </w:tcPr>
          <w:p>
            <w:r>
              <w:rPr>
                <w:rFonts w:ascii="Calibri" w:cs="Calibri" w:eastAsia="Calibri" w:hAnsi="Calibri"/>
                <w:sz w:val="20"/>
                <w:szCs w:val="20"/>
              </w:rPr>
              <w:t xml:space="preserve">Converts text categories (e.g. 'Male'/'Female') into integers (0/1) that the neural network can process</w:t>
            </w:r>
          </w:p>
        </w:tc>
      </w:tr>
      <w:tr>
        <w:tc>
          <w:tcPr>
            <w:tcW w:type="dxa" w:w="2200"/>
          </w:tcPr>
          <w:p>
            <w:r>
              <w:rPr>
                <w:rFonts w:ascii="Calibri" w:cs="Calibri" w:eastAsia="Calibri" w:hAnsi="Calibri"/>
                <w:sz w:val="20"/>
                <w:szCs w:val="20"/>
              </w:rPr>
              <w:t xml:space="preserve">classification_report</w:t>
            </w:r>
          </w:p>
        </w:tc>
        <w:tc>
          <w:tcPr>
            <w:tcW w:type="dxa" w:w="2600"/>
          </w:tcPr>
          <w:p>
            <w:r>
              <w:rPr>
                <w:rFonts w:ascii="Calibri" w:cs="Calibri" w:eastAsia="Calibri" w:hAnsi="Calibri"/>
                <w:sz w:val="20"/>
                <w:szCs w:val="20"/>
              </w:rPr>
              <w:t xml:space="preserve">Evaluation metrics</w:t>
            </w:r>
          </w:p>
        </w:tc>
        <w:tc>
          <w:tcPr>
            <w:tcW w:type="dxa" w:w="5000"/>
          </w:tcPr>
          <w:p>
            <w:r>
              <w:rPr>
                <w:rFonts w:ascii="Calibri" w:cs="Calibri" w:eastAsia="Calibri" w:hAnsi="Calibri"/>
                <w:sz w:val="20"/>
                <w:szCs w:val="20"/>
              </w:rPr>
              <w:t xml:space="preserve">Generates precision, recall, F1-score per class in a single report</w:t>
            </w:r>
          </w:p>
        </w:tc>
      </w:tr>
      <w:tr>
        <w:tc>
          <w:tcPr>
            <w:tcW w:type="dxa" w:w="2200"/>
          </w:tcPr>
          <w:p>
            <w:r>
              <w:rPr>
                <w:rFonts w:ascii="Calibri" w:cs="Calibri" w:eastAsia="Calibri" w:hAnsi="Calibri"/>
                <w:sz w:val="20"/>
                <w:szCs w:val="20"/>
              </w:rPr>
              <w:t xml:space="preserve">confusion_matrix</w:t>
            </w:r>
          </w:p>
        </w:tc>
        <w:tc>
          <w:tcPr>
            <w:tcW w:type="dxa" w:w="2600"/>
          </w:tcPr>
          <w:p>
            <w:r>
              <w:rPr>
                <w:rFonts w:ascii="Calibri" w:cs="Calibri" w:eastAsia="Calibri" w:hAnsi="Calibri"/>
                <w:sz w:val="20"/>
                <w:szCs w:val="20"/>
              </w:rPr>
              <w:t xml:space="preserve">Evaluation metrics</w:t>
            </w:r>
          </w:p>
        </w:tc>
        <w:tc>
          <w:tcPr>
            <w:tcW w:type="dxa" w:w="5000"/>
          </w:tcPr>
          <w:p>
            <w:r>
              <w:rPr>
                <w:rFonts w:ascii="Calibri" w:cs="Calibri" w:eastAsia="Calibri" w:hAnsi="Calibri"/>
                <w:sz w:val="20"/>
                <w:szCs w:val="20"/>
              </w:rPr>
              <w:t xml:space="preserve">Shows true positives, false positives, true negatives, false negatives in a 2x2 matrix</w:t>
            </w:r>
          </w:p>
        </w:tc>
      </w:tr>
      <w:tr>
        <w:tc>
          <w:tcPr>
            <w:tcW w:type="dxa" w:w="2200"/>
          </w:tcPr>
          <w:p>
            <w:r>
              <w:rPr>
                <w:rFonts w:ascii="Calibri" w:cs="Calibri" w:eastAsia="Calibri" w:hAnsi="Calibri"/>
                <w:sz w:val="20"/>
                <w:szCs w:val="20"/>
              </w:rPr>
              <w:t xml:space="preserve">roc_curve / auc</w:t>
            </w:r>
          </w:p>
        </w:tc>
        <w:tc>
          <w:tcPr>
            <w:tcW w:type="dxa" w:w="2600"/>
          </w:tcPr>
          <w:p>
            <w:r>
              <w:rPr>
                <w:rFonts w:ascii="Calibri" w:cs="Calibri" w:eastAsia="Calibri" w:hAnsi="Calibri"/>
                <w:sz w:val="20"/>
                <w:szCs w:val="20"/>
              </w:rPr>
              <w:t xml:space="preserve">ROC analysis</w:t>
            </w:r>
          </w:p>
        </w:tc>
        <w:tc>
          <w:tcPr>
            <w:tcW w:type="dxa" w:w="5000"/>
          </w:tcPr>
          <w:p>
            <w:r>
              <w:rPr>
                <w:rFonts w:ascii="Calibri" w:cs="Calibri" w:eastAsia="Calibri" w:hAnsi="Calibri"/>
                <w:sz w:val="20"/>
                <w:szCs w:val="20"/>
              </w:rPr>
              <w:t xml:space="preserve">Plots the trade-off between true positive rate and false positive rate at every threshold</w:t>
            </w:r>
          </w:p>
        </w:tc>
      </w:tr>
      <w:tr>
        <w:tc>
          <w:tcPr>
            <w:tcW w:type="dxa" w:w="2200"/>
          </w:tcPr>
          <w:p>
            <w:r>
              <w:rPr>
                <w:rFonts w:ascii="Calibri" w:cs="Calibri" w:eastAsia="Calibri" w:hAnsi="Calibri"/>
                <w:sz w:val="20"/>
                <w:szCs w:val="20"/>
              </w:rPr>
              <w:t xml:space="preserve">precision_recall_curve</w:t>
            </w:r>
          </w:p>
        </w:tc>
        <w:tc>
          <w:tcPr>
            <w:tcW w:type="dxa" w:w="2600"/>
          </w:tcPr>
          <w:p>
            <w:r>
              <w:rPr>
                <w:rFonts w:ascii="Calibri" w:cs="Calibri" w:eastAsia="Calibri" w:hAnsi="Calibri"/>
                <w:sz w:val="20"/>
                <w:szCs w:val="20"/>
              </w:rPr>
              <w:t xml:space="preserve">PR analysis</w:t>
            </w:r>
          </w:p>
        </w:tc>
        <w:tc>
          <w:tcPr>
            <w:tcW w:type="dxa" w:w="5000"/>
          </w:tcPr>
          <w:p>
            <w:r>
              <w:rPr>
                <w:rFonts w:ascii="Calibri" w:cs="Calibri" w:eastAsia="Calibri" w:hAnsi="Calibri"/>
                <w:sz w:val="20"/>
                <w:szCs w:val="20"/>
              </w:rPr>
              <w:t xml:space="preserve">Better metric than ROC when classes are imbalanced (only ~25% fraud)</w:t>
            </w:r>
          </w:p>
        </w:tc>
      </w:tr>
      <w:tr>
        <w:tc>
          <w:tcPr>
            <w:tcW w:type="dxa" w:w="2200"/>
          </w:tcPr>
          <w:p>
            <w:r>
              <w:rPr>
                <w:rFonts w:ascii="Calibri" w:cs="Calibri" w:eastAsia="Calibri" w:hAnsi="Calibri"/>
                <w:sz w:val="20"/>
                <w:szCs w:val="20"/>
              </w:rPr>
              <w:t xml:space="preserve">compute_class_weight</w:t>
            </w:r>
          </w:p>
        </w:tc>
        <w:tc>
          <w:tcPr>
            <w:tcW w:type="dxa" w:w="2600"/>
          </w:tcPr>
          <w:p>
            <w:r>
              <w:rPr>
                <w:rFonts w:ascii="Calibri" w:cs="Calibri" w:eastAsia="Calibri" w:hAnsi="Calibri"/>
                <w:sz w:val="20"/>
                <w:szCs w:val="20"/>
              </w:rPr>
              <w:t xml:space="preserve">Imbalance handling</w:t>
            </w:r>
          </w:p>
        </w:tc>
        <w:tc>
          <w:tcPr>
            <w:tcW w:type="dxa" w:w="5000"/>
          </w:tcPr>
          <w:p>
            <w:r>
              <w:rPr>
                <w:rFonts w:ascii="Calibri" w:cs="Calibri" w:eastAsia="Calibri" w:hAnsi="Calibri"/>
                <w:sz w:val="20"/>
                <w:szCs w:val="20"/>
              </w:rPr>
              <w:t xml:space="preserve">Calculates weights inversely proportional to class frequency so the model pays more attention to the minority (fraud) class</w:t>
            </w:r>
          </w:p>
        </w:tc>
      </w:tr>
      <w:tr>
        <w:tc>
          <w:tcPr>
            <w:tcW w:type="dxa" w:w="2200"/>
          </w:tcPr>
          <w:p>
            <w:r>
              <w:rPr>
                <w:rFonts w:ascii="Calibri" w:cs="Calibri" w:eastAsia="Calibri" w:hAnsi="Calibri"/>
                <w:sz w:val="20"/>
                <w:szCs w:val="20"/>
              </w:rPr>
              <w:t xml:space="preserve">tensorflow</w:t>
            </w:r>
          </w:p>
        </w:tc>
        <w:tc>
          <w:tcPr>
            <w:tcW w:type="dxa" w:w="2600"/>
          </w:tcPr>
          <w:p>
            <w:r>
              <w:rPr>
                <w:rFonts w:ascii="Calibri" w:cs="Calibri" w:eastAsia="Calibri" w:hAnsi="Calibri"/>
                <w:sz w:val="20"/>
                <w:szCs w:val="20"/>
              </w:rPr>
              <w:t xml:space="preserve">Deep learning backend</w:t>
            </w:r>
          </w:p>
        </w:tc>
        <w:tc>
          <w:tcPr>
            <w:tcW w:type="dxa" w:w="5000"/>
          </w:tcPr>
          <w:p>
            <w:r>
              <w:rPr>
                <w:rFonts w:ascii="Calibri" w:cs="Calibri" w:eastAsia="Calibri" w:hAnsi="Calibri"/>
                <w:sz w:val="20"/>
                <w:szCs w:val="20"/>
              </w:rPr>
              <w:t xml:space="preserve">Provides the computational graph, GPU acceleration and automatic differentiation engine</w:t>
            </w:r>
          </w:p>
        </w:tc>
      </w:tr>
      <w:tr>
        <w:tc>
          <w:tcPr>
            <w:tcW w:type="dxa" w:w="2200"/>
          </w:tcPr>
          <w:p>
            <w:r>
              <w:rPr>
                <w:rFonts w:ascii="Calibri" w:cs="Calibri" w:eastAsia="Calibri" w:hAnsi="Calibri"/>
                <w:sz w:val="20"/>
                <w:szCs w:val="20"/>
              </w:rPr>
              <w:t xml:space="preserve">keras (Sequential)</w:t>
            </w:r>
          </w:p>
        </w:tc>
        <w:tc>
          <w:tcPr>
            <w:tcW w:type="dxa" w:w="2600"/>
          </w:tcPr>
          <w:p>
            <w:r>
              <w:rPr>
                <w:rFonts w:ascii="Calibri" w:cs="Calibri" w:eastAsia="Calibri" w:hAnsi="Calibri"/>
                <w:sz w:val="20"/>
                <w:szCs w:val="20"/>
              </w:rPr>
              <w:t xml:space="preserve">Model API</w:t>
            </w:r>
          </w:p>
        </w:tc>
        <w:tc>
          <w:tcPr>
            <w:tcW w:type="dxa" w:w="5000"/>
          </w:tcPr>
          <w:p>
            <w:r>
              <w:rPr>
                <w:rFonts w:ascii="Calibri" w:cs="Calibri" w:eastAsia="Calibri" w:hAnsi="Calibri"/>
                <w:sz w:val="20"/>
                <w:szCs w:val="20"/>
              </w:rPr>
              <w:t xml:space="preserve">Allows stacking layers linearly; ideal for straightforward feed-forward networks</w:t>
            </w:r>
          </w:p>
        </w:tc>
      </w:tr>
      <w:tr>
        <w:tc>
          <w:tcPr>
            <w:tcW w:type="dxa" w:w="2200"/>
          </w:tcPr>
          <w:p>
            <w:r>
              <w:rPr>
                <w:rFonts w:ascii="Calibri" w:cs="Calibri" w:eastAsia="Calibri" w:hAnsi="Calibri"/>
                <w:sz w:val="20"/>
                <w:szCs w:val="20"/>
              </w:rPr>
              <w:t xml:space="preserve">Dense</w:t>
            </w:r>
          </w:p>
        </w:tc>
        <w:tc>
          <w:tcPr>
            <w:tcW w:type="dxa" w:w="2600"/>
          </w:tcPr>
          <w:p>
            <w:r>
              <w:rPr>
                <w:rFonts w:ascii="Calibri" w:cs="Calibri" w:eastAsia="Calibri" w:hAnsi="Calibri"/>
                <w:sz w:val="20"/>
                <w:szCs w:val="20"/>
              </w:rPr>
              <w:t xml:space="preserve">Fully connected layer</w:t>
            </w:r>
          </w:p>
        </w:tc>
        <w:tc>
          <w:tcPr>
            <w:tcW w:type="dxa" w:w="5000"/>
          </w:tcPr>
          <w:p>
            <w:r>
              <w:rPr>
                <w:rFonts w:ascii="Calibri" w:cs="Calibri" w:eastAsia="Calibri" w:hAnsi="Calibri"/>
                <w:sz w:val="20"/>
                <w:szCs w:val="20"/>
              </w:rPr>
              <w:t xml:space="preserve">Each neuron connects to every neuron in the previous layer; the core building block of this network</w:t>
            </w:r>
          </w:p>
        </w:tc>
      </w:tr>
      <w:tr>
        <w:tc>
          <w:tcPr>
            <w:tcW w:type="dxa" w:w="2200"/>
          </w:tcPr>
          <w:p>
            <w:r>
              <w:rPr>
                <w:rFonts w:ascii="Calibri" w:cs="Calibri" w:eastAsia="Calibri" w:hAnsi="Calibri"/>
                <w:sz w:val="20"/>
                <w:szCs w:val="20"/>
              </w:rPr>
              <w:t xml:space="preserve">Dropout</w:t>
            </w:r>
          </w:p>
        </w:tc>
        <w:tc>
          <w:tcPr>
            <w:tcW w:type="dxa" w:w="2600"/>
          </w:tcPr>
          <w:p>
            <w:r>
              <w:rPr>
                <w:rFonts w:ascii="Calibri" w:cs="Calibri" w:eastAsia="Calibri" w:hAnsi="Calibri"/>
                <w:sz w:val="20"/>
                <w:szCs w:val="20"/>
              </w:rPr>
              <w:t xml:space="preserve">Regularisation</w:t>
            </w:r>
          </w:p>
        </w:tc>
        <w:tc>
          <w:tcPr>
            <w:tcW w:type="dxa" w:w="5000"/>
          </w:tcPr>
          <w:p>
            <w:r>
              <w:rPr>
                <w:rFonts w:ascii="Calibri" w:cs="Calibri" w:eastAsia="Calibri" w:hAnsi="Calibri"/>
                <w:sz w:val="20"/>
                <w:szCs w:val="20"/>
              </w:rPr>
              <w:t xml:space="preserve">Randomly zeroes a fraction of neuron outputs during training to prevent overfitting</w:t>
            </w:r>
          </w:p>
        </w:tc>
      </w:tr>
      <w:tr>
        <w:tc>
          <w:tcPr>
            <w:tcW w:type="dxa" w:w="2200"/>
          </w:tcPr>
          <w:p>
            <w:r>
              <w:rPr>
                <w:rFonts w:ascii="Calibri" w:cs="Calibri" w:eastAsia="Calibri" w:hAnsi="Calibri"/>
                <w:sz w:val="20"/>
                <w:szCs w:val="20"/>
              </w:rPr>
              <w:t xml:space="preserve">BatchNormalization</w:t>
            </w:r>
          </w:p>
        </w:tc>
        <w:tc>
          <w:tcPr>
            <w:tcW w:type="dxa" w:w="2600"/>
          </w:tcPr>
          <w:p>
            <w:r>
              <w:rPr>
                <w:rFonts w:ascii="Calibri" w:cs="Calibri" w:eastAsia="Calibri" w:hAnsi="Calibri"/>
                <w:sz w:val="20"/>
                <w:szCs w:val="20"/>
              </w:rPr>
              <w:t xml:space="preserve">Training stability</w:t>
            </w:r>
          </w:p>
        </w:tc>
        <w:tc>
          <w:tcPr>
            <w:tcW w:type="dxa" w:w="5000"/>
          </w:tcPr>
          <w:p>
            <w:r>
              <w:rPr>
                <w:rFonts w:ascii="Calibri" w:cs="Calibri" w:eastAsia="Calibri" w:hAnsi="Calibri"/>
                <w:sz w:val="20"/>
                <w:szCs w:val="20"/>
              </w:rPr>
              <w:t xml:space="preserve">Normalises layer inputs to accelerate convergence and allow higher learning rates</w:t>
            </w:r>
          </w:p>
        </w:tc>
      </w:tr>
      <w:tr>
        <w:tc>
          <w:tcPr>
            <w:tcW w:type="dxa" w:w="2200"/>
          </w:tcPr>
          <w:p>
            <w:r>
              <w:rPr>
                <w:rFonts w:ascii="Calibri" w:cs="Calibri" w:eastAsia="Calibri" w:hAnsi="Calibri"/>
                <w:sz w:val="20"/>
                <w:szCs w:val="20"/>
              </w:rPr>
              <w:t xml:space="preserve">EarlyStopping</w:t>
            </w:r>
          </w:p>
        </w:tc>
        <w:tc>
          <w:tcPr>
            <w:tcW w:type="dxa" w:w="2600"/>
          </w:tcPr>
          <w:p>
            <w:r>
              <w:rPr>
                <w:rFonts w:ascii="Calibri" w:cs="Calibri" w:eastAsia="Calibri" w:hAnsi="Calibri"/>
                <w:sz w:val="20"/>
                <w:szCs w:val="20"/>
              </w:rPr>
              <w:t xml:space="preserve">Training callback</w:t>
            </w:r>
          </w:p>
        </w:tc>
        <w:tc>
          <w:tcPr>
            <w:tcW w:type="dxa" w:w="5000"/>
          </w:tcPr>
          <w:p>
            <w:r>
              <w:rPr>
                <w:rFonts w:ascii="Calibri" w:cs="Calibri" w:eastAsia="Calibri" w:hAnsi="Calibri"/>
                <w:sz w:val="20"/>
                <w:szCs w:val="20"/>
              </w:rPr>
              <w:t xml:space="preserve">Stops training when validation AUC stops improving; prevents wasting epochs and overfitting</w:t>
            </w:r>
          </w:p>
        </w:tc>
      </w:tr>
      <w:tr>
        <w:tc>
          <w:tcPr>
            <w:tcW w:type="dxa" w:w="2200"/>
          </w:tcPr>
          <w:p>
            <w:r>
              <w:rPr>
                <w:rFonts w:ascii="Calibri" w:cs="Calibri" w:eastAsia="Calibri" w:hAnsi="Calibri"/>
                <w:sz w:val="20"/>
                <w:szCs w:val="20"/>
              </w:rPr>
              <w:t xml:space="preserve">ReduceLROnPlateau</w:t>
            </w:r>
          </w:p>
        </w:tc>
        <w:tc>
          <w:tcPr>
            <w:tcW w:type="dxa" w:w="2600"/>
          </w:tcPr>
          <w:p>
            <w:r>
              <w:rPr>
                <w:rFonts w:ascii="Calibri" w:cs="Calibri" w:eastAsia="Calibri" w:hAnsi="Calibri"/>
                <w:sz w:val="20"/>
                <w:szCs w:val="20"/>
              </w:rPr>
              <w:t xml:space="preserve">Training callback</w:t>
            </w:r>
          </w:p>
        </w:tc>
        <w:tc>
          <w:tcPr>
            <w:tcW w:type="dxa" w:w="5000"/>
          </w:tcPr>
          <w:p>
            <w:r>
              <w:rPr>
                <w:rFonts w:ascii="Calibri" w:cs="Calibri" w:eastAsia="Calibri" w:hAnsi="Calibri"/>
                <w:sz w:val="20"/>
                <w:szCs w:val="20"/>
              </w:rPr>
              <w:t xml:space="preserve">Halves the learning rate when validation loss plateaus; helps escape local minima</w:t>
            </w:r>
          </w:p>
        </w:tc>
      </w:tr>
      <w:tr>
        <w:tc>
          <w:tcPr>
            <w:tcW w:type="dxa" w:w="2200"/>
          </w:tcPr>
          <w:p>
            <w:r>
              <w:rPr>
                <w:rFonts w:ascii="Calibri" w:cs="Calibri" w:eastAsia="Calibri" w:hAnsi="Calibri"/>
                <w:sz w:val="20"/>
                <w:szCs w:val="20"/>
              </w:rPr>
              <w:t xml:space="preserve">joblib</w:t>
            </w:r>
          </w:p>
        </w:tc>
        <w:tc>
          <w:tcPr>
            <w:tcW w:type="dxa" w:w="2600"/>
          </w:tcPr>
          <w:p>
            <w:r>
              <w:rPr>
                <w:rFonts w:ascii="Calibri" w:cs="Calibri" w:eastAsia="Calibri" w:hAnsi="Calibri"/>
                <w:sz w:val="20"/>
                <w:szCs w:val="20"/>
              </w:rPr>
              <w:t xml:space="preserve">Serialisation</w:t>
            </w:r>
          </w:p>
        </w:tc>
        <w:tc>
          <w:tcPr>
            <w:tcW w:type="dxa" w:w="5000"/>
          </w:tcPr>
          <w:p>
            <w:r>
              <w:rPr>
                <w:rFonts w:ascii="Calibri" w:cs="Calibri" w:eastAsia="Calibri" w:hAnsi="Calibri"/>
                <w:sz w:val="20"/>
                <w:szCs w:val="20"/>
              </w:rPr>
              <w:t xml:space="preserve">Saves/loads Python objects (scaler, encoders) as .pkl files efficiently</w:t>
            </w:r>
          </w:p>
        </w:tc>
      </w:tr>
      <w:tr>
        <w:tc>
          <w:tcPr>
            <w:tcW w:type="dxa" w:w="2200"/>
          </w:tcPr>
          <w:p>
            <w:r>
              <w:rPr>
                <w:rFonts w:ascii="Calibri" w:cs="Calibri" w:eastAsia="Calibri" w:hAnsi="Calibri"/>
                <w:sz w:val="20"/>
                <w:szCs w:val="20"/>
              </w:rPr>
              <w:t xml:space="preserve">warnings</w:t>
            </w:r>
          </w:p>
        </w:tc>
        <w:tc>
          <w:tcPr>
            <w:tcW w:type="dxa" w:w="2600"/>
          </w:tcPr>
          <w:p>
            <w:r>
              <w:rPr>
                <w:rFonts w:ascii="Calibri" w:cs="Calibri" w:eastAsia="Calibri" w:hAnsi="Calibri"/>
                <w:sz w:val="20"/>
                <w:szCs w:val="20"/>
              </w:rPr>
              <w:t xml:space="preserve">Output control</w:t>
            </w:r>
          </w:p>
        </w:tc>
        <w:tc>
          <w:tcPr>
            <w:tcW w:type="dxa" w:w="5000"/>
          </w:tcPr>
          <w:p>
            <w:r>
              <w:rPr>
                <w:rFonts w:ascii="Calibri" w:cs="Calibri" w:eastAsia="Calibri" w:hAnsi="Calibri"/>
                <w:sz w:val="20"/>
                <w:szCs w:val="20"/>
              </w:rPr>
              <w:t xml:space="preserve">Suppresses non-critical deprecation warnings to keep notebook output clean</w:t>
            </w:r>
          </w:p>
        </w:tc>
      </w:tr>
    </w:tbl>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Cell 2 — Directory Creation</w:t>
      </w:r>
    </w:p>
    <w:p>
      <w:pPr>
        <w:shd w:fill="f4f6f9" w:color="auto" w:val="clear"/>
        <w:spacing w:after="20"/>
      </w:pPr>
      <w:r>
        <w:rPr>
          <w:rFonts w:ascii="Consolas" w:cs="Consolas" w:eastAsia="Consolas" w:hAnsi="Consolas"/>
          <w:color w:val="16213e"/>
          <w:sz w:val="19"/>
          <w:szCs w:val="19"/>
        </w:rPr>
        <w:t xml:space="preserve">os.makedirs('data', exist_ok=True)</w:t>
      </w:r>
    </w:p>
    <w:p>
      <w:pPr>
        <w:shd w:fill="f4f6f9" w:color="auto" w:val="clear"/>
        <w:spacing w:after="20"/>
      </w:pPr>
      <w:r>
        <w:rPr>
          <w:rFonts w:ascii="Consolas" w:cs="Consolas" w:eastAsia="Consolas" w:hAnsi="Consolas"/>
          <w:color w:val="16213e"/>
          <w:sz w:val="19"/>
          <w:szCs w:val="19"/>
        </w:rPr>
        <w:t xml:space="preserve">os.makedirs('models', exist_ok=True)</w:t>
      </w:r>
    </w:p>
    <w:p>
      <w:pPr>
        <w:pBdr>
          <w:left w:val="single" w:color="2980b9" w:sz="6"/>
        </w:pBdr>
        <w:spacing w:after="140" w:before="60"/>
        <w:ind w:left="360"/>
      </w:pPr>
      <w:r>
        <w:rPr>
          <w:rFonts w:ascii="Calibri" w:cs="Calibri" w:eastAsia="Calibri" w:hAnsi="Calibri"/>
          <w:color w:val="333333"/>
          <w:sz w:val="22"/>
          <w:szCs w:val="22"/>
        </w:rPr>
        <w:t xml:space="preserve">Creates the data/ and models/ folders if they do not already exist. The exist_ok=True flag prevents an error if the directories were already created in a prior run. This ensures the notebook is idempotent — safe to re-run from scratch.</w:t>
      </w:r>
    </w:p>
    <w:p>
      <w:r>
        <w:br w:type="page"/>
      </w:r>
    </w:p>
    <w:p>
      <w:pPr>
        <w:pStyle w:val="Heading1"/>
        <w:spacing w:after="120" w:before="300"/>
      </w:pPr>
      <w:r>
        <w:rPr>
          <w:b/>
          <w:bCs/>
          <w:color w:val="0f3460"/>
        </w:rPr>
        <w:t xml:space="preserve">3. Data Generation (Cell 4)</w:t>
      </w:r>
    </w:p>
    <w:p>
      <w:pPr>
        <w:spacing w:after="120"/>
      </w:pPr>
      <w:r>
        <w:rPr>
          <w:rFonts w:ascii="Calibri" w:cs="Calibri" w:eastAsia="Calibri" w:hAnsi="Calibri"/>
          <w:sz w:val="22"/>
          <w:szCs w:val="22"/>
        </w:rPr>
        <w:t xml:space="preserve">This is the largest cell in the notebook. It creates a realistic 25,000-row insurance claims dataset. Every line is intentional:</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3.1 Random Seed</w:t>
      </w:r>
    </w:p>
    <w:p>
      <w:pPr>
        <w:shd w:fill="f4f6f9" w:color="auto" w:val="clear"/>
        <w:spacing w:after="20"/>
      </w:pPr>
      <w:r>
        <w:rPr>
          <w:rFonts w:ascii="Consolas" w:cs="Consolas" w:eastAsia="Consolas" w:hAnsi="Consolas"/>
          <w:color w:val="16213e"/>
          <w:sz w:val="19"/>
          <w:szCs w:val="19"/>
        </w:rPr>
        <w:t xml:space="preserve">np.random.seed(42)</w:t>
      </w:r>
    </w:p>
    <w:p>
      <w:pPr>
        <w:shd w:fill="f4f6f9" w:color="auto" w:val="clear"/>
        <w:spacing w:after="20"/>
      </w:pPr>
      <w:r>
        <w:rPr>
          <w:rFonts w:ascii="Consolas" w:cs="Consolas" w:eastAsia="Consolas" w:hAnsi="Consolas"/>
          <w:color w:val="16213e"/>
          <w:sz w:val="19"/>
          <w:szCs w:val="19"/>
        </w:rPr>
        <w:t xml:space="preserve">n = 25000</w:t>
      </w:r>
    </w:p>
    <w:p>
      <w:pPr>
        <w:pBdr>
          <w:left w:val="single" w:color="2980b9" w:sz="6"/>
        </w:pBdr>
        <w:spacing w:after="140" w:before="60"/>
        <w:ind w:left="360"/>
      </w:pPr>
      <w:r>
        <w:rPr>
          <w:rFonts w:ascii="Calibri" w:cs="Calibri" w:eastAsia="Calibri" w:hAnsi="Calibri"/>
          <w:color w:val="333333"/>
          <w:sz w:val="22"/>
          <w:szCs w:val="22"/>
        </w:rPr>
        <w:t xml:space="preserve">Setting seed(42) makes the random generation deterministic — every run produces exactly the same dataset. This is critical for reproducibility in a demo or audit setting. n = 25000 defines the target dataset size.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3.2 Customer Demographics</w:t>
      </w:r>
    </w:p>
    <w:p>
      <w:pPr>
        <w:shd w:fill="f4f6f9" w:color="auto" w:val="clear"/>
        <w:spacing w:after="20"/>
      </w:pPr>
      <w:r>
        <w:rPr>
          <w:rFonts w:ascii="Consolas" w:cs="Consolas" w:eastAsia="Consolas" w:hAnsi="Consolas"/>
          <w:color w:val="16213e"/>
          <w:sz w:val="19"/>
          <w:szCs w:val="19"/>
        </w:rPr>
        <w:t xml:space="preserve">data['age'] = np.random.normal(45, 15, n).clip(18, 80).astype(int)</w:t>
      </w:r>
    </w:p>
    <w:p>
      <w:pPr>
        <w:pBdr>
          <w:left w:val="single" w:color="2980b9" w:sz="6"/>
        </w:pBdr>
        <w:spacing w:after="140" w:before="60"/>
        <w:ind w:left="360"/>
      </w:pPr>
      <w:r>
        <w:rPr>
          <w:rFonts w:ascii="Calibri" w:cs="Calibri" w:eastAsia="Calibri" w:hAnsi="Calibri"/>
          <w:color w:val="333333"/>
          <w:sz w:val="22"/>
          <w:szCs w:val="22"/>
        </w:rPr>
        <w:t xml:space="preserve">Age follows a normal (bell-curve) distribution centred at 45 with standard deviation 15. The .clip(18, 80) enforces realistic bounds: no one under 18 (legal driving age) or over 80. .astype(int) rounds to whole years. This mirrors real policyholder age distributions.</w:t>
      </w:r>
    </w:p>
    <w:p>
      <w:pPr>
        <w:shd w:fill="f4f6f9" w:color="auto" w:val="clear"/>
        <w:spacing w:after="20"/>
      </w:pPr>
      <w:r>
        <w:rPr>
          <w:rFonts w:ascii="Consolas" w:cs="Consolas" w:eastAsia="Consolas" w:hAnsi="Consolas"/>
          <w:color w:val="16213e"/>
          <w:sz w:val="19"/>
          <w:szCs w:val="19"/>
        </w:rPr>
        <w:t xml:space="preserve">data['gender'] = np.random.choice(['Male', 'Female'], n, p=[0.55, 0.45])</w:t>
      </w:r>
    </w:p>
    <w:p>
      <w:pPr>
        <w:pBdr>
          <w:left w:val="single" w:color="2980b9" w:sz="6"/>
        </w:pBdr>
        <w:spacing w:after="140" w:before="60"/>
        <w:ind w:left="360"/>
      </w:pPr>
      <w:r>
        <w:rPr>
          <w:rFonts w:ascii="Calibri" w:cs="Calibri" w:eastAsia="Calibri" w:hAnsi="Calibri"/>
          <w:color w:val="333333"/>
          <w:sz w:val="22"/>
          <w:szCs w:val="22"/>
        </w:rPr>
        <w:t xml:space="preserve">55/45 male-to-female split reflects that auto insurance claims data historically skews slightly male due to higher driving exposure.</w:t>
      </w:r>
    </w:p>
    <w:p>
      <w:pPr>
        <w:shd w:fill="f4f6f9" w:color="auto" w:val="clear"/>
        <w:spacing w:after="20"/>
      </w:pPr>
      <w:r>
        <w:rPr>
          <w:rFonts w:ascii="Consolas" w:cs="Consolas" w:eastAsia="Consolas" w:hAnsi="Consolas"/>
          <w:color w:val="16213e"/>
          <w:sz w:val="19"/>
          <w:szCs w:val="19"/>
        </w:rPr>
        <w:t xml:space="preserve">data['education'] = np.random.choice(</w:t>
      </w:r>
    </w:p>
    <w:p>
      <w:pPr>
        <w:shd w:fill="f4f6f9" w:color="auto" w:val="clear"/>
        <w:spacing w:after="20"/>
      </w:pPr>
      <w:r>
        <w:rPr>
          <w:rFonts w:ascii="Consolas" w:cs="Consolas" w:eastAsia="Consolas" w:hAnsi="Consolas"/>
          <w:color w:val="16213e"/>
          <w:sz w:val="19"/>
          <w:szCs w:val="19"/>
        </w:rPr>
        <w:t xml:space="preserve">    ['High School','Bachelor','Master','PhD'], n, p=[0.35,0.35,0.20,0.10])</w:t>
      </w:r>
    </w:p>
    <w:p>
      <w:pPr>
        <w:pBdr>
          <w:left w:val="single" w:color="2980b9" w:sz="6"/>
        </w:pBdr>
        <w:spacing w:after="140" w:before="60"/>
        <w:ind w:left="360"/>
      </w:pPr>
      <w:r>
        <w:rPr>
          <w:rFonts w:ascii="Calibri" w:cs="Calibri" w:eastAsia="Calibri" w:hAnsi="Calibri"/>
          <w:color w:val="333333"/>
          <w:sz w:val="22"/>
          <w:szCs w:val="22"/>
        </w:rPr>
        <w:t xml:space="preserve">Education levels are assigned with decreasing probability for higher degrees. This feature can be a proxy for socioeconomic status, which correlates with claim patterns.</w:t>
      </w:r>
    </w:p>
    <w:p>
      <w:pPr>
        <w:shd w:fill="f4f6f9" w:color="auto" w:val="clear"/>
        <w:spacing w:after="20"/>
      </w:pPr>
      <w:r>
        <w:rPr>
          <w:rFonts w:ascii="Consolas" w:cs="Consolas" w:eastAsia="Consolas" w:hAnsi="Consolas"/>
          <w:color w:val="16213e"/>
          <w:sz w:val="19"/>
          <w:szCs w:val="19"/>
        </w:rPr>
        <w:t xml:space="preserve">data['annual_income'] = np.random.lognormal(10.5, 0.8, n).clip(15000, 200000).astype(int)</w:t>
      </w:r>
    </w:p>
    <w:p>
      <w:pPr>
        <w:pBdr>
          <w:left w:val="single" w:color="2980b9" w:sz="6"/>
        </w:pBdr>
        <w:spacing w:after="140" w:before="60"/>
        <w:ind w:left="360"/>
      </w:pPr>
      <w:r>
        <w:rPr>
          <w:rFonts w:ascii="Calibri" w:cs="Calibri" w:eastAsia="Calibri" w:hAnsi="Calibri"/>
          <w:color w:val="333333"/>
          <w:sz w:val="22"/>
          <w:szCs w:val="22"/>
        </w:rPr>
        <w:t xml:space="preserve">Income uses a log-normal distribution, which naturally produces a right-skewed shape (many middle incomes, few very high incomes). This is the standard statistical model for income distributions. Parameters 10.5 and 0.8 produce a median around $36,000.</w:t>
      </w:r>
    </w:p>
    <w:p>
      <w:pPr>
        <w:shd w:fill="f4f6f9" w:color="auto" w:val="clear"/>
        <w:spacing w:after="20"/>
      </w:pPr>
      <w:r>
        <w:rPr>
          <w:rFonts w:ascii="Consolas" w:cs="Consolas" w:eastAsia="Consolas" w:hAnsi="Consolas"/>
          <w:color w:val="16213e"/>
          <w:sz w:val="19"/>
          <w:szCs w:val="19"/>
        </w:rPr>
        <w:t xml:space="preserve">data['marital_status'] = np.random.choice(</w:t>
      </w:r>
    </w:p>
    <w:p>
      <w:pPr>
        <w:shd w:fill="f4f6f9" w:color="auto" w:val="clear"/>
        <w:spacing w:after="20"/>
      </w:pPr>
      <w:r>
        <w:rPr>
          <w:rFonts w:ascii="Consolas" w:cs="Consolas" w:eastAsia="Consolas" w:hAnsi="Consolas"/>
          <w:color w:val="16213e"/>
          <w:sz w:val="19"/>
          <w:szCs w:val="19"/>
        </w:rPr>
        <w:t xml:space="preserve">    ['Single','Married','Divorced','Widowed'], n, p=[0.30,0.45,0.15,0.10])</w:t>
      </w:r>
    </w:p>
    <w:p>
      <w:pPr>
        <w:pBdr>
          <w:left w:val="single" w:color="2980b9" w:sz="6"/>
        </w:pBdr>
        <w:spacing w:after="140" w:before="60"/>
        <w:ind w:left="360"/>
      </w:pPr>
      <w:r>
        <w:rPr>
          <w:rFonts w:ascii="Calibri" w:cs="Calibri" w:eastAsia="Calibri" w:hAnsi="Calibri"/>
          <w:color w:val="333333"/>
          <w:sz w:val="22"/>
          <w:szCs w:val="22"/>
        </w:rPr>
        <w:t xml:space="preserve">Married is the most common status (45%), matching census data. Marital status is a known actuarial variable — married drivers statistically file fewer claims.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3.3 Policy Information</w:t>
      </w:r>
    </w:p>
    <w:p>
      <w:pPr>
        <w:shd w:fill="f4f6f9" w:color="auto" w:val="clear"/>
        <w:spacing w:after="20"/>
      </w:pPr>
      <w:r>
        <w:rPr>
          <w:rFonts w:ascii="Consolas" w:cs="Consolas" w:eastAsia="Consolas" w:hAnsi="Consolas"/>
          <w:color w:val="16213e"/>
          <w:sz w:val="19"/>
          <w:szCs w:val="19"/>
        </w:rPr>
        <w:t xml:space="preserve">data['policy_tenure_months'] = np.random.exponential(36, n).clip(1, 120).astype(int)</w:t>
      </w:r>
    </w:p>
    <w:p>
      <w:pPr>
        <w:pBdr>
          <w:left w:val="single" w:color="2980b9" w:sz="6"/>
        </w:pBdr>
        <w:spacing w:after="140" w:before="60"/>
        <w:ind w:left="360"/>
      </w:pPr>
      <w:r>
        <w:rPr>
          <w:rFonts w:ascii="Calibri" w:cs="Calibri" w:eastAsia="Calibri" w:hAnsi="Calibri"/>
          <w:color w:val="333333"/>
          <w:sz w:val="22"/>
          <w:szCs w:val="22"/>
        </w:rPr>
        <w:t xml:space="preserve">Policy tenure uses an exponential distribution (mean = 36 months). Exponential models the 'time until an event' — many policies are new (short tenure) with fewer long-standing ones. Short tenure is a known fraud indicator: fraudsters take out policies specifically to file claims.</w:t>
      </w:r>
    </w:p>
    <w:p>
      <w:pPr>
        <w:shd w:fill="f4f6f9" w:color="auto" w:val="clear"/>
        <w:spacing w:after="20"/>
      </w:pPr>
      <w:r>
        <w:rPr>
          <w:rFonts w:ascii="Consolas" w:cs="Consolas" w:eastAsia="Consolas" w:hAnsi="Consolas"/>
          <w:color w:val="16213e"/>
          <w:sz w:val="19"/>
          <w:szCs w:val="19"/>
        </w:rPr>
        <w:t xml:space="preserve">data['annual_premium'] = np.random.lognormal(7.2, 0.5, n).clip(500, 5000).astype(int)</w:t>
      </w:r>
    </w:p>
    <w:p>
      <w:pPr>
        <w:pBdr>
          <w:left w:val="single" w:color="2980b9" w:sz="6"/>
        </w:pBdr>
        <w:spacing w:after="140" w:before="60"/>
        <w:ind w:left="360"/>
      </w:pPr>
      <w:r>
        <w:rPr>
          <w:rFonts w:ascii="Calibri" w:cs="Calibri" w:eastAsia="Calibri" w:hAnsi="Calibri"/>
          <w:color w:val="333333"/>
          <w:sz w:val="22"/>
          <w:szCs w:val="22"/>
        </w:rPr>
        <w:t xml:space="preserve">Premiums are log-normally distributed. The parameters produce a median around $1,340. Premiums vary based on risk factors, so a right-skewed distribution is realistic.</w:t>
      </w:r>
    </w:p>
    <w:p>
      <w:pPr>
        <w:shd w:fill="f4f6f9" w:color="auto" w:val="clear"/>
        <w:spacing w:after="20"/>
      </w:pPr>
      <w:r>
        <w:rPr>
          <w:rFonts w:ascii="Consolas" w:cs="Consolas" w:eastAsia="Consolas" w:hAnsi="Consolas"/>
          <w:color w:val="16213e"/>
          <w:sz w:val="19"/>
          <w:szCs w:val="19"/>
        </w:rPr>
        <w:t xml:space="preserve">data['policy_deductible'] = np.random.choice([500,1000,1500,2000], n, p=[0.30,0.35,0.25,0.10])</w:t>
      </w:r>
    </w:p>
    <w:p>
      <w:pPr>
        <w:pBdr>
          <w:left w:val="single" w:color="2980b9" w:sz="6"/>
        </w:pBdr>
        <w:spacing w:after="140" w:before="60"/>
        <w:ind w:left="360"/>
      </w:pPr>
      <w:r>
        <w:rPr>
          <w:rFonts w:ascii="Calibri" w:cs="Calibri" w:eastAsia="Calibri" w:hAnsi="Calibri"/>
          <w:color w:val="333333"/>
          <w:sz w:val="22"/>
          <w:szCs w:val="22"/>
        </w:rPr>
        <w:t xml:space="preserve">Deductibles are discrete choices. $1,000 is the most common (35%). Low deductibles mean the insurer pays more per claim, which is relevant to fraud economics.</w:t>
      </w:r>
    </w:p>
    <w:p>
      <w:pPr>
        <w:shd w:fill="f4f6f9" w:color="auto" w:val="clear"/>
        <w:spacing w:after="20"/>
      </w:pPr>
      <w:r>
        <w:rPr>
          <w:rFonts w:ascii="Consolas" w:cs="Consolas" w:eastAsia="Consolas" w:hAnsi="Consolas"/>
          <w:color w:val="16213e"/>
          <w:sz w:val="19"/>
          <w:szCs w:val="19"/>
        </w:rPr>
        <w:t xml:space="preserve">data['umbrella_limit'] = np.random.choice(</w:t>
      </w:r>
    </w:p>
    <w:p>
      <w:pPr>
        <w:shd w:fill="f4f6f9" w:color="auto" w:val="clear"/>
        <w:spacing w:after="20"/>
      </w:pPr>
      <w:r>
        <w:rPr>
          <w:rFonts w:ascii="Consolas" w:cs="Consolas" w:eastAsia="Consolas" w:hAnsi="Consolas"/>
          <w:color w:val="16213e"/>
          <w:sz w:val="19"/>
          <w:szCs w:val="19"/>
        </w:rPr>
        <w:t xml:space="preserve">    [0, 1000000, 2000000, 3000000, 5000000, 10000000],</w:t>
      </w:r>
    </w:p>
    <w:p>
      <w:pPr>
        <w:shd w:fill="f4f6f9" w:color="auto" w:val="clear"/>
        <w:spacing w:after="20"/>
      </w:pPr>
      <w:r>
        <w:rPr>
          <w:rFonts w:ascii="Consolas" w:cs="Consolas" w:eastAsia="Consolas" w:hAnsi="Consolas"/>
          <w:color w:val="16213e"/>
          <w:sz w:val="19"/>
          <w:szCs w:val="19"/>
        </w:rPr>
        <w:t xml:space="preserve">    n, p=[0.10, 0.25, 0.25, 0.20, 0.15, 0.05])</w:t>
      </w:r>
    </w:p>
    <w:p>
      <w:pPr>
        <w:pBdr>
          <w:left w:val="single" w:color="2980b9" w:sz="6"/>
        </w:pBdr>
        <w:spacing w:after="140" w:before="60"/>
        <w:ind w:left="360"/>
      </w:pPr>
      <w:r>
        <w:rPr>
          <w:rFonts w:ascii="Calibri" w:cs="Calibri" w:eastAsia="Calibri" w:hAnsi="Calibri"/>
          <w:color w:val="333333"/>
          <w:sz w:val="22"/>
          <w:szCs w:val="22"/>
        </w:rPr>
        <w:t xml:space="preserve">Umbrella limits provide extra liability coverage beyond standard policy limits. Only 5% have the highest $10M limit. The distribution reflects that most policyholders choose mid-range coverage.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3.4 Incident Details</w:t>
      </w:r>
    </w:p>
    <w:p>
      <w:pPr>
        <w:shd w:fill="f4f6f9" w:color="auto" w:val="clear"/>
        <w:spacing w:after="20"/>
      </w:pPr>
      <w:r>
        <w:rPr>
          <w:rFonts w:ascii="Consolas" w:cs="Consolas" w:eastAsia="Consolas" w:hAnsi="Consolas"/>
          <w:color w:val="16213e"/>
          <w:sz w:val="19"/>
          <w:szCs w:val="19"/>
        </w:rPr>
        <w:t xml:space="preserve">data['collision_type'] = np.where(</w:t>
      </w:r>
    </w:p>
    <w:p>
      <w:pPr>
        <w:shd w:fill="f4f6f9" w:color="auto" w:val="clear"/>
        <w:spacing w:after="20"/>
      </w:pPr>
      <w:r>
        <w:rPr>
          <w:rFonts w:ascii="Consolas" w:cs="Consolas" w:eastAsia="Consolas" w:hAnsi="Consolas"/>
          <w:color w:val="16213e"/>
          <w:sz w:val="19"/>
          <w:szCs w:val="19"/>
        </w:rPr>
        <w:t xml:space="preserve">    data['incident_type'] == 'Vehicle Theft', 'NA',</w:t>
      </w:r>
    </w:p>
    <w:p>
      <w:pPr>
        <w:shd w:fill="f4f6f9" w:color="auto" w:val="clear"/>
        <w:spacing w:after="20"/>
      </w:pPr>
      <w:r>
        <w:rPr>
          <w:rFonts w:ascii="Consolas" w:cs="Consolas" w:eastAsia="Consolas" w:hAnsi="Consolas"/>
          <w:color w:val="16213e"/>
          <w:sz w:val="19"/>
          <w:szCs w:val="19"/>
        </w:rPr>
        <w:t xml:space="preserve">    np.random.choice(['Front Collision','Rear Collision','Side Collision'],</w:t>
      </w:r>
    </w:p>
    <w:p>
      <w:pPr>
        <w:shd w:fill="f4f6f9" w:color="auto" w:val="clear"/>
        <w:spacing w:after="20"/>
      </w:pPr>
      <w:r>
        <w:rPr>
          <w:rFonts w:ascii="Consolas" w:cs="Consolas" w:eastAsia="Consolas" w:hAnsi="Consolas"/>
          <w:color w:val="16213e"/>
          <w:sz w:val="19"/>
          <w:szCs w:val="19"/>
        </w:rPr>
        <w:t xml:space="preserve">                     n, p=[0.35, 0.35, 0.30]))</w:t>
      </w:r>
    </w:p>
    <w:p>
      <w:pPr>
        <w:pBdr>
          <w:left w:val="single" w:color="2980b9" w:sz="6"/>
        </w:pBdr>
        <w:spacing w:after="140" w:before="60"/>
        <w:ind w:left="360"/>
      </w:pPr>
      <w:r>
        <w:rPr>
          <w:rFonts w:ascii="Calibri" w:cs="Calibri" w:eastAsia="Calibri" w:hAnsi="Calibri"/>
          <w:color w:val="333333"/>
          <w:sz w:val="22"/>
          <w:szCs w:val="22"/>
        </w:rPr>
        <w:t xml:space="preserve">np.where applies conditional logic: if the incident is a Vehicle Theft, there is no collision type (set to 'NA'). Otherwise, a collision direction is randomly assigned. This enforces logical consistency — a theft cannot have a collision type.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3.5 Claim Amounts</w:t>
      </w:r>
    </w:p>
    <w:p>
      <w:pPr>
        <w:shd w:fill="f4f6f9" w:color="auto" w:val="clear"/>
        <w:spacing w:after="20"/>
      </w:pPr>
      <w:r>
        <w:rPr>
          <w:rFonts w:ascii="Consolas" w:cs="Consolas" w:eastAsia="Consolas" w:hAnsi="Consolas"/>
          <w:color w:val="16213e"/>
          <w:sz w:val="19"/>
          <w:szCs w:val="19"/>
        </w:rPr>
        <w:t xml:space="preserve">data['total_claim_amount'] = np.random.lognormal(8.5, 0.8, n).clip(1000, 100000).astype(int)</w:t>
      </w:r>
    </w:p>
    <w:p>
      <w:pPr>
        <w:shd w:fill="f4f6f9" w:color="auto" w:val="clear"/>
        <w:spacing w:after="20"/>
      </w:pPr>
      <w:r>
        <w:rPr>
          <w:rFonts w:ascii="Consolas" w:cs="Consolas" w:eastAsia="Consolas" w:hAnsi="Consolas"/>
          <w:color w:val="16213e"/>
          <w:sz w:val="19"/>
          <w:szCs w:val="19"/>
        </w:rPr>
        <w:t xml:space="preserve">data['injury_claim'] = (data['total_claim_amount'] * np.random.uniform(0, 0.35, n)).astype(int)</w:t>
      </w:r>
    </w:p>
    <w:p>
      <w:pPr>
        <w:shd w:fill="f4f6f9" w:color="auto" w:val="clear"/>
        <w:spacing w:after="20"/>
      </w:pPr>
      <w:r>
        <w:rPr>
          <w:rFonts w:ascii="Consolas" w:cs="Consolas" w:eastAsia="Consolas" w:hAnsi="Consolas"/>
          <w:color w:val="16213e"/>
          <w:sz w:val="19"/>
          <w:szCs w:val="19"/>
        </w:rPr>
        <w:t xml:space="preserve">data['property_claim'] = (data['total_claim_amount'] * np.random.uniform(0, 0.35, n)).astype(int)</w:t>
      </w:r>
    </w:p>
    <w:p>
      <w:pPr>
        <w:shd w:fill="f4f6f9" w:color="auto" w:val="clear"/>
        <w:spacing w:after="20"/>
      </w:pPr>
      <w:r>
        <w:rPr>
          <w:rFonts w:ascii="Consolas" w:cs="Consolas" w:eastAsia="Consolas" w:hAnsi="Consolas"/>
          <w:color w:val="16213e"/>
          <w:sz w:val="19"/>
          <w:szCs w:val="19"/>
        </w:rPr>
        <w:t xml:space="preserve">data['vehicle_claim'] = data['total_claim_amount'] - data['injury_claim'] - data['property_claim']</w:t>
      </w:r>
    </w:p>
    <w:p>
      <w:pPr>
        <w:pBdr>
          <w:left w:val="single" w:color="2980b9" w:sz="6"/>
        </w:pBdr>
        <w:spacing w:after="140" w:before="60"/>
        <w:ind w:left="360"/>
      </w:pPr>
      <w:r>
        <w:rPr>
          <w:rFonts w:ascii="Calibri" w:cs="Calibri" w:eastAsia="Calibri" w:hAnsi="Calibri"/>
          <w:color w:val="333333"/>
          <w:sz w:val="22"/>
          <w:szCs w:val="22"/>
        </w:rPr>
        <w:t xml:space="preserve">The total claim is log-normally distributed (right-skewed — most claims are moderate, few are very large). Injury and property sub-claims are random fractions (0-35%) of the total. Vehicle claim is computed as the remainder, ensuring the three sub-claims always sum exactly to the total.</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3.6 Target Variable: Fraud Label</w:t>
      </w:r>
    </w:p>
    <w:p>
      <w:pPr>
        <w:shd w:fill="f4f6f9" w:color="auto" w:val="clear"/>
        <w:spacing w:after="20"/>
      </w:pPr>
      <w:r>
        <w:rPr>
          <w:rFonts w:ascii="Consolas" w:cs="Consolas" w:eastAsia="Consolas" w:hAnsi="Consolas"/>
          <w:color w:val="16213e"/>
          <w:sz w:val="19"/>
          <w:szCs w:val="19"/>
        </w:rPr>
        <w:t xml:space="preserve">fraud_score  = np.zeros(n)</w:t>
      </w:r>
    </w:p>
    <w:p>
      <w:pPr>
        <w:shd w:fill="f4f6f9" w:color="auto" w:val="clear"/>
        <w:spacing w:after="20"/>
      </w:pPr>
      <w:r>
        <w:rPr>
          <w:rFonts w:ascii="Consolas" w:cs="Consolas" w:eastAsia="Consolas" w:hAnsi="Consolas"/>
          <w:color w:val="16213e"/>
          <w:sz w:val="19"/>
          <w:szCs w:val="19"/>
        </w:rPr>
        <w:t xml:space="preserve">fraud_score += (data['age'] &lt; 30) * 0.15</w:t>
      </w:r>
    </w:p>
    <w:p>
      <w:pPr>
        <w:shd w:fill="f4f6f9" w:color="auto" w:val="clear"/>
        <w:spacing w:after="20"/>
      </w:pPr>
      <w:r>
        <w:rPr>
          <w:rFonts w:ascii="Consolas" w:cs="Consolas" w:eastAsia="Consolas" w:hAnsi="Consolas"/>
          <w:color w:val="16213e"/>
          <w:sz w:val="19"/>
          <w:szCs w:val="19"/>
        </w:rPr>
        <w:t xml:space="preserve">fraud_score += (data['policy_tenure_months'] &lt; 12) * 0.20</w:t>
      </w:r>
    </w:p>
    <w:p>
      <w:pPr>
        <w:shd w:fill="f4f6f9" w:color="auto" w:val="clear"/>
        <w:spacing w:after="20"/>
      </w:pPr>
      <w:r>
        <w:rPr>
          <w:rFonts w:ascii="Consolas" w:cs="Consolas" w:eastAsia="Consolas" w:hAnsi="Consolas"/>
          <w:color w:val="16213e"/>
          <w:sz w:val="19"/>
          <w:szCs w:val="19"/>
        </w:rPr>
        <w:t xml:space="preserve">fraud_score += (data['incident_severity'] == 'Total Loss') * 0.25</w:t>
      </w:r>
    </w:p>
    <w:p>
      <w:pPr>
        <w:shd w:fill="f4f6f9" w:color="auto" w:val="clear"/>
        <w:spacing w:after="20"/>
      </w:pPr>
      <w:r>
        <w:rPr>
          <w:rFonts w:ascii="Consolas" w:cs="Consolas" w:eastAsia="Consolas" w:hAnsi="Consolas"/>
          <w:color w:val="16213e"/>
          <w:sz w:val="19"/>
          <w:szCs w:val="19"/>
        </w:rPr>
        <w:t xml:space="preserve">fraud_score += (data['witnesses'] == 0) * 0.15</w:t>
      </w:r>
    </w:p>
    <w:p>
      <w:pPr>
        <w:shd w:fill="f4f6f9" w:color="auto" w:val="clear"/>
        <w:spacing w:after="20"/>
      </w:pPr>
      <w:r>
        <w:rPr>
          <w:rFonts w:ascii="Consolas" w:cs="Consolas" w:eastAsia="Consolas" w:hAnsi="Consolas"/>
          <w:color w:val="16213e"/>
          <w:sz w:val="19"/>
          <w:szCs w:val="19"/>
        </w:rPr>
        <w:t xml:space="preserve">fraud_score += (data['police_report_available'] == 'No') * 0.20</w:t>
      </w:r>
    </w:p>
    <w:p>
      <w:pPr>
        <w:shd w:fill="f4f6f9" w:color="auto" w:val="clear"/>
        <w:spacing w:after="20"/>
      </w:pPr>
      <w:r>
        <w:rPr>
          <w:rFonts w:ascii="Consolas" w:cs="Consolas" w:eastAsia="Consolas" w:hAnsi="Consolas"/>
          <w:color w:val="16213e"/>
          <w:sz w:val="19"/>
          <w:szCs w:val="19"/>
        </w:rPr>
        <w:t xml:space="preserve">fraud_score += (data['authorities_contacted'] == 'None') * 0.15</w:t>
      </w:r>
    </w:p>
    <w:p>
      <w:pPr>
        <w:shd w:fill="f4f6f9" w:color="auto" w:val="clear"/>
        <w:spacing w:after="20"/>
      </w:pPr>
      <w:r>
        <w:rPr>
          <w:rFonts w:ascii="Consolas" w:cs="Consolas" w:eastAsia="Consolas" w:hAnsi="Consolas"/>
          <w:color w:val="16213e"/>
          <w:sz w:val="19"/>
          <w:szCs w:val="19"/>
        </w:rPr>
        <w:t xml:space="preserve">fraud_score += (data['total_claim_amount'] &gt; quantile(0.90)) * 0.20</w:t>
      </w:r>
    </w:p>
    <w:p>
      <w:pPr>
        <w:shd w:fill="f4f6f9" w:color="auto" w:val="clear"/>
        <w:spacing w:after="20"/>
      </w:pPr>
      <w:r>
        <w:rPr>
          <w:rFonts w:ascii="Consolas" w:cs="Consolas" w:eastAsia="Consolas" w:hAnsi="Consolas"/>
          <w:color w:val="16213e"/>
          <w:sz w:val="19"/>
          <w:szCs w:val="19"/>
        </w:rPr>
        <w:t xml:space="preserve">fraud_score += (data['bodily_injuries'] &gt;= 2) * 0.10</w:t>
      </w:r>
    </w:p>
    <w:p>
      <w:pPr>
        <w:shd w:fill="f4f6f9" w:color="auto" w:val="clear"/>
        <w:spacing w:after="20"/>
      </w:pPr>
      <w:r>
        <w:rPr>
          <w:rFonts w:ascii="Consolas" w:cs="Consolas" w:eastAsia="Consolas" w:hAnsi="Consolas"/>
          <w:color w:val="16213e"/>
          <w:sz w:val="19"/>
          <w:szCs w:val="19"/>
        </w:rPr>
        <w:t xml:space="preserve">fraud_score += (data['incident_type'] == 'Vehicle Theft') * 0.15</w:t>
      </w:r>
    </w:p>
    <w:p>
      <w:pPr>
        <w:shd w:fill="f4f6f9" w:color="auto" w:val="clear"/>
        <w:spacing w:after="20"/>
      </w:pPr>
      <w:r>
        <w:rPr>
          <w:rFonts w:ascii="Consolas" w:cs="Consolas" w:eastAsia="Consolas" w:hAnsi="Consolas"/>
          <w:color w:val="16213e"/>
          <w:sz w:val="19"/>
          <w:szCs w:val="19"/>
        </w:rPr>
        <w:t xml:space="preserve">fraud_score += (data['annual_income'] &lt; 30000) * 0.10</w:t>
      </w:r>
    </w:p>
    <w:p>
      <w:pPr>
        <w:shd w:fill="f4f6f9" w:color="auto" w:val="clear"/>
        <w:spacing w:after="20"/>
      </w:pPr>
      <w:r>
        <w:rPr>
          <w:rFonts w:ascii="Consolas" w:cs="Consolas" w:eastAsia="Consolas" w:hAnsi="Consolas"/>
          <w:color w:val="16213e"/>
          <w:sz w:val="19"/>
          <w:szCs w:val="19"/>
        </w:rPr>
        <w:t xml:space="preserve">fraud_score += np.random.normal(0, 0.15, n)   # noise</w:t>
      </w:r>
    </w:p>
    <w:p>
      <w:pPr>
        <w:pBdr>
          <w:left w:val="single" w:color="2980b9" w:sz="6"/>
        </w:pBdr>
        <w:spacing w:after="140" w:before="60"/>
        <w:ind w:left="360"/>
      </w:pPr>
      <w:r>
        <w:rPr>
          <w:rFonts w:ascii="Calibri" w:cs="Calibri" w:eastAsia="Calibri" w:hAnsi="Calibri"/>
          <w:color w:val="333333"/>
          <w:sz w:val="22"/>
          <w:szCs w:val="22"/>
        </w:rPr>
        <w:t xml:space="preserve">This is the most important block. Rather than assigning fraud labels randomly, we build a fraud_score from known real-world fraud indicators. Each Boolean condition adds a weight when true. For example, 'Total Loss' severity adds the highest weight (0.25) because total-loss claims are the most commonly inflated. The Gaussian noise term ensures the boundary is not perfectly clean — mimicking real-world uncertainty.</w:t>
      </w:r>
    </w:p>
    <w:p>
      <w:pPr>
        <w:spacing w:after="120"/>
      </w:pPr>
      <w:r>
        <w:rPr>
          <w:rFonts w:ascii="Calibri" w:cs="Calibri" w:eastAsia="Calibri" w:hAnsi="Calibri"/>
          <w:sz w:val="22"/>
          <w:szCs w:val="22"/>
        </w:rPr>
        <w:t xml:space="preserve"/>
      </w:r>
    </w:p>
    <w:p>
      <w:pPr>
        <w:shd w:fill="f4f6f9" w:color="auto" w:val="clear"/>
        <w:spacing w:after="20"/>
      </w:pPr>
      <w:r>
        <w:rPr>
          <w:rFonts w:ascii="Consolas" w:cs="Consolas" w:eastAsia="Consolas" w:hAnsi="Consolas"/>
          <w:color w:val="16213e"/>
          <w:sz w:val="19"/>
          <w:szCs w:val="19"/>
        </w:rPr>
        <w:t xml:space="preserve">fraud_threshold = np.percentile(fraud_score, 75)</w:t>
      </w:r>
    </w:p>
    <w:p>
      <w:pPr>
        <w:shd w:fill="f4f6f9" w:color="auto" w:val="clear"/>
        <w:spacing w:after="20"/>
      </w:pPr>
      <w:r>
        <w:rPr>
          <w:rFonts w:ascii="Consolas" w:cs="Consolas" w:eastAsia="Consolas" w:hAnsi="Consolas"/>
          <w:color w:val="16213e"/>
          <w:sz w:val="19"/>
          <w:szCs w:val="19"/>
        </w:rPr>
        <w:t xml:space="preserve">data['fraud_reported'] = (fraud_score &gt; fraud_threshold).astype(int)</w:t>
      </w:r>
    </w:p>
    <w:p>
      <w:pPr>
        <w:pBdr>
          <w:left w:val="single" w:color="2980b9" w:sz="6"/>
        </w:pBdr>
        <w:spacing w:after="140" w:before="60"/>
        <w:ind w:left="360"/>
      </w:pPr>
      <w:r>
        <w:rPr>
          <w:rFonts w:ascii="Calibri" w:cs="Calibri" w:eastAsia="Calibri" w:hAnsi="Calibri"/>
          <w:color w:val="333333"/>
          <w:sz w:val="22"/>
          <w:szCs w:val="22"/>
        </w:rPr>
        <w:t xml:space="preserve">The 75th percentile threshold produces a ~25% fraud rate. Claims whose combined risk score exceeds this threshold are labelled fraudulent. This rate is higher than real-world (~10%) but provides enough positive samples for the neural network to learn meaningful patterns during a 1-hour session.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000"/>
      </w:tblGrid>
      <w:tr>
        <w:tc>
          <w:tcPr>
            <w:tcW w:type="dxa" w:w="2600"/>
            <w:shd w:fill="0f3460" w:color="auto" w:val="clear"/>
          </w:tcPr>
          <w:p>
            <w:pPr>
              <w:jc w:val="center"/>
            </w:pPr>
            <w:r>
              <w:rPr>
                <w:rFonts w:ascii="Calibri" w:cs="Calibri" w:eastAsia="Calibri" w:hAnsi="Calibri"/>
                <w:b/>
                <w:bCs/>
                <w:color w:val="ffffff"/>
                <w:sz w:val="20"/>
                <w:szCs w:val="20"/>
              </w:rPr>
              <w:t xml:space="preserve">Risk Factor</w:t>
            </w:r>
          </w:p>
        </w:tc>
        <w:tc>
          <w:tcPr>
            <w:tcW w:type="dxa" w:w="1200"/>
            <w:shd w:fill="0f3460" w:color="auto" w:val="clear"/>
          </w:tcPr>
          <w:p>
            <w:pPr>
              <w:jc w:val="center"/>
            </w:pPr>
            <w:r>
              <w:rPr>
                <w:rFonts w:ascii="Calibri" w:cs="Calibri" w:eastAsia="Calibri" w:hAnsi="Calibri"/>
                <w:b/>
                <w:bCs/>
                <w:color w:val="ffffff"/>
                <w:sz w:val="20"/>
                <w:szCs w:val="20"/>
              </w:rPr>
              <w:t xml:space="preserve">Weight</w:t>
            </w:r>
          </w:p>
        </w:tc>
        <w:tc>
          <w:tcPr>
            <w:tcW w:type="dxa" w:w="6000"/>
            <w:shd w:fill="0f3460" w:color="auto" w:val="clear"/>
          </w:tcPr>
          <w:p>
            <w:pPr>
              <w:jc w:val="center"/>
            </w:pPr>
            <w:r>
              <w:rPr>
                <w:rFonts w:ascii="Calibri" w:cs="Calibri" w:eastAsia="Calibri" w:hAnsi="Calibri"/>
                <w:b/>
                <w:bCs/>
                <w:color w:val="ffffff"/>
                <w:sz w:val="20"/>
                <w:szCs w:val="20"/>
              </w:rPr>
              <w:t xml:space="preserve">Real-World Justification</w:t>
            </w:r>
          </w:p>
        </w:tc>
      </w:tr>
      <w:tr>
        <w:tc>
          <w:tcPr>
            <w:tcW w:type="dxa" w:w="2600"/>
          </w:tcPr>
          <w:p>
            <w:r>
              <w:rPr>
                <w:rFonts w:ascii="Calibri" w:cs="Calibri" w:eastAsia="Calibri" w:hAnsi="Calibri"/>
                <w:sz w:val="20"/>
                <w:szCs w:val="20"/>
              </w:rPr>
              <w:t xml:space="preserve">Age &lt; 30</w:t>
            </w:r>
          </w:p>
        </w:tc>
        <w:tc>
          <w:tcPr>
            <w:tcW w:type="dxa" w:w="1200"/>
          </w:tcPr>
          <w:p>
            <w:r>
              <w:rPr>
                <w:rFonts w:ascii="Calibri" w:cs="Calibri" w:eastAsia="Calibri" w:hAnsi="Calibri"/>
                <w:sz w:val="20"/>
                <w:szCs w:val="20"/>
              </w:rPr>
              <w:t xml:space="preserve">0.15</w:t>
            </w:r>
          </w:p>
        </w:tc>
        <w:tc>
          <w:tcPr>
            <w:tcW w:type="dxa" w:w="6000"/>
          </w:tcPr>
          <w:p>
            <w:r>
              <w:rPr>
                <w:rFonts w:ascii="Calibri" w:cs="Calibri" w:eastAsia="Calibri" w:hAnsi="Calibri"/>
                <w:sz w:val="20"/>
                <w:szCs w:val="20"/>
              </w:rPr>
              <w:t xml:space="preserve">Young drivers have higher fraud propensity (staged accidents, inflated claims)</w:t>
            </w:r>
          </w:p>
        </w:tc>
      </w:tr>
      <w:tr>
        <w:tc>
          <w:tcPr>
            <w:tcW w:type="dxa" w:w="2600"/>
          </w:tcPr>
          <w:p>
            <w:r>
              <w:rPr>
                <w:rFonts w:ascii="Calibri" w:cs="Calibri" w:eastAsia="Calibri" w:hAnsi="Calibri"/>
                <w:sz w:val="20"/>
                <w:szCs w:val="20"/>
              </w:rPr>
              <w:t xml:space="preserve">Tenure &lt; 12 months</w:t>
            </w:r>
          </w:p>
        </w:tc>
        <w:tc>
          <w:tcPr>
            <w:tcW w:type="dxa" w:w="1200"/>
          </w:tcPr>
          <w:p>
            <w:r>
              <w:rPr>
                <w:rFonts w:ascii="Calibri" w:cs="Calibri" w:eastAsia="Calibri" w:hAnsi="Calibri"/>
                <w:sz w:val="20"/>
                <w:szCs w:val="20"/>
              </w:rPr>
              <w:t xml:space="preserve">0.20</w:t>
            </w:r>
          </w:p>
        </w:tc>
        <w:tc>
          <w:tcPr>
            <w:tcW w:type="dxa" w:w="6000"/>
          </w:tcPr>
          <w:p>
            <w:r>
              <w:rPr>
                <w:rFonts w:ascii="Calibri" w:cs="Calibri" w:eastAsia="Calibri" w:hAnsi="Calibri"/>
                <w:sz w:val="20"/>
                <w:szCs w:val="20"/>
              </w:rPr>
              <w:t xml:space="preserve">New policies taken out specifically to file a claim</w:t>
            </w:r>
          </w:p>
        </w:tc>
      </w:tr>
      <w:tr>
        <w:tc>
          <w:tcPr>
            <w:tcW w:type="dxa" w:w="2600"/>
          </w:tcPr>
          <w:p>
            <w:r>
              <w:rPr>
                <w:rFonts w:ascii="Calibri" w:cs="Calibri" w:eastAsia="Calibri" w:hAnsi="Calibri"/>
                <w:sz w:val="20"/>
                <w:szCs w:val="20"/>
              </w:rPr>
              <w:t xml:space="preserve">Total Loss severity</w:t>
            </w:r>
          </w:p>
        </w:tc>
        <w:tc>
          <w:tcPr>
            <w:tcW w:type="dxa" w:w="1200"/>
          </w:tcPr>
          <w:p>
            <w:r>
              <w:rPr>
                <w:rFonts w:ascii="Calibri" w:cs="Calibri" w:eastAsia="Calibri" w:hAnsi="Calibri"/>
                <w:sz w:val="20"/>
                <w:szCs w:val="20"/>
              </w:rPr>
              <w:t xml:space="preserve">0.25</w:t>
            </w:r>
          </w:p>
        </w:tc>
        <w:tc>
          <w:tcPr>
            <w:tcW w:type="dxa" w:w="6000"/>
          </w:tcPr>
          <w:p>
            <w:r>
              <w:rPr>
                <w:rFonts w:ascii="Calibri" w:cs="Calibri" w:eastAsia="Calibri" w:hAnsi="Calibri"/>
                <w:sz w:val="20"/>
                <w:szCs w:val="20"/>
              </w:rPr>
              <w:t xml:space="preserve">Highest payout — strongest financial motive for fraud</w:t>
            </w:r>
          </w:p>
        </w:tc>
      </w:tr>
      <w:tr>
        <w:tc>
          <w:tcPr>
            <w:tcW w:type="dxa" w:w="2600"/>
          </w:tcPr>
          <w:p>
            <w:r>
              <w:rPr>
                <w:rFonts w:ascii="Calibri" w:cs="Calibri" w:eastAsia="Calibri" w:hAnsi="Calibri"/>
                <w:sz w:val="20"/>
                <w:szCs w:val="20"/>
              </w:rPr>
              <w:t xml:space="preserve">No witnesses</w:t>
            </w:r>
          </w:p>
        </w:tc>
        <w:tc>
          <w:tcPr>
            <w:tcW w:type="dxa" w:w="1200"/>
          </w:tcPr>
          <w:p>
            <w:r>
              <w:rPr>
                <w:rFonts w:ascii="Calibri" w:cs="Calibri" w:eastAsia="Calibri" w:hAnsi="Calibri"/>
                <w:sz w:val="20"/>
                <w:szCs w:val="20"/>
              </w:rPr>
              <w:t xml:space="preserve">0.15</w:t>
            </w:r>
          </w:p>
        </w:tc>
        <w:tc>
          <w:tcPr>
            <w:tcW w:type="dxa" w:w="6000"/>
          </w:tcPr>
          <w:p>
            <w:r>
              <w:rPr>
                <w:rFonts w:ascii="Calibri" w:cs="Calibri" w:eastAsia="Calibri" w:hAnsi="Calibri"/>
                <w:sz w:val="20"/>
                <w:szCs w:val="20"/>
              </w:rPr>
              <w:t xml:space="preserve">Harder to verify; fraudsters avoid witnesses</w:t>
            </w:r>
          </w:p>
        </w:tc>
      </w:tr>
      <w:tr>
        <w:tc>
          <w:tcPr>
            <w:tcW w:type="dxa" w:w="2600"/>
          </w:tcPr>
          <w:p>
            <w:r>
              <w:rPr>
                <w:rFonts w:ascii="Calibri" w:cs="Calibri" w:eastAsia="Calibri" w:hAnsi="Calibri"/>
                <w:sz w:val="20"/>
                <w:szCs w:val="20"/>
              </w:rPr>
              <w:t xml:space="preserve">No police report</w:t>
            </w:r>
          </w:p>
        </w:tc>
        <w:tc>
          <w:tcPr>
            <w:tcW w:type="dxa" w:w="1200"/>
          </w:tcPr>
          <w:p>
            <w:r>
              <w:rPr>
                <w:rFonts w:ascii="Calibri" w:cs="Calibri" w:eastAsia="Calibri" w:hAnsi="Calibri"/>
                <w:sz w:val="20"/>
                <w:szCs w:val="20"/>
              </w:rPr>
              <w:t xml:space="preserve">0.20</w:t>
            </w:r>
          </w:p>
        </w:tc>
        <w:tc>
          <w:tcPr>
            <w:tcW w:type="dxa" w:w="6000"/>
          </w:tcPr>
          <w:p>
            <w:r>
              <w:rPr>
                <w:rFonts w:ascii="Calibri" w:cs="Calibri" w:eastAsia="Calibri" w:hAnsi="Calibri"/>
                <w:sz w:val="20"/>
                <w:szCs w:val="20"/>
              </w:rPr>
              <w:t xml:space="preserve">Legitimate serious accidents almost always involve police</w:t>
            </w:r>
          </w:p>
        </w:tc>
      </w:tr>
      <w:tr>
        <w:tc>
          <w:tcPr>
            <w:tcW w:type="dxa" w:w="2600"/>
          </w:tcPr>
          <w:p>
            <w:r>
              <w:rPr>
                <w:rFonts w:ascii="Calibri" w:cs="Calibri" w:eastAsia="Calibri" w:hAnsi="Calibri"/>
                <w:sz w:val="20"/>
                <w:szCs w:val="20"/>
              </w:rPr>
              <w:t xml:space="preserve">No authorities contacted</w:t>
            </w:r>
          </w:p>
        </w:tc>
        <w:tc>
          <w:tcPr>
            <w:tcW w:type="dxa" w:w="1200"/>
          </w:tcPr>
          <w:p>
            <w:r>
              <w:rPr>
                <w:rFonts w:ascii="Calibri" w:cs="Calibri" w:eastAsia="Calibri" w:hAnsi="Calibri"/>
                <w:sz w:val="20"/>
                <w:szCs w:val="20"/>
              </w:rPr>
              <w:t xml:space="preserve">0.15</w:t>
            </w:r>
          </w:p>
        </w:tc>
        <w:tc>
          <w:tcPr>
            <w:tcW w:type="dxa" w:w="6000"/>
          </w:tcPr>
          <w:p>
            <w:r>
              <w:rPr>
                <w:rFonts w:ascii="Calibri" w:cs="Calibri" w:eastAsia="Calibri" w:hAnsi="Calibri"/>
                <w:sz w:val="20"/>
                <w:szCs w:val="20"/>
              </w:rPr>
              <w:t xml:space="preserve">Same rationale as no police report</w:t>
            </w:r>
          </w:p>
        </w:tc>
      </w:tr>
      <w:tr>
        <w:tc>
          <w:tcPr>
            <w:tcW w:type="dxa" w:w="2600"/>
          </w:tcPr>
          <w:p>
            <w:r>
              <w:rPr>
                <w:rFonts w:ascii="Calibri" w:cs="Calibri" w:eastAsia="Calibri" w:hAnsi="Calibri"/>
                <w:sz w:val="20"/>
                <w:szCs w:val="20"/>
              </w:rPr>
              <w:t xml:space="preserve">Claim in top 10%</w:t>
            </w:r>
          </w:p>
        </w:tc>
        <w:tc>
          <w:tcPr>
            <w:tcW w:type="dxa" w:w="1200"/>
          </w:tcPr>
          <w:p>
            <w:r>
              <w:rPr>
                <w:rFonts w:ascii="Calibri" w:cs="Calibri" w:eastAsia="Calibri" w:hAnsi="Calibri"/>
                <w:sz w:val="20"/>
                <w:szCs w:val="20"/>
              </w:rPr>
              <w:t xml:space="preserve">0.20</w:t>
            </w:r>
          </w:p>
        </w:tc>
        <w:tc>
          <w:tcPr>
            <w:tcW w:type="dxa" w:w="6000"/>
          </w:tcPr>
          <w:p>
            <w:r>
              <w:rPr>
                <w:rFonts w:ascii="Calibri" w:cs="Calibri" w:eastAsia="Calibri" w:hAnsi="Calibri"/>
                <w:sz w:val="20"/>
                <w:szCs w:val="20"/>
              </w:rPr>
              <w:t xml:space="preserve">Unusually high claims are red flags for padding</w:t>
            </w:r>
          </w:p>
        </w:tc>
      </w:tr>
      <w:tr>
        <w:tc>
          <w:tcPr>
            <w:tcW w:type="dxa" w:w="2600"/>
          </w:tcPr>
          <w:p>
            <w:r>
              <w:rPr>
                <w:rFonts w:ascii="Calibri" w:cs="Calibri" w:eastAsia="Calibri" w:hAnsi="Calibri"/>
                <w:sz w:val="20"/>
                <w:szCs w:val="20"/>
              </w:rPr>
              <w:t xml:space="preserve">2+ bodily injuries</w:t>
            </w:r>
          </w:p>
        </w:tc>
        <w:tc>
          <w:tcPr>
            <w:tcW w:type="dxa" w:w="1200"/>
          </w:tcPr>
          <w:p>
            <w:r>
              <w:rPr>
                <w:rFonts w:ascii="Calibri" w:cs="Calibri" w:eastAsia="Calibri" w:hAnsi="Calibri"/>
                <w:sz w:val="20"/>
                <w:szCs w:val="20"/>
              </w:rPr>
              <w:t xml:space="preserve">0.10</w:t>
            </w:r>
          </w:p>
        </w:tc>
        <w:tc>
          <w:tcPr>
            <w:tcW w:type="dxa" w:w="6000"/>
          </w:tcPr>
          <w:p>
            <w:r>
              <w:rPr>
                <w:rFonts w:ascii="Calibri" w:cs="Calibri" w:eastAsia="Calibri" w:hAnsi="Calibri"/>
                <w:sz w:val="20"/>
                <w:szCs w:val="20"/>
              </w:rPr>
              <w:t xml:space="preserve">Injury fraud (phantom passengers) is common</w:t>
            </w:r>
          </w:p>
        </w:tc>
      </w:tr>
      <w:tr>
        <w:tc>
          <w:tcPr>
            <w:tcW w:type="dxa" w:w="2600"/>
          </w:tcPr>
          <w:p>
            <w:r>
              <w:rPr>
                <w:rFonts w:ascii="Calibri" w:cs="Calibri" w:eastAsia="Calibri" w:hAnsi="Calibri"/>
                <w:sz w:val="20"/>
                <w:szCs w:val="20"/>
              </w:rPr>
              <w:t xml:space="preserve">Vehicle Theft</w:t>
            </w:r>
          </w:p>
        </w:tc>
        <w:tc>
          <w:tcPr>
            <w:tcW w:type="dxa" w:w="1200"/>
          </w:tcPr>
          <w:p>
            <w:r>
              <w:rPr>
                <w:rFonts w:ascii="Calibri" w:cs="Calibri" w:eastAsia="Calibri" w:hAnsi="Calibri"/>
                <w:sz w:val="20"/>
                <w:szCs w:val="20"/>
              </w:rPr>
              <w:t xml:space="preserve">0.15</w:t>
            </w:r>
          </w:p>
        </w:tc>
        <w:tc>
          <w:tcPr>
            <w:tcW w:type="dxa" w:w="6000"/>
          </w:tcPr>
          <w:p>
            <w:r>
              <w:rPr>
                <w:rFonts w:ascii="Calibri" w:cs="Calibri" w:eastAsia="Calibri" w:hAnsi="Calibri"/>
                <w:sz w:val="20"/>
                <w:szCs w:val="20"/>
              </w:rPr>
              <w:t xml:space="preserve">Owner-give-up fraud (owner stages the theft)</w:t>
            </w:r>
          </w:p>
        </w:tc>
      </w:tr>
      <w:tr>
        <w:tc>
          <w:tcPr>
            <w:tcW w:type="dxa" w:w="2600"/>
          </w:tcPr>
          <w:p>
            <w:r>
              <w:rPr>
                <w:rFonts w:ascii="Calibri" w:cs="Calibri" w:eastAsia="Calibri" w:hAnsi="Calibri"/>
                <w:sz w:val="20"/>
                <w:szCs w:val="20"/>
              </w:rPr>
              <w:t xml:space="preserve">Income &lt; $30K</w:t>
            </w:r>
          </w:p>
        </w:tc>
        <w:tc>
          <w:tcPr>
            <w:tcW w:type="dxa" w:w="1200"/>
          </w:tcPr>
          <w:p>
            <w:r>
              <w:rPr>
                <w:rFonts w:ascii="Calibri" w:cs="Calibri" w:eastAsia="Calibri" w:hAnsi="Calibri"/>
                <w:sz w:val="20"/>
                <w:szCs w:val="20"/>
              </w:rPr>
              <w:t xml:space="preserve">0.10</w:t>
            </w:r>
          </w:p>
        </w:tc>
        <w:tc>
          <w:tcPr>
            <w:tcW w:type="dxa" w:w="6000"/>
          </w:tcPr>
          <w:p>
            <w:r>
              <w:rPr>
                <w:rFonts w:ascii="Calibri" w:cs="Calibri" w:eastAsia="Calibri" w:hAnsi="Calibri"/>
                <w:sz w:val="20"/>
                <w:szCs w:val="20"/>
              </w:rPr>
              <w:t xml:space="preserve">Financial pressure can motivate fraud</w:t>
            </w:r>
          </w:p>
        </w:tc>
      </w:tr>
    </w:tbl>
    <w:p>
      <w:r>
        <w:br w:type="page"/>
      </w:r>
    </w:p>
    <w:p>
      <w:pPr>
        <w:pStyle w:val="Heading1"/>
        <w:spacing w:after="120" w:before="300"/>
      </w:pPr>
      <w:r>
        <w:rPr>
          <w:b/>
          <w:bCs/>
          <w:color w:val="0f3460"/>
        </w:rPr>
        <w:t xml:space="preserve">4. Dataset Overview (Cell 5)</w:t>
      </w:r>
    </w:p>
    <w:p>
      <w:pPr>
        <w:shd w:fill="f4f6f9" w:color="auto" w:val="clear"/>
        <w:spacing w:after="20"/>
      </w:pPr>
      <w:r>
        <w:rPr>
          <w:rFonts w:ascii="Consolas" w:cs="Consolas" w:eastAsia="Consolas" w:hAnsi="Consolas"/>
          <w:color w:val="16213e"/>
          <w:sz w:val="19"/>
          <w:szCs w:val="19"/>
        </w:rPr>
        <w:t xml:space="preserve">print(f'Rows: {data.shape[0]:,}  |  Columns: {data.shape[1]}')</w:t>
      </w:r>
    </w:p>
    <w:p>
      <w:pPr>
        <w:shd w:fill="f4f6f9" w:color="auto" w:val="clear"/>
        <w:spacing w:after="20"/>
      </w:pPr>
      <w:r>
        <w:rPr>
          <w:rFonts w:ascii="Consolas" w:cs="Consolas" w:eastAsia="Consolas" w:hAnsi="Consolas"/>
          <w:color w:val="16213e"/>
          <w:sz w:val="19"/>
          <w:szCs w:val="19"/>
        </w:rPr>
        <w:t xml:space="preserve">print(f'Column types: {data.dtypes.value_counts()}')</w:t>
      </w:r>
    </w:p>
    <w:p>
      <w:pPr>
        <w:shd w:fill="f4f6f9" w:color="auto" w:val="clear"/>
        <w:spacing w:after="20"/>
      </w:pPr>
      <w:r>
        <w:rPr>
          <w:rFonts w:ascii="Consolas" w:cs="Consolas" w:eastAsia="Consolas" w:hAnsi="Consolas"/>
          <w:color w:val="16213e"/>
          <w:sz w:val="19"/>
          <w:szCs w:val="19"/>
        </w:rPr>
        <w:t xml:space="preserve">print(f'Missing values: {data.isnull().sum().sum()}')</w:t>
      </w:r>
    </w:p>
    <w:p>
      <w:pPr>
        <w:shd w:fill="f4f6f9" w:color="auto" w:val="clear"/>
        <w:spacing w:after="20"/>
      </w:pPr>
      <w:r>
        <w:rPr>
          <w:rFonts w:ascii="Consolas" w:cs="Consolas" w:eastAsia="Consolas" w:hAnsi="Consolas"/>
          <w:color w:val="16213e"/>
          <w:sz w:val="19"/>
          <w:szCs w:val="19"/>
        </w:rPr>
        <w:t xml:space="preserve">data.describe()</w:t>
      </w:r>
    </w:p>
    <w:p>
      <w:pPr>
        <w:pBdr>
          <w:left w:val="single" w:color="2980b9" w:sz="6"/>
        </w:pBdr>
        <w:spacing w:after="140" w:before="60"/>
        <w:ind w:left="360"/>
      </w:pPr>
      <w:r>
        <w:rPr>
          <w:rFonts w:ascii="Calibri" w:cs="Calibri" w:eastAsia="Calibri" w:hAnsi="Calibri"/>
          <w:color w:val="333333"/>
          <w:sz w:val="22"/>
          <w:szCs w:val="22"/>
        </w:rPr>
        <w:t xml:space="preserve">This cell prints a quick health check of the dataset. data.shape confirms 25,000 rows and 22 columns. dtypes.value_counts() shows the mix of integer and object (string) columns. isnull().sum().sum() verifies there are zero missing values (important because our generation logic guarantees completeness). data.describe() outputs count, mean, std, min, 25th/50th/75th percentiles, and max for every numeric column.</w:t>
      </w:r>
    </w:p>
    <w:p>
      <w:pPr>
        <w:spacing w:after="120"/>
      </w:pPr>
      <w:r>
        <w:rPr>
          <w:rFonts w:ascii="Calibri" w:cs="Calibri" w:eastAsia="Calibri" w:hAnsi="Calibri"/>
          <w:sz w:val="22"/>
          <w:szCs w:val="22"/>
        </w:rPr>
        <w:t xml:space="preserve">Why this matters: Before any modelling, you must confirm the data has the expected shape, types, and no nulls. Skipping this step is a common source of silent bugs.</w:t>
      </w:r>
    </w:p>
    <w:p>
      <w:r>
        <w:br w:type="page"/>
      </w:r>
    </w:p>
    <w:p>
      <w:pPr>
        <w:pStyle w:val="Heading1"/>
        <w:spacing w:after="120" w:before="300"/>
      </w:pPr>
      <w:r>
        <w:rPr>
          <w:b/>
          <w:bCs/>
          <w:color w:val="0f3460"/>
        </w:rPr>
        <w:t xml:space="preserve">5. Exploratory Data Analysis (Cells 7–11)</w:t>
      </w:r>
    </w:p>
    <w:p>
      <w:pPr>
        <w:spacing w:after="120"/>
      </w:pPr>
      <w:r>
        <w:rPr>
          <w:rFonts w:ascii="Calibri" w:cs="Calibri" w:eastAsia="Calibri" w:hAnsi="Calibri"/>
          <w:sz w:val="22"/>
          <w:szCs w:val="22"/>
        </w:rPr>
        <w:t xml:space="preserve">EDA is the most important pre-modelling step. It reveals patterns, confirms assumptions, and guides feature engineering decisions.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Cell 7 — Target Distribution (Pie + Bar Chart)</w:t>
      </w:r>
    </w:p>
    <w:p>
      <w:pPr>
        <w:pBdr>
          <w:left w:val="single" w:color="2980b9" w:sz="6"/>
        </w:pBdr>
        <w:spacing w:after="140" w:before="60"/>
        <w:ind w:left="360"/>
      </w:pPr>
      <w:r>
        <w:rPr>
          <w:rFonts w:ascii="Calibri" w:cs="Calibri" w:eastAsia="Calibri" w:hAnsi="Calibri"/>
          <w:color w:val="333333"/>
          <w:sz w:val="22"/>
          <w:szCs w:val="22"/>
        </w:rPr>
        <w:t xml:space="preserve">Visualises the class balance: ~75% legitimate vs ~25% fraudulent. The pie chart gives an immediate visual ratio. The bar chart adds exact counts. This confirms the dataset is imbalanced, which directly informs our later decision to use class_weight during training.</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Cell 8 — Numerical Feature Distributions</w:t>
      </w:r>
    </w:p>
    <w:p>
      <w:pPr>
        <w:shd w:fill="f4f6f9" w:color="auto" w:val="clear"/>
        <w:spacing w:after="20"/>
      </w:pPr>
      <w:r>
        <w:rPr>
          <w:rFonts w:ascii="Consolas" w:cs="Consolas" w:eastAsia="Consolas" w:hAnsi="Consolas"/>
          <w:color w:val="16213e"/>
          <w:sz w:val="19"/>
          <w:szCs w:val="19"/>
        </w:rPr>
        <w:t xml:space="preserve">sns.histplot(data=data, x=col, hue='fraud_reported', kde=True, ...)</w:t>
      </w:r>
    </w:p>
    <w:p>
      <w:pPr>
        <w:pBdr>
          <w:left w:val="single" w:color="2980b9" w:sz="6"/>
        </w:pBdr>
        <w:spacing w:after="140" w:before="60"/>
        <w:ind w:left="360"/>
      </w:pPr>
      <w:r>
        <w:rPr>
          <w:rFonts w:ascii="Calibri" w:cs="Calibri" w:eastAsia="Calibri" w:hAnsi="Calibri"/>
          <w:color w:val="333333"/>
          <w:sz w:val="22"/>
          <w:szCs w:val="22"/>
        </w:rPr>
        <w:t xml:space="preserve">For each of the 6 numerical features (age, income, tenure, premium, vehicle_age, claim_amount), this draws overlaid histograms coloured by fraud status with KDE (kernel density estimation) curves. KDE smooths the histogram into a continuous probability density, making it easier to spot distribution differences between fraud and legitimate claims. For example, you will see that fraudulent claims cluster at younger ages and higher claim amounts.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Cell 9 — Categorical Fraud Rates</w:t>
      </w:r>
    </w:p>
    <w:p>
      <w:pPr>
        <w:pBdr>
          <w:left w:val="single" w:color="2980b9" w:sz="6"/>
        </w:pBdr>
        <w:spacing w:after="140" w:before="60"/>
        <w:ind w:left="360"/>
      </w:pPr>
      <w:r>
        <w:rPr>
          <w:rFonts w:ascii="Calibri" w:cs="Calibri" w:eastAsia="Calibri" w:hAnsi="Calibri"/>
          <w:color w:val="333333"/>
          <w:sz w:val="22"/>
          <w:szCs w:val="22"/>
        </w:rPr>
        <w:t xml:space="preserve">For each of 8 categorical features, this calculates the fraud rate (proportion of fraudulent claims) per category and displays it as a bar chart. A red dashed horizontal line shows the overall fraud rate for comparison. Categories above the line are higher-risk. For example, 'Total Loss' severity and 'No police report' will show bars well above the average line, confirming they are strong fraud signals.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Cell 10 — Correlation Heatmap</w:t>
      </w:r>
    </w:p>
    <w:p>
      <w:pPr>
        <w:shd w:fill="f4f6f9" w:color="auto" w:val="clear"/>
        <w:spacing w:after="20"/>
      </w:pPr>
      <w:r>
        <w:rPr>
          <w:rFonts w:ascii="Consolas" w:cs="Consolas" w:eastAsia="Consolas" w:hAnsi="Consolas"/>
          <w:color w:val="16213e"/>
          <w:sz w:val="19"/>
          <w:szCs w:val="19"/>
        </w:rPr>
        <w:t xml:space="preserve">corr_matrix = numerical_data.corr()</w:t>
      </w:r>
    </w:p>
    <w:p>
      <w:pPr>
        <w:shd w:fill="f4f6f9" w:color="auto" w:val="clear"/>
        <w:spacing w:after="20"/>
      </w:pPr>
      <w:r>
        <w:rPr>
          <w:rFonts w:ascii="Consolas" w:cs="Consolas" w:eastAsia="Consolas" w:hAnsi="Consolas"/>
          <w:color w:val="16213e"/>
          <w:sz w:val="19"/>
          <w:szCs w:val="19"/>
        </w:rPr>
        <w:t xml:space="preserve">mask = np.triu(np.ones_like(corr_matrix, dtype=bool))</w:t>
      </w:r>
    </w:p>
    <w:p>
      <w:pPr>
        <w:shd w:fill="f4f6f9" w:color="auto" w:val="clear"/>
        <w:spacing w:after="20"/>
      </w:pPr>
      <w:r>
        <w:rPr>
          <w:rFonts w:ascii="Consolas" w:cs="Consolas" w:eastAsia="Consolas" w:hAnsi="Consolas"/>
          <w:color w:val="16213e"/>
          <w:sz w:val="19"/>
          <w:szCs w:val="19"/>
        </w:rPr>
        <w:t xml:space="preserve">sns.heatmap(corr_matrix, mask=mask, annot=True, ...)</w:t>
      </w:r>
    </w:p>
    <w:p>
      <w:pPr>
        <w:pBdr>
          <w:left w:val="single" w:color="2980b9" w:sz="6"/>
        </w:pBdr>
        <w:spacing w:after="140" w:before="60"/>
        <w:ind w:left="360"/>
      </w:pPr>
      <w:r>
        <w:rPr>
          <w:rFonts w:ascii="Calibri" w:cs="Calibri" w:eastAsia="Calibri" w:hAnsi="Calibri"/>
          <w:color w:val="333333"/>
          <w:sz w:val="22"/>
          <w:szCs w:val="22"/>
        </w:rPr>
        <w:t xml:space="preserve">Computes Pearson correlation between all numeric features and displays the lower triangle (masking the redundant upper triangle). Values near +1 or -1 indicate strong linear relationships. Key things to check: (1) No two features should be perfectly correlated (redundancy). (2) The fraud_reported target's correlations with features preview which features will be most predictive. (3) total_claim_amount will correlate with its sub-components (injury, property, vehicle) by construction.</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Cell 11 — Claim Amount Analysis</w:t>
      </w:r>
    </w:p>
    <w:p>
      <w:pPr>
        <w:pBdr>
          <w:left w:val="single" w:color="2980b9" w:sz="6"/>
        </w:pBdr>
        <w:spacing w:after="140" w:before="60"/>
        <w:ind w:left="360"/>
      </w:pPr>
      <w:r>
        <w:rPr>
          <w:rFonts w:ascii="Calibri" w:cs="Calibri" w:eastAsia="Calibri" w:hAnsi="Calibri"/>
          <w:color w:val="333333"/>
          <w:sz w:val="22"/>
          <w:szCs w:val="22"/>
        </w:rPr>
        <w:t xml:space="preserve">Three charts: (1) Box plot comparing claim amounts for fraud vs legitimate — shows fraudulent claims have higher medians and more outliers. (2) Grouped bar chart breaking claims into injury/property/vehicle sub-components by fraud status. (3) Scatter plot of age vs claim amount coloured by fraud — reveals that young claimants with high amounts are disproportionately flagged.</w:t>
      </w:r>
    </w:p>
    <w:p>
      <w:r>
        <w:br w:type="page"/>
      </w:r>
    </w:p>
    <w:p>
      <w:pPr>
        <w:pStyle w:val="Heading1"/>
        <w:spacing w:after="120" w:before="300"/>
      </w:pPr>
      <w:r>
        <w:rPr>
          <w:b/>
          <w:bCs/>
          <w:color w:val="0f3460"/>
        </w:rPr>
        <w:t xml:space="preserve">6. Data Preprocessing (Cell 13)</w:t>
      </w:r>
    </w:p>
    <w:p>
      <w:pPr>
        <w:spacing w:after="120"/>
      </w:pPr>
      <w:r>
        <w:rPr>
          <w:rFonts w:ascii="Calibri" w:cs="Calibri" w:eastAsia="Calibri" w:hAnsi="Calibri"/>
          <w:sz w:val="22"/>
          <w:szCs w:val="22"/>
        </w:rPr>
        <w:t xml:space="preserve">This cell transforms raw data into the numerical format that a neural network requires.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6.1 Label Encoding</w:t>
      </w:r>
    </w:p>
    <w:p>
      <w:pPr>
        <w:shd w:fill="f4f6f9" w:color="auto" w:val="clear"/>
        <w:spacing w:after="20"/>
      </w:pPr>
      <w:r>
        <w:rPr>
          <w:rFonts w:ascii="Consolas" w:cs="Consolas" w:eastAsia="Consolas" w:hAnsi="Consolas"/>
          <w:color w:val="16213e"/>
          <w:sz w:val="19"/>
          <w:szCs w:val="19"/>
        </w:rPr>
        <w:t xml:space="preserve">label_encoders = {}</w:t>
      </w:r>
    </w:p>
    <w:p>
      <w:pPr>
        <w:shd w:fill="f4f6f9" w:color="auto" w:val="clear"/>
        <w:spacing w:after="20"/>
      </w:pPr>
      <w:r>
        <w:rPr>
          <w:rFonts w:ascii="Consolas" w:cs="Consolas" w:eastAsia="Consolas" w:hAnsi="Consolas"/>
          <w:color w:val="16213e"/>
          <w:sz w:val="19"/>
          <w:szCs w:val="19"/>
        </w:rPr>
        <w:t xml:space="preserve">for col in categorical_columns:</w:t>
      </w:r>
    </w:p>
    <w:p>
      <w:pPr>
        <w:shd w:fill="f4f6f9" w:color="auto" w:val="clear"/>
        <w:spacing w:after="20"/>
      </w:pPr>
      <w:r>
        <w:rPr>
          <w:rFonts w:ascii="Consolas" w:cs="Consolas" w:eastAsia="Consolas" w:hAnsi="Consolas"/>
          <w:color w:val="16213e"/>
          <w:sz w:val="19"/>
          <w:szCs w:val="19"/>
        </w:rPr>
        <w:t xml:space="preserve">    le = LabelEncoder()</w:t>
      </w:r>
    </w:p>
    <w:p>
      <w:pPr>
        <w:shd w:fill="f4f6f9" w:color="auto" w:val="clear"/>
        <w:spacing w:after="20"/>
      </w:pPr>
      <w:r>
        <w:rPr>
          <w:rFonts w:ascii="Consolas" w:cs="Consolas" w:eastAsia="Consolas" w:hAnsi="Consolas"/>
          <w:color w:val="16213e"/>
          <w:sz w:val="19"/>
          <w:szCs w:val="19"/>
        </w:rPr>
        <w:t xml:space="preserve">    df[col] = le.fit_transform(df[col])</w:t>
      </w:r>
    </w:p>
    <w:p>
      <w:pPr>
        <w:shd w:fill="f4f6f9" w:color="auto" w:val="clear"/>
        <w:spacing w:after="20"/>
      </w:pPr>
      <w:r>
        <w:rPr>
          <w:rFonts w:ascii="Consolas" w:cs="Consolas" w:eastAsia="Consolas" w:hAnsi="Consolas"/>
          <w:color w:val="16213e"/>
          <w:sz w:val="19"/>
          <w:szCs w:val="19"/>
        </w:rPr>
        <w:t xml:space="preserve">    label_encoders[col] = le</w:t>
      </w:r>
    </w:p>
    <w:p>
      <w:pPr>
        <w:pBdr>
          <w:left w:val="single" w:color="2980b9" w:sz="6"/>
        </w:pBdr>
        <w:spacing w:after="140" w:before="60"/>
        <w:ind w:left="360"/>
      </w:pPr>
      <w:r>
        <w:rPr>
          <w:rFonts w:ascii="Calibri" w:cs="Calibri" w:eastAsia="Calibri" w:hAnsi="Calibri"/>
          <w:color w:val="333333"/>
          <w:sz w:val="22"/>
          <w:szCs w:val="22"/>
        </w:rPr>
        <w:t xml:space="preserve">Neural networks only accept numerical input. LabelEncoder converts each category to an integer (e.g. Male=1, Female=0). We store each fitted encoder in a dictionary so the Streamlit app can apply the identical mapping to new user inputs at prediction time. Using the same encoder ensures consistency between training and inference.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6.2 Feature/Target Separation</w:t>
      </w:r>
    </w:p>
    <w:p>
      <w:pPr>
        <w:shd w:fill="f4f6f9" w:color="auto" w:val="clear"/>
        <w:spacing w:after="20"/>
      </w:pPr>
      <w:r>
        <w:rPr>
          <w:rFonts w:ascii="Consolas" w:cs="Consolas" w:eastAsia="Consolas" w:hAnsi="Consolas"/>
          <w:color w:val="16213e"/>
          <w:sz w:val="19"/>
          <w:szCs w:val="19"/>
        </w:rPr>
        <w:t xml:space="preserve">feature_columns = [c for c in df.columns if c != 'fraud_reported']</w:t>
      </w:r>
    </w:p>
    <w:p>
      <w:pPr>
        <w:shd w:fill="f4f6f9" w:color="auto" w:val="clear"/>
        <w:spacing w:after="20"/>
      </w:pPr>
      <w:r>
        <w:rPr>
          <w:rFonts w:ascii="Consolas" w:cs="Consolas" w:eastAsia="Consolas" w:hAnsi="Consolas"/>
          <w:color w:val="16213e"/>
          <w:sz w:val="19"/>
          <w:szCs w:val="19"/>
        </w:rPr>
        <w:t xml:space="preserve">X = df[feature_columns]</w:t>
      </w:r>
    </w:p>
    <w:p>
      <w:pPr>
        <w:shd w:fill="f4f6f9" w:color="auto" w:val="clear"/>
        <w:spacing w:after="20"/>
      </w:pPr>
      <w:r>
        <w:rPr>
          <w:rFonts w:ascii="Consolas" w:cs="Consolas" w:eastAsia="Consolas" w:hAnsi="Consolas"/>
          <w:color w:val="16213e"/>
          <w:sz w:val="19"/>
          <w:szCs w:val="19"/>
        </w:rPr>
        <w:t xml:space="preserve">y = df['fraud_reported']</w:t>
      </w:r>
    </w:p>
    <w:p>
      <w:pPr>
        <w:pBdr>
          <w:left w:val="single" w:color="2980b9" w:sz="6"/>
        </w:pBdr>
        <w:spacing w:after="140" w:before="60"/>
        <w:ind w:left="360"/>
      </w:pPr>
      <w:r>
        <w:rPr>
          <w:rFonts w:ascii="Calibri" w:cs="Calibri" w:eastAsia="Calibri" w:hAnsi="Calibri"/>
          <w:color w:val="333333"/>
          <w:sz w:val="22"/>
          <w:szCs w:val="22"/>
        </w:rPr>
        <w:t xml:space="preserve">Separates the 21 input features (X) from the binary target variable (y). The feature_columns list is saved later so the Streamlit app knows the exact column order the model expects.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6.3 Train-Test Split</w:t>
      </w:r>
    </w:p>
    <w:p>
      <w:pPr>
        <w:shd w:fill="f4f6f9" w:color="auto" w:val="clear"/>
        <w:spacing w:after="20"/>
      </w:pPr>
      <w:r>
        <w:rPr>
          <w:rFonts w:ascii="Consolas" w:cs="Consolas" w:eastAsia="Consolas" w:hAnsi="Consolas"/>
          <w:color w:val="16213e"/>
          <w:sz w:val="19"/>
          <w:szCs w:val="19"/>
        </w:rPr>
        <w:t xml:space="preserve">X_train, X_test, y_train, y_test = train_test_split(</w:t>
      </w:r>
    </w:p>
    <w:p>
      <w:pPr>
        <w:shd w:fill="f4f6f9" w:color="auto" w:val="clear"/>
        <w:spacing w:after="20"/>
      </w:pPr>
      <w:r>
        <w:rPr>
          <w:rFonts w:ascii="Consolas" w:cs="Consolas" w:eastAsia="Consolas" w:hAnsi="Consolas"/>
          <w:color w:val="16213e"/>
          <w:sz w:val="19"/>
          <w:szCs w:val="19"/>
        </w:rPr>
        <w:t xml:space="preserve">    X, y, test_size=0.2, random_state=42, stratify=y)</w:t>
      </w:r>
    </w:p>
    <w:p>
      <w:pPr>
        <w:pBdr>
          <w:left w:val="single" w:color="2980b9" w:sz="6"/>
        </w:pBdr>
        <w:spacing w:after="140" w:before="60"/>
        <w:ind w:left="360"/>
      </w:pPr>
      <w:r>
        <w:rPr>
          <w:rFonts w:ascii="Calibri" w:cs="Calibri" w:eastAsia="Calibri" w:hAnsi="Calibri"/>
          <w:color w:val="333333"/>
          <w:sz w:val="22"/>
          <w:szCs w:val="22"/>
        </w:rPr>
        <w:t xml:space="preserve">Splits data 80/20. stratify=y is critical: it ensures both sets have the same fraud ratio (~25%). Without stratification, random sampling could give the test set a very different ratio, making evaluation unreliable. random_state=42 ensures the split is reproducible.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6.4 Standard Scaling</w:t>
      </w:r>
    </w:p>
    <w:p>
      <w:pPr>
        <w:shd w:fill="f4f6f9" w:color="auto" w:val="clear"/>
        <w:spacing w:after="20"/>
      </w:pPr>
      <w:r>
        <w:rPr>
          <w:rFonts w:ascii="Consolas" w:cs="Consolas" w:eastAsia="Consolas" w:hAnsi="Consolas"/>
          <w:color w:val="16213e"/>
          <w:sz w:val="19"/>
          <w:szCs w:val="19"/>
        </w:rPr>
        <w:t xml:space="preserve">scaler = StandardScaler()</w:t>
      </w:r>
    </w:p>
    <w:p>
      <w:pPr>
        <w:shd w:fill="f4f6f9" w:color="auto" w:val="clear"/>
        <w:spacing w:after="20"/>
      </w:pPr>
      <w:r>
        <w:rPr>
          <w:rFonts w:ascii="Consolas" w:cs="Consolas" w:eastAsia="Consolas" w:hAnsi="Consolas"/>
          <w:color w:val="16213e"/>
          <w:sz w:val="19"/>
          <w:szCs w:val="19"/>
        </w:rPr>
        <w:t xml:space="preserve">X_train_scaled = scaler.fit_transform(X_train)</w:t>
      </w:r>
    </w:p>
    <w:p>
      <w:pPr>
        <w:shd w:fill="f4f6f9" w:color="auto" w:val="clear"/>
        <w:spacing w:after="20"/>
      </w:pPr>
      <w:r>
        <w:rPr>
          <w:rFonts w:ascii="Consolas" w:cs="Consolas" w:eastAsia="Consolas" w:hAnsi="Consolas"/>
          <w:color w:val="16213e"/>
          <w:sz w:val="19"/>
          <w:szCs w:val="19"/>
        </w:rPr>
        <w:t xml:space="preserve">X_test_scaled = scaler.transform(X_test)</w:t>
      </w:r>
    </w:p>
    <w:p>
      <w:pPr>
        <w:pBdr>
          <w:left w:val="single" w:color="2980b9" w:sz="6"/>
        </w:pBdr>
        <w:spacing w:after="140" w:before="60"/>
        <w:ind w:left="360"/>
      </w:pPr>
      <w:r>
        <w:rPr>
          <w:rFonts w:ascii="Calibri" w:cs="Calibri" w:eastAsia="Calibri" w:hAnsi="Calibri"/>
          <w:color w:val="333333"/>
          <w:sz w:val="22"/>
          <w:szCs w:val="22"/>
        </w:rPr>
        <w:t xml:space="preserve">StandardScaler transforms each feature to have mean=0 and standard deviation=1. This is essential for neural networks because: (1) Features like annual_income (15,000–200,000) and witnesses (0–5) have vastly different scales. Without scaling, large-scale features dominate gradient updates. (2) The scaler is fit only on training data and then applied to test data. Fitting on test data would leak information from the test set into the model (data leakage).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6.5 Class Weights</w:t>
      </w:r>
    </w:p>
    <w:p>
      <w:pPr>
        <w:shd w:fill="f4f6f9" w:color="auto" w:val="clear"/>
        <w:spacing w:after="20"/>
      </w:pPr>
      <w:r>
        <w:rPr>
          <w:rFonts w:ascii="Consolas" w:cs="Consolas" w:eastAsia="Consolas" w:hAnsi="Consolas"/>
          <w:color w:val="16213e"/>
          <w:sz w:val="19"/>
          <w:szCs w:val="19"/>
        </w:rPr>
        <w:t xml:space="preserve">weights = compute_class_weight('balanced', classes=np.array([0, 1]), y=y_train)</w:t>
      </w:r>
    </w:p>
    <w:p>
      <w:pPr>
        <w:shd w:fill="f4f6f9" w:color="auto" w:val="clear"/>
        <w:spacing w:after="20"/>
      </w:pPr>
      <w:r>
        <w:rPr>
          <w:rFonts w:ascii="Consolas" w:cs="Consolas" w:eastAsia="Consolas" w:hAnsi="Consolas"/>
          <w:color w:val="16213e"/>
          <w:sz w:val="19"/>
          <w:szCs w:val="19"/>
        </w:rPr>
        <w:t xml:space="preserve">class_weight_dict = {0: weights[0], 1: weights[1]}</w:t>
      </w:r>
    </w:p>
    <w:p>
      <w:pPr>
        <w:pBdr>
          <w:left w:val="single" w:color="2980b9" w:sz="6"/>
        </w:pBdr>
        <w:spacing w:after="140" w:before="60"/>
        <w:ind w:left="360"/>
      </w:pPr>
      <w:r>
        <w:rPr>
          <w:rFonts w:ascii="Calibri" w:cs="Calibri" w:eastAsia="Calibri" w:hAnsi="Calibri"/>
          <w:color w:val="333333"/>
          <w:sz w:val="22"/>
          <w:szCs w:val="22"/>
        </w:rPr>
        <w:t xml:space="preserve">With ~75% legitimate and ~25% fraud, the model could achieve 75% accuracy by always predicting 'legitimate'. Class weights penalise misclassifying the minority class (fraud) more heavily. 'balanced' mode sets weight = n_samples / (n_classes * n_class_samples). The fraud class gets a weight ~3x larger than legitimate, forcing the model to pay equal attention to both classes.</w:t>
      </w:r>
    </w:p>
    <w:p>
      <w:r>
        <w:br w:type="page"/>
      </w:r>
    </w:p>
    <w:p>
      <w:pPr>
        <w:pStyle w:val="Heading1"/>
        <w:spacing w:after="120" w:before="300"/>
      </w:pPr>
      <w:r>
        <w:rPr>
          <w:b/>
          <w:bCs/>
          <w:color w:val="0f3460"/>
        </w:rPr>
        <w:t xml:space="preserve">7. Neural Network Architecture — In-Depth (Cell 15)</w:t>
      </w:r>
    </w:p>
    <w:p>
      <w:pPr>
        <w:spacing w:after="120"/>
      </w:pPr>
      <w:r>
        <w:rPr>
          <w:rFonts w:ascii="Calibri" w:cs="Calibri" w:eastAsia="Calibri" w:hAnsi="Calibri"/>
          <w:sz w:val="22"/>
          <w:szCs w:val="22"/>
        </w:rPr>
        <w:t xml:space="preserve">This section provides a thorough explanation of every component of the deep neural network.</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7.1 What Is a Neural Network?</w:t>
      </w:r>
    </w:p>
    <w:p>
      <w:pPr>
        <w:spacing w:after="120"/>
      </w:pPr>
      <w:r>
        <w:rPr>
          <w:rFonts w:ascii="Calibri" w:cs="Calibri" w:eastAsia="Calibri" w:hAnsi="Calibri"/>
          <w:sz w:val="22"/>
          <w:szCs w:val="22"/>
        </w:rPr>
        <w:t xml:space="preserve">A neural network is a computational model inspired by biological neurons. It consists of layers of interconnected nodes (neurons). Each connection has a learnable weight. During training, the network adjusts these weights to minimise the difference between its predictions and the true labels.</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For binary classification (fraud vs legitimate), the network learns a function: f(features) → probability of fraud.</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7.2 Why a Sequential Model?</w:t>
      </w:r>
    </w:p>
    <w:p>
      <w:pPr>
        <w:shd w:fill="f4f6f9" w:color="auto" w:val="clear"/>
        <w:spacing w:after="20"/>
      </w:pPr>
      <w:r>
        <w:rPr>
          <w:rFonts w:ascii="Consolas" w:cs="Consolas" w:eastAsia="Consolas" w:hAnsi="Consolas"/>
          <w:color w:val="16213e"/>
          <w:sz w:val="19"/>
          <w:szCs w:val="19"/>
        </w:rPr>
        <w:t xml:space="preserve">model = Sequential([...layers...])</w:t>
      </w:r>
    </w:p>
    <w:p>
      <w:pPr>
        <w:pBdr>
          <w:left w:val="single" w:color="2980b9" w:sz="6"/>
        </w:pBdr>
        <w:spacing w:after="140" w:before="60"/>
        <w:ind w:left="360"/>
      </w:pPr>
      <w:r>
        <w:rPr>
          <w:rFonts w:ascii="Calibri" w:cs="Calibri" w:eastAsia="Calibri" w:hAnsi="Calibri"/>
          <w:color w:val="333333"/>
          <w:sz w:val="22"/>
          <w:szCs w:val="22"/>
        </w:rPr>
        <w:t xml:space="preserve">The Sequential API stacks layers in a linear chain: input → layer1 → layer2 → ... → output. It is the simplest Keras model type and is appropriate here because data flows in one direction with no branches or skip connections. For more complex architectures (multi-input, residual connections), you would use the Functional API.</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7.3 Layer-by-Layer Breakdown</w:t>
      </w:r>
    </w:p>
    <w:p>
      <w:pPr>
        <w:spacing w:after="120"/>
      </w:pPr>
      <w:r>
        <w:rPr>
          <w:rFonts w:ascii="Calibri" w:cs="Calibri" w:eastAsia="Calibri" w:hAnsi="Calibri"/>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600"/>
      </w:tblGrid>
      <w:tr>
        <w:tc>
          <w:tcPr>
            <w:tcW w:type="dxa" w:w="2800"/>
            <w:shd w:fill="0f3460" w:color="auto" w:val="clear"/>
          </w:tcPr>
          <w:p>
            <w:pPr>
              <w:jc w:val="center"/>
            </w:pPr>
            <w:r>
              <w:rPr>
                <w:rFonts w:ascii="Calibri" w:cs="Calibri" w:eastAsia="Calibri" w:hAnsi="Calibri"/>
                <w:b/>
                <w:bCs/>
                <w:color w:val="ffffff"/>
                <w:sz w:val="20"/>
                <w:szCs w:val="20"/>
              </w:rPr>
              <w:t xml:space="preserve">Layer</w:t>
            </w:r>
          </w:p>
        </w:tc>
        <w:tc>
          <w:tcPr>
            <w:tcW w:type="dxa" w:w="1600"/>
            <w:shd w:fill="0f3460" w:color="auto" w:val="clear"/>
          </w:tcPr>
          <w:p>
            <w:pPr>
              <w:jc w:val="center"/>
            </w:pPr>
            <w:r>
              <w:rPr>
                <w:rFonts w:ascii="Calibri" w:cs="Calibri" w:eastAsia="Calibri" w:hAnsi="Calibri"/>
                <w:b/>
                <w:bCs/>
                <w:color w:val="ffffff"/>
                <w:sz w:val="20"/>
                <w:szCs w:val="20"/>
              </w:rPr>
              <w:t xml:space="preserve">Output Shape</w:t>
            </w:r>
          </w:p>
        </w:tc>
        <w:tc>
          <w:tcPr>
            <w:tcW w:type="dxa" w:w="2800"/>
            <w:shd w:fill="0f3460" w:color="auto" w:val="clear"/>
          </w:tcPr>
          <w:p>
            <w:pPr>
              <w:jc w:val="center"/>
            </w:pPr>
            <w:r>
              <w:rPr>
                <w:rFonts w:ascii="Calibri" w:cs="Calibri" w:eastAsia="Calibri" w:hAnsi="Calibri"/>
                <w:b/>
                <w:bCs/>
                <w:color w:val="ffffff"/>
                <w:sz w:val="20"/>
                <w:szCs w:val="20"/>
              </w:rPr>
              <w:t xml:space="preserve">Parameters</w:t>
            </w:r>
          </w:p>
        </w:tc>
        <w:tc>
          <w:tcPr>
            <w:tcW w:type="dxa" w:w="2600"/>
            <w:shd w:fill="0f3460" w:color="auto" w:val="clear"/>
          </w:tcPr>
          <w:p>
            <w:pPr>
              <w:jc w:val="center"/>
            </w:pPr>
            <w:r>
              <w:rPr>
                <w:rFonts w:ascii="Calibri" w:cs="Calibri" w:eastAsia="Calibri" w:hAnsi="Calibri"/>
                <w:b/>
                <w:bCs/>
                <w:color w:val="ffffff"/>
                <w:sz w:val="20"/>
                <w:szCs w:val="20"/>
              </w:rPr>
              <w:t xml:space="preserve">Purpose</w:t>
            </w:r>
          </w:p>
        </w:tc>
      </w:tr>
      <w:tr>
        <w:tc>
          <w:tcPr>
            <w:tcW w:type="dxa" w:w="2800"/>
          </w:tcPr>
          <w:p>
            <w:r>
              <w:rPr>
                <w:rFonts w:ascii="Calibri" w:cs="Calibri" w:eastAsia="Calibri" w:hAnsi="Calibri"/>
                <w:sz w:val="20"/>
                <w:szCs w:val="20"/>
              </w:rPr>
              <w:t xml:space="preserve">Dense(256, ReLU)</w:t>
            </w:r>
          </w:p>
        </w:tc>
        <w:tc>
          <w:tcPr>
            <w:tcW w:type="dxa" w:w="1600"/>
          </w:tcPr>
          <w:p>
            <w:r>
              <w:rPr>
                <w:rFonts w:ascii="Calibri" w:cs="Calibri" w:eastAsia="Calibri" w:hAnsi="Calibri"/>
                <w:sz w:val="20"/>
                <w:szCs w:val="20"/>
              </w:rPr>
              <w:t xml:space="preserve">(None, 256)</w:t>
            </w:r>
          </w:p>
        </w:tc>
        <w:tc>
          <w:tcPr>
            <w:tcW w:type="dxa" w:w="2800"/>
          </w:tcPr>
          <w:p>
            <w:r>
              <w:rPr>
                <w:rFonts w:ascii="Calibri" w:cs="Calibri" w:eastAsia="Calibri" w:hAnsi="Calibri"/>
                <w:sz w:val="20"/>
                <w:szCs w:val="20"/>
              </w:rPr>
              <w:t xml:space="preserve">21 x 256 + 256 = 5,632</w:t>
            </w:r>
          </w:p>
        </w:tc>
        <w:tc>
          <w:tcPr>
            <w:tcW w:type="dxa" w:w="2600"/>
          </w:tcPr>
          <w:p>
            <w:r>
              <w:rPr>
                <w:rFonts w:ascii="Calibri" w:cs="Calibri" w:eastAsia="Calibri" w:hAnsi="Calibri"/>
                <w:sz w:val="20"/>
                <w:szCs w:val="20"/>
              </w:rPr>
              <w:t xml:space="preserve">First hidden layer; expands 21 features into 256 learned representations</w:t>
            </w:r>
          </w:p>
        </w:tc>
      </w:tr>
      <w:tr>
        <w:tc>
          <w:tcPr>
            <w:tcW w:type="dxa" w:w="2800"/>
          </w:tcPr>
          <w:p>
            <w:r>
              <w:rPr>
                <w:rFonts w:ascii="Calibri" w:cs="Calibri" w:eastAsia="Calibri" w:hAnsi="Calibri"/>
                <w:sz w:val="20"/>
                <w:szCs w:val="20"/>
              </w:rPr>
              <w:t xml:space="preserve">BatchNormalization</w:t>
            </w:r>
          </w:p>
        </w:tc>
        <w:tc>
          <w:tcPr>
            <w:tcW w:type="dxa" w:w="1600"/>
          </w:tcPr>
          <w:p>
            <w:r>
              <w:rPr>
                <w:rFonts w:ascii="Calibri" w:cs="Calibri" w:eastAsia="Calibri" w:hAnsi="Calibri"/>
                <w:sz w:val="20"/>
                <w:szCs w:val="20"/>
              </w:rPr>
              <w:t xml:space="preserve">(None, 256)</w:t>
            </w:r>
          </w:p>
        </w:tc>
        <w:tc>
          <w:tcPr>
            <w:tcW w:type="dxa" w:w="2800"/>
          </w:tcPr>
          <w:p>
            <w:r>
              <w:rPr>
                <w:rFonts w:ascii="Calibri" w:cs="Calibri" w:eastAsia="Calibri" w:hAnsi="Calibri"/>
                <w:sz w:val="20"/>
                <w:szCs w:val="20"/>
              </w:rPr>
              <w:t xml:space="preserve">1,024</w:t>
            </w:r>
          </w:p>
        </w:tc>
        <w:tc>
          <w:tcPr>
            <w:tcW w:type="dxa" w:w="2600"/>
          </w:tcPr>
          <w:p>
            <w:r>
              <w:rPr>
                <w:rFonts w:ascii="Calibri" w:cs="Calibri" w:eastAsia="Calibri" w:hAnsi="Calibri"/>
                <w:sz w:val="20"/>
                <w:szCs w:val="20"/>
              </w:rPr>
              <w:t xml:space="preserve">Normalises activations; stabilises and accelerates training</w:t>
            </w:r>
          </w:p>
        </w:tc>
      </w:tr>
      <w:tr>
        <w:tc>
          <w:tcPr>
            <w:tcW w:type="dxa" w:w="2800"/>
          </w:tcPr>
          <w:p>
            <w:r>
              <w:rPr>
                <w:rFonts w:ascii="Calibri" w:cs="Calibri" w:eastAsia="Calibri" w:hAnsi="Calibri"/>
                <w:sz w:val="20"/>
                <w:szCs w:val="20"/>
              </w:rPr>
              <w:t xml:space="preserve">Dropout(0.3)</w:t>
            </w:r>
          </w:p>
        </w:tc>
        <w:tc>
          <w:tcPr>
            <w:tcW w:type="dxa" w:w="1600"/>
          </w:tcPr>
          <w:p>
            <w:r>
              <w:rPr>
                <w:rFonts w:ascii="Calibri" w:cs="Calibri" w:eastAsia="Calibri" w:hAnsi="Calibri"/>
                <w:sz w:val="20"/>
                <w:szCs w:val="20"/>
              </w:rPr>
              <w:t xml:space="preserve">(None, 256)</w:t>
            </w:r>
          </w:p>
        </w:tc>
        <w:tc>
          <w:tcPr>
            <w:tcW w:type="dxa" w:w="2800"/>
          </w:tcPr>
          <w:p>
            <w:r>
              <w:rPr>
                <w:rFonts w:ascii="Calibri" w:cs="Calibri" w:eastAsia="Calibri" w:hAnsi="Calibri"/>
                <w:sz w:val="20"/>
                <w:szCs w:val="20"/>
              </w:rPr>
              <w:t xml:space="preserve">0</w:t>
            </w:r>
          </w:p>
        </w:tc>
        <w:tc>
          <w:tcPr>
            <w:tcW w:type="dxa" w:w="2600"/>
          </w:tcPr>
          <w:p>
            <w:r>
              <w:rPr>
                <w:rFonts w:ascii="Calibri" w:cs="Calibri" w:eastAsia="Calibri" w:hAnsi="Calibri"/>
                <w:sz w:val="20"/>
                <w:szCs w:val="20"/>
              </w:rPr>
              <w:t xml:space="preserve">Randomly zeros 30% of neurons per batch to prevent overfitting</w:t>
            </w:r>
          </w:p>
        </w:tc>
      </w:tr>
      <w:tr>
        <w:tc>
          <w:tcPr>
            <w:tcW w:type="dxa" w:w="2800"/>
          </w:tcPr>
          <w:p>
            <w:r>
              <w:rPr>
                <w:rFonts w:ascii="Calibri" w:cs="Calibri" w:eastAsia="Calibri" w:hAnsi="Calibri"/>
                <w:sz w:val="20"/>
                <w:szCs w:val="20"/>
              </w:rPr>
              <w:t xml:space="preserve">Dense(128, ReLU)</w:t>
            </w:r>
          </w:p>
        </w:tc>
        <w:tc>
          <w:tcPr>
            <w:tcW w:type="dxa" w:w="1600"/>
          </w:tcPr>
          <w:p>
            <w:r>
              <w:rPr>
                <w:rFonts w:ascii="Calibri" w:cs="Calibri" w:eastAsia="Calibri" w:hAnsi="Calibri"/>
                <w:sz w:val="20"/>
                <w:szCs w:val="20"/>
              </w:rPr>
              <w:t xml:space="preserve">(None, 128)</w:t>
            </w:r>
          </w:p>
        </w:tc>
        <w:tc>
          <w:tcPr>
            <w:tcW w:type="dxa" w:w="2800"/>
          </w:tcPr>
          <w:p>
            <w:r>
              <w:rPr>
                <w:rFonts w:ascii="Calibri" w:cs="Calibri" w:eastAsia="Calibri" w:hAnsi="Calibri"/>
                <w:sz w:val="20"/>
                <w:szCs w:val="20"/>
              </w:rPr>
              <w:t xml:space="preserve">256 x 128 + 128 = 32,896</w:t>
            </w:r>
          </w:p>
        </w:tc>
        <w:tc>
          <w:tcPr>
            <w:tcW w:type="dxa" w:w="2600"/>
          </w:tcPr>
          <w:p>
            <w:r>
              <w:rPr>
                <w:rFonts w:ascii="Calibri" w:cs="Calibri" w:eastAsia="Calibri" w:hAnsi="Calibri"/>
                <w:sz w:val="20"/>
                <w:szCs w:val="20"/>
              </w:rPr>
              <w:t xml:space="preserve">Second hidden layer; compresses representations</w:t>
            </w:r>
          </w:p>
        </w:tc>
      </w:tr>
      <w:tr>
        <w:tc>
          <w:tcPr>
            <w:tcW w:type="dxa" w:w="2800"/>
          </w:tcPr>
          <w:p>
            <w:r>
              <w:rPr>
                <w:rFonts w:ascii="Calibri" w:cs="Calibri" w:eastAsia="Calibri" w:hAnsi="Calibri"/>
                <w:sz w:val="20"/>
                <w:szCs w:val="20"/>
              </w:rPr>
              <w:t xml:space="preserve">BatchNormalization</w:t>
            </w:r>
          </w:p>
        </w:tc>
        <w:tc>
          <w:tcPr>
            <w:tcW w:type="dxa" w:w="1600"/>
          </w:tcPr>
          <w:p>
            <w:r>
              <w:rPr>
                <w:rFonts w:ascii="Calibri" w:cs="Calibri" w:eastAsia="Calibri" w:hAnsi="Calibri"/>
                <w:sz w:val="20"/>
                <w:szCs w:val="20"/>
              </w:rPr>
              <w:t xml:space="preserve">(None, 128)</w:t>
            </w:r>
          </w:p>
        </w:tc>
        <w:tc>
          <w:tcPr>
            <w:tcW w:type="dxa" w:w="2800"/>
          </w:tcPr>
          <w:p>
            <w:r>
              <w:rPr>
                <w:rFonts w:ascii="Calibri" w:cs="Calibri" w:eastAsia="Calibri" w:hAnsi="Calibri"/>
                <w:sz w:val="20"/>
                <w:szCs w:val="20"/>
              </w:rPr>
              <w:t xml:space="preserve">512</w:t>
            </w:r>
          </w:p>
        </w:tc>
        <w:tc>
          <w:tcPr>
            <w:tcW w:type="dxa" w:w="2600"/>
          </w:tcPr>
          <w:p>
            <w:r>
              <w:rPr>
                <w:rFonts w:ascii="Calibri" w:cs="Calibri" w:eastAsia="Calibri" w:hAnsi="Calibri"/>
                <w:sz w:val="20"/>
                <w:szCs w:val="20"/>
              </w:rPr>
              <w:t xml:space="preserve">Same normalisation purpose as above</w:t>
            </w:r>
          </w:p>
        </w:tc>
      </w:tr>
      <w:tr>
        <w:tc>
          <w:tcPr>
            <w:tcW w:type="dxa" w:w="2800"/>
          </w:tcPr>
          <w:p>
            <w:r>
              <w:rPr>
                <w:rFonts w:ascii="Calibri" w:cs="Calibri" w:eastAsia="Calibri" w:hAnsi="Calibri"/>
                <w:sz w:val="20"/>
                <w:szCs w:val="20"/>
              </w:rPr>
              <w:t xml:space="preserve">Dropout(0.3)</w:t>
            </w:r>
          </w:p>
        </w:tc>
        <w:tc>
          <w:tcPr>
            <w:tcW w:type="dxa" w:w="1600"/>
          </w:tcPr>
          <w:p>
            <w:r>
              <w:rPr>
                <w:rFonts w:ascii="Calibri" w:cs="Calibri" w:eastAsia="Calibri" w:hAnsi="Calibri"/>
                <w:sz w:val="20"/>
                <w:szCs w:val="20"/>
              </w:rPr>
              <w:t xml:space="preserve">(None, 128)</w:t>
            </w:r>
          </w:p>
        </w:tc>
        <w:tc>
          <w:tcPr>
            <w:tcW w:type="dxa" w:w="2800"/>
          </w:tcPr>
          <w:p>
            <w:r>
              <w:rPr>
                <w:rFonts w:ascii="Calibri" w:cs="Calibri" w:eastAsia="Calibri" w:hAnsi="Calibri"/>
                <w:sz w:val="20"/>
                <w:szCs w:val="20"/>
              </w:rPr>
              <w:t xml:space="preserve">0</w:t>
            </w:r>
          </w:p>
        </w:tc>
        <w:tc>
          <w:tcPr>
            <w:tcW w:type="dxa" w:w="2600"/>
          </w:tcPr>
          <w:p>
            <w:r>
              <w:rPr>
                <w:rFonts w:ascii="Calibri" w:cs="Calibri" w:eastAsia="Calibri" w:hAnsi="Calibri"/>
                <w:sz w:val="20"/>
                <w:szCs w:val="20"/>
              </w:rPr>
              <w:t xml:space="preserve">30% dropout at this depth</w:t>
            </w:r>
          </w:p>
        </w:tc>
      </w:tr>
      <w:tr>
        <w:tc>
          <w:tcPr>
            <w:tcW w:type="dxa" w:w="2800"/>
          </w:tcPr>
          <w:p>
            <w:r>
              <w:rPr>
                <w:rFonts w:ascii="Calibri" w:cs="Calibri" w:eastAsia="Calibri" w:hAnsi="Calibri"/>
                <w:sz w:val="20"/>
                <w:szCs w:val="20"/>
              </w:rPr>
              <w:t xml:space="preserve">Dense(64, ReLU)</w:t>
            </w:r>
          </w:p>
        </w:tc>
        <w:tc>
          <w:tcPr>
            <w:tcW w:type="dxa" w:w="1600"/>
          </w:tcPr>
          <w:p>
            <w:r>
              <w:rPr>
                <w:rFonts w:ascii="Calibri" w:cs="Calibri" w:eastAsia="Calibri" w:hAnsi="Calibri"/>
                <w:sz w:val="20"/>
                <w:szCs w:val="20"/>
              </w:rPr>
              <w:t xml:space="preserve">(None, 64)</w:t>
            </w:r>
          </w:p>
        </w:tc>
        <w:tc>
          <w:tcPr>
            <w:tcW w:type="dxa" w:w="2800"/>
          </w:tcPr>
          <w:p>
            <w:r>
              <w:rPr>
                <w:rFonts w:ascii="Calibri" w:cs="Calibri" w:eastAsia="Calibri" w:hAnsi="Calibri"/>
                <w:sz w:val="20"/>
                <w:szCs w:val="20"/>
              </w:rPr>
              <w:t xml:space="preserve">128 x 64 + 64 = 8,256</w:t>
            </w:r>
          </w:p>
        </w:tc>
        <w:tc>
          <w:tcPr>
            <w:tcW w:type="dxa" w:w="2600"/>
          </w:tcPr>
          <w:p>
            <w:r>
              <w:rPr>
                <w:rFonts w:ascii="Calibri" w:cs="Calibri" w:eastAsia="Calibri" w:hAnsi="Calibri"/>
                <w:sz w:val="20"/>
                <w:szCs w:val="20"/>
              </w:rPr>
              <w:t xml:space="preserve">Third hidden layer; further compression</w:t>
            </w:r>
          </w:p>
        </w:tc>
      </w:tr>
      <w:tr>
        <w:tc>
          <w:tcPr>
            <w:tcW w:type="dxa" w:w="2800"/>
          </w:tcPr>
          <w:p>
            <w:r>
              <w:rPr>
                <w:rFonts w:ascii="Calibri" w:cs="Calibri" w:eastAsia="Calibri" w:hAnsi="Calibri"/>
                <w:sz w:val="20"/>
                <w:szCs w:val="20"/>
              </w:rPr>
              <w:t xml:space="preserve">BatchNormalization</w:t>
            </w:r>
          </w:p>
        </w:tc>
        <w:tc>
          <w:tcPr>
            <w:tcW w:type="dxa" w:w="1600"/>
          </w:tcPr>
          <w:p>
            <w:r>
              <w:rPr>
                <w:rFonts w:ascii="Calibri" w:cs="Calibri" w:eastAsia="Calibri" w:hAnsi="Calibri"/>
                <w:sz w:val="20"/>
                <w:szCs w:val="20"/>
              </w:rPr>
              <w:t xml:space="preserve">(None, 64)</w:t>
            </w:r>
          </w:p>
        </w:tc>
        <w:tc>
          <w:tcPr>
            <w:tcW w:type="dxa" w:w="2800"/>
          </w:tcPr>
          <w:p>
            <w:r>
              <w:rPr>
                <w:rFonts w:ascii="Calibri" w:cs="Calibri" w:eastAsia="Calibri" w:hAnsi="Calibri"/>
                <w:sz w:val="20"/>
                <w:szCs w:val="20"/>
              </w:rPr>
              <w:t xml:space="preserve">256</w:t>
            </w:r>
          </w:p>
        </w:tc>
        <w:tc>
          <w:tcPr>
            <w:tcW w:type="dxa" w:w="2600"/>
          </w:tcPr>
          <w:p>
            <w:r>
              <w:rPr>
                <w:rFonts w:ascii="Calibri" w:cs="Calibri" w:eastAsia="Calibri" w:hAnsi="Calibri"/>
                <w:sz w:val="20"/>
                <w:szCs w:val="20"/>
              </w:rPr>
              <w:t xml:space="preserve">Normalisation</w:t>
            </w:r>
          </w:p>
        </w:tc>
      </w:tr>
      <w:tr>
        <w:tc>
          <w:tcPr>
            <w:tcW w:type="dxa" w:w="2800"/>
          </w:tcPr>
          <w:p>
            <w:r>
              <w:rPr>
                <w:rFonts w:ascii="Calibri" w:cs="Calibri" w:eastAsia="Calibri" w:hAnsi="Calibri"/>
                <w:sz w:val="20"/>
                <w:szCs w:val="20"/>
              </w:rPr>
              <w:t xml:space="preserve">Dropout(0.2)</w:t>
            </w:r>
          </w:p>
        </w:tc>
        <w:tc>
          <w:tcPr>
            <w:tcW w:type="dxa" w:w="1600"/>
          </w:tcPr>
          <w:p>
            <w:r>
              <w:rPr>
                <w:rFonts w:ascii="Calibri" w:cs="Calibri" w:eastAsia="Calibri" w:hAnsi="Calibri"/>
                <w:sz w:val="20"/>
                <w:szCs w:val="20"/>
              </w:rPr>
              <w:t xml:space="preserve">(None, 64)</w:t>
            </w:r>
          </w:p>
        </w:tc>
        <w:tc>
          <w:tcPr>
            <w:tcW w:type="dxa" w:w="2800"/>
          </w:tcPr>
          <w:p>
            <w:r>
              <w:rPr>
                <w:rFonts w:ascii="Calibri" w:cs="Calibri" w:eastAsia="Calibri" w:hAnsi="Calibri"/>
                <w:sz w:val="20"/>
                <w:szCs w:val="20"/>
              </w:rPr>
              <w:t xml:space="preserve">0</w:t>
            </w:r>
          </w:p>
        </w:tc>
        <w:tc>
          <w:tcPr>
            <w:tcW w:type="dxa" w:w="2600"/>
          </w:tcPr>
          <w:p>
            <w:r>
              <w:rPr>
                <w:rFonts w:ascii="Calibri" w:cs="Calibri" w:eastAsia="Calibri" w:hAnsi="Calibri"/>
                <w:sz w:val="20"/>
                <w:szCs w:val="20"/>
              </w:rPr>
              <w:t xml:space="preserve">Reduced to 20% — less regularisation in deeper layers</w:t>
            </w:r>
          </w:p>
        </w:tc>
      </w:tr>
      <w:tr>
        <w:tc>
          <w:tcPr>
            <w:tcW w:type="dxa" w:w="2800"/>
          </w:tcPr>
          <w:p>
            <w:r>
              <w:rPr>
                <w:rFonts w:ascii="Calibri" w:cs="Calibri" w:eastAsia="Calibri" w:hAnsi="Calibri"/>
                <w:sz w:val="20"/>
                <w:szCs w:val="20"/>
              </w:rPr>
              <w:t xml:space="preserve">Dense(32, ReLU)</w:t>
            </w:r>
          </w:p>
        </w:tc>
        <w:tc>
          <w:tcPr>
            <w:tcW w:type="dxa" w:w="1600"/>
          </w:tcPr>
          <w:p>
            <w:r>
              <w:rPr>
                <w:rFonts w:ascii="Calibri" w:cs="Calibri" w:eastAsia="Calibri" w:hAnsi="Calibri"/>
                <w:sz w:val="20"/>
                <w:szCs w:val="20"/>
              </w:rPr>
              <w:t xml:space="preserve">(None, 32)</w:t>
            </w:r>
          </w:p>
        </w:tc>
        <w:tc>
          <w:tcPr>
            <w:tcW w:type="dxa" w:w="2800"/>
          </w:tcPr>
          <w:p>
            <w:r>
              <w:rPr>
                <w:rFonts w:ascii="Calibri" w:cs="Calibri" w:eastAsia="Calibri" w:hAnsi="Calibri"/>
                <w:sz w:val="20"/>
                <w:szCs w:val="20"/>
              </w:rPr>
              <w:t xml:space="preserve">64 x 32 + 32 = 2,080</w:t>
            </w:r>
          </w:p>
        </w:tc>
        <w:tc>
          <w:tcPr>
            <w:tcW w:type="dxa" w:w="2600"/>
          </w:tcPr>
          <w:p>
            <w:r>
              <w:rPr>
                <w:rFonts w:ascii="Calibri" w:cs="Calibri" w:eastAsia="Calibri" w:hAnsi="Calibri"/>
                <w:sz w:val="20"/>
                <w:szCs w:val="20"/>
              </w:rPr>
              <w:t xml:space="preserve">Final hidden layer; learns high-level fraud patterns</w:t>
            </w:r>
          </w:p>
        </w:tc>
      </w:tr>
      <w:tr>
        <w:tc>
          <w:tcPr>
            <w:tcW w:type="dxa" w:w="2800"/>
          </w:tcPr>
          <w:p>
            <w:r>
              <w:rPr>
                <w:rFonts w:ascii="Calibri" w:cs="Calibri" w:eastAsia="Calibri" w:hAnsi="Calibri"/>
                <w:sz w:val="20"/>
                <w:szCs w:val="20"/>
              </w:rPr>
              <w:t xml:space="preserve">Dropout(0.2)</w:t>
            </w:r>
          </w:p>
        </w:tc>
        <w:tc>
          <w:tcPr>
            <w:tcW w:type="dxa" w:w="1600"/>
          </w:tcPr>
          <w:p>
            <w:r>
              <w:rPr>
                <w:rFonts w:ascii="Calibri" w:cs="Calibri" w:eastAsia="Calibri" w:hAnsi="Calibri"/>
                <w:sz w:val="20"/>
                <w:szCs w:val="20"/>
              </w:rPr>
              <w:t xml:space="preserve">(None, 32)</w:t>
            </w:r>
          </w:p>
        </w:tc>
        <w:tc>
          <w:tcPr>
            <w:tcW w:type="dxa" w:w="2800"/>
          </w:tcPr>
          <w:p>
            <w:r>
              <w:rPr>
                <w:rFonts w:ascii="Calibri" w:cs="Calibri" w:eastAsia="Calibri" w:hAnsi="Calibri"/>
                <w:sz w:val="20"/>
                <w:szCs w:val="20"/>
              </w:rPr>
              <w:t xml:space="preserve">0</w:t>
            </w:r>
          </w:p>
        </w:tc>
        <w:tc>
          <w:tcPr>
            <w:tcW w:type="dxa" w:w="2600"/>
          </w:tcPr>
          <w:p>
            <w:r>
              <w:rPr>
                <w:rFonts w:ascii="Calibri" w:cs="Calibri" w:eastAsia="Calibri" w:hAnsi="Calibri"/>
                <w:sz w:val="20"/>
                <w:szCs w:val="20"/>
              </w:rPr>
              <w:t xml:space="preserve">20% dropout</w:t>
            </w:r>
          </w:p>
        </w:tc>
      </w:tr>
      <w:tr>
        <w:tc>
          <w:tcPr>
            <w:tcW w:type="dxa" w:w="2800"/>
          </w:tcPr>
          <w:p>
            <w:r>
              <w:rPr>
                <w:rFonts w:ascii="Calibri" w:cs="Calibri" w:eastAsia="Calibri" w:hAnsi="Calibri"/>
                <w:sz w:val="20"/>
                <w:szCs w:val="20"/>
              </w:rPr>
              <w:t xml:space="preserve">Dense(1, Sigmoid)</w:t>
            </w:r>
          </w:p>
        </w:tc>
        <w:tc>
          <w:tcPr>
            <w:tcW w:type="dxa" w:w="1600"/>
          </w:tcPr>
          <w:p>
            <w:r>
              <w:rPr>
                <w:rFonts w:ascii="Calibri" w:cs="Calibri" w:eastAsia="Calibri" w:hAnsi="Calibri"/>
                <w:sz w:val="20"/>
                <w:szCs w:val="20"/>
              </w:rPr>
              <w:t xml:space="preserve">(None, 1)</w:t>
            </w:r>
          </w:p>
        </w:tc>
        <w:tc>
          <w:tcPr>
            <w:tcW w:type="dxa" w:w="2800"/>
          </w:tcPr>
          <w:p>
            <w:r>
              <w:rPr>
                <w:rFonts w:ascii="Calibri" w:cs="Calibri" w:eastAsia="Calibri" w:hAnsi="Calibri"/>
                <w:sz w:val="20"/>
                <w:szCs w:val="20"/>
              </w:rPr>
              <w:t xml:space="preserve">32 x 1 + 1 = 33</w:t>
            </w:r>
          </w:p>
        </w:tc>
        <w:tc>
          <w:tcPr>
            <w:tcW w:type="dxa" w:w="2600"/>
          </w:tcPr>
          <w:p>
            <w:r>
              <w:rPr>
                <w:rFonts w:ascii="Calibri" w:cs="Calibri" w:eastAsia="Calibri" w:hAnsi="Calibri"/>
                <w:sz w:val="20"/>
                <w:szCs w:val="20"/>
              </w:rPr>
              <w:t xml:space="preserve">Output layer; produces fraud probability between 0 and 1</w:t>
            </w:r>
          </w:p>
        </w:tc>
      </w:tr>
    </w:tbl>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7.4 Dense (Fully Connected) Layers</w:t>
      </w:r>
    </w:p>
    <w:p>
      <w:pPr>
        <w:spacing w:after="120"/>
      </w:pPr>
      <w:r>
        <w:rPr>
          <w:rFonts w:ascii="Calibri" w:cs="Calibri" w:eastAsia="Calibri" w:hAnsi="Calibri"/>
          <w:sz w:val="22"/>
          <w:szCs w:val="22"/>
        </w:rPr>
        <w:t xml:space="preserve">A Dense layer computes: output = activation(W · input + b)</w:t>
      </w:r>
    </w:p>
    <w:p>
      <w:pPr>
        <w:spacing w:after="60"/>
        <w:ind w:left="576" w:hanging="288"/>
      </w:pPr>
      <w:r>
        <w:rPr>
          <w:rFonts w:ascii="Calibri" w:cs="Calibri" w:eastAsia="Calibri" w:hAnsi="Calibri"/>
          <w:sz w:val="22"/>
          <w:szCs w:val="22"/>
        </w:rPr>
        <w:t xml:space="preserve">•  W is the weight matrix (shape: input_dim x output_dim)</w:t>
      </w:r>
    </w:p>
    <w:p>
      <w:pPr>
        <w:spacing w:after="60"/>
        <w:ind w:left="576" w:hanging="288"/>
      </w:pPr>
      <w:r>
        <w:rPr>
          <w:rFonts w:ascii="Calibri" w:cs="Calibri" w:eastAsia="Calibri" w:hAnsi="Calibri"/>
          <w:sz w:val="22"/>
          <w:szCs w:val="22"/>
        </w:rPr>
        <w:t xml:space="preserve">•  b is the bias vector (shape: output_dim)</w:t>
      </w:r>
    </w:p>
    <w:p>
      <w:pPr>
        <w:spacing w:after="60"/>
        <w:ind w:left="576" w:hanging="288"/>
      </w:pPr>
      <w:r>
        <w:rPr>
          <w:rFonts w:ascii="Calibri" w:cs="Calibri" w:eastAsia="Calibri" w:hAnsi="Calibri"/>
          <w:sz w:val="22"/>
          <w:szCs w:val="22"/>
        </w:rPr>
        <w:t xml:space="preserve">•  Every input neuron connects to every output neuron (hence 'fully connected')</w:t>
      </w:r>
    </w:p>
    <w:p>
      <w:pPr>
        <w:spacing w:after="60"/>
        <w:ind w:left="576" w:hanging="288"/>
      </w:pPr>
      <w:r>
        <w:rPr>
          <w:rFonts w:ascii="Calibri" w:cs="Calibri" w:eastAsia="Calibri" w:hAnsi="Calibri"/>
          <w:sz w:val="22"/>
          <w:szCs w:val="22"/>
        </w:rPr>
        <w:t xml:space="preserve">•  Parameters = (input_dim x output_dim) + output_dim</w:t>
      </w:r>
    </w:p>
    <w:p>
      <w:pPr>
        <w:spacing w:after="120"/>
      </w:pPr>
      <w:r>
        <w:rPr>
          <w:rFonts w:ascii="Calibri" w:cs="Calibri" w:eastAsia="Calibri" w:hAnsi="Calibri"/>
          <w:sz w:val="22"/>
          <w:szCs w:val="22"/>
        </w:rPr>
        <w:t xml:space="preserve">The architecture uses a 'funnel' shape (256 → 128 → 64 → 32 → 1): the network progressively compresses information, forcing it to learn increasingly abstract representations of fraud patterns.</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7.5 ReLU Activation Function</w:t>
      </w:r>
    </w:p>
    <w:p>
      <w:pPr>
        <w:spacing w:after="120"/>
      </w:pPr>
      <w:r>
        <w:rPr>
          <w:rFonts w:ascii="Calibri" w:cs="Calibri" w:eastAsia="Calibri" w:hAnsi="Calibri"/>
          <w:sz w:val="22"/>
          <w:szCs w:val="22"/>
        </w:rPr>
        <w:t xml:space="preserve">ReLU (Rectified Linear Unit): f(x) = max(0, x)</w:t>
      </w:r>
    </w:p>
    <w:p>
      <w:pPr>
        <w:spacing w:after="60"/>
        <w:ind w:left="576" w:hanging="288"/>
      </w:pPr>
      <w:r>
        <w:rPr>
          <w:rFonts w:ascii="Calibri" w:cs="Calibri" w:eastAsia="Calibri" w:hAnsi="Calibri"/>
          <w:sz w:val="22"/>
          <w:szCs w:val="22"/>
        </w:rPr>
        <w:t xml:space="preserve">•  If input is positive, output = input (passes through unchanged)</w:t>
      </w:r>
    </w:p>
    <w:p>
      <w:pPr>
        <w:spacing w:after="60"/>
        <w:ind w:left="576" w:hanging="288"/>
      </w:pPr>
      <w:r>
        <w:rPr>
          <w:rFonts w:ascii="Calibri" w:cs="Calibri" w:eastAsia="Calibri" w:hAnsi="Calibri"/>
          <w:sz w:val="22"/>
          <w:szCs w:val="22"/>
        </w:rPr>
        <w:t xml:space="preserve">•  If input is negative, output = 0 (blocks the signal)</w:t>
      </w:r>
    </w:p>
    <w:p>
      <w:pPr>
        <w:spacing w:after="120"/>
      </w:pPr>
      <w:r>
        <w:rPr>
          <w:rFonts w:ascii="Calibri" w:cs="Calibri" w:eastAsia="Calibri" w:hAnsi="Calibri"/>
          <w:sz w:val="22"/>
          <w:szCs w:val="22"/>
        </w:rPr>
        <w:t xml:space="preserve">Why ReLU?</w:t>
      </w:r>
    </w:p>
    <w:p>
      <w:pPr>
        <w:spacing w:after="60"/>
        <w:ind w:left="576" w:hanging="288"/>
      </w:pPr>
      <w:r>
        <w:rPr>
          <w:rFonts w:ascii="Calibri" w:cs="Calibri" w:eastAsia="Calibri" w:hAnsi="Calibri"/>
          <w:sz w:val="22"/>
          <w:szCs w:val="22"/>
        </w:rPr>
        <w:t xml:space="preserve">•  Computationally cheap (just a threshold)</w:t>
      </w:r>
    </w:p>
    <w:p>
      <w:pPr>
        <w:spacing w:after="60"/>
        <w:ind w:left="576" w:hanging="288"/>
      </w:pPr>
      <w:r>
        <w:rPr>
          <w:rFonts w:ascii="Calibri" w:cs="Calibri" w:eastAsia="Calibri" w:hAnsi="Calibri"/>
          <w:sz w:val="22"/>
          <w:szCs w:val="22"/>
        </w:rPr>
        <w:t xml:space="preserve">•  Avoids the vanishing gradient problem that plagues sigmoid/tanh in hidden layers</w:t>
      </w:r>
    </w:p>
    <w:p>
      <w:pPr>
        <w:spacing w:after="60"/>
        <w:ind w:left="576" w:hanging="288"/>
      </w:pPr>
      <w:r>
        <w:rPr>
          <w:rFonts w:ascii="Calibri" w:cs="Calibri" w:eastAsia="Calibri" w:hAnsi="Calibri"/>
          <w:sz w:val="22"/>
          <w:szCs w:val="22"/>
        </w:rPr>
        <w:t xml:space="preserve">•  Produces sparse activations (many zeros), which acts as a natural regulariser</w:t>
      </w:r>
    </w:p>
    <w:p>
      <w:pPr>
        <w:spacing w:after="60"/>
        <w:ind w:left="576" w:hanging="288"/>
      </w:pPr>
      <w:r>
        <w:rPr>
          <w:rFonts w:ascii="Calibri" w:cs="Calibri" w:eastAsia="Calibri" w:hAnsi="Calibri"/>
          <w:sz w:val="22"/>
          <w:szCs w:val="22"/>
        </w:rPr>
        <w:t xml:space="preserve">•  De facto standard for hidden layers in modern deep learning</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7.6 Sigmoid Activation (Output Layer)</w:t>
      </w:r>
    </w:p>
    <w:p>
      <w:pPr>
        <w:spacing w:after="120"/>
      </w:pPr>
      <w:r>
        <w:rPr>
          <w:rFonts w:ascii="Calibri" w:cs="Calibri" w:eastAsia="Calibri" w:hAnsi="Calibri"/>
          <w:sz w:val="22"/>
          <w:szCs w:val="22"/>
        </w:rPr>
        <w:t xml:space="preserve">Sigmoid: f(x) = 1 / (1 + e^(-x))</w:t>
      </w:r>
    </w:p>
    <w:p>
      <w:pPr>
        <w:spacing w:after="60"/>
        <w:ind w:left="576" w:hanging="288"/>
      </w:pPr>
      <w:r>
        <w:rPr>
          <w:rFonts w:ascii="Calibri" w:cs="Calibri" w:eastAsia="Calibri" w:hAnsi="Calibri"/>
          <w:sz w:val="22"/>
          <w:szCs w:val="22"/>
        </w:rPr>
        <w:t xml:space="preserve">•  Squashes any real number into the range (0, 1)</w:t>
      </w:r>
    </w:p>
    <w:p>
      <w:pPr>
        <w:spacing w:after="60"/>
        <w:ind w:left="576" w:hanging="288"/>
      </w:pPr>
      <w:r>
        <w:rPr>
          <w:rFonts w:ascii="Calibri" w:cs="Calibri" w:eastAsia="Calibri" w:hAnsi="Calibri"/>
          <w:sz w:val="22"/>
          <w:szCs w:val="22"/>
        </w:rPr>
        <w:t xml:space="preserve">•  Output is interpretable as a probability: P(fraud) = sigmoid(z)</w:t>
      </w:r>
    </w:p>
    <w:p>
      <w:pPr>
        <w:spacing w:after="60"/>
        <w:ind w:left="576" w:hanging="288"/>
      </w:pPr>
      <w:r>
        <w:rPr>
          <w:rFonts w:ascii="Calibri" w:cs="Calibri" w:eastAsia="Calibri" w:hAnsi="Calibri"/>
          <w:sz w:val="22"/>
          <w:szCs w:val="22"/>
        </w:rPr>
        <w:t xml:space="preserve">•  Used only on the output layer for binary classification</w:t>
      </w:r>
    </w:p>
    <w:p>
      <w:pPr>
        <w:spacing w:after="60"/>
        <w:ind w:left="576" w:hanging="288"/>
      </w:pPr>
      <w:r>
        <w:rPr>
          <w:rFonts w:ascii="Calibri" w:cs="Calibri" w:eastAsia="Calibri" w:hAnsi="Calibri"/>
          <w:sz w:val="22"/>
          <w:szCs w:val="22"/>
        </w:rPr>
        <w:t xml:space="preserve">•  A threshold of 0.5 converts probability to a class label (&gt;=0.5 → fraud)</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7.7 Batch Normalisation</w:t>
      </w:r>
    </w:p>
    <w:p>
      <w:pPr>
        <w:spacing w:after="120"/>
      </w:pPr>
      <w:r>
        <w:rPr>
          <w:rFonts w:ascii="Calibri" w:cs="Calibri" w:eastAsia="Calibri" w:hAnsi="Calibri"/>
          <w:sz w:val="22"/>
          <w:szCs w:val="22"/>
        </w:rPr>
        <w:t xml:space="preserve">BatchNormalization normalises the inputs to each layer by subtracting the batch mean and dividing by the batch standard deviation, then applies learnable scale (γ) and shift (β) parameters.</w:t>
      </w:r>
    </w:p>
    <w:p>
      <w:pPr>
        <w:spacing w:after="120"/>
      </w:pPr>
      <w:r>
        <w:rPr>
          <w:rFonts w:ascii="Calibri" w:cs="Calibri" w:eastAsia="Calibri" w:hAnsi="Calibri"/>
          <w:sz w:val="22"/>
          <w:szCs w:val="22"/>
        </w:rPr>
        <w:t xml:space="preserve">Why it is used after each Dense layer:</w:t>
      </w:r>
    </w:p>
    <w:p>
      <w:pPr>
        <w:spacing w:after="60"/>
        <w:ind w:left="576" w:hanging="288"/>
      </w:pPr>
      <w:r>
        <w:rPr>
          <w:rFonts w:ascii="Calibri" w:cs="Calibri" w:eastAsia="Calibri" w:hAnsi="Calibri"/>
          <w:sz w:val="22"/>
          <w:szCs w:val="22"/>
        </w:rPr>
        <w:t xml:space="preserve">•  Reduces internal covariate shift: as weights update, the input distribution to the next layer shifts, slowing training. BatchNorm stabilises it.</w:t>
      </w:r>
    </w:p>
    <w:p>
      <w:pPr>
        <w:spacing w:after="60"/>
        <w:ind w:left="576" w:hanging="288"/>
      </w:pPr>
      <w:r>
        <w:rPr>
          <w:rFonts w:ascii="Calibri" w:cs="Calibri" w:eastAsia="Calibri" w:hAnsi="Calibri"/>
          <w:sz w:val="22"/>
          <w:szCs w:val="22"/>
        </w:rPr>
        <w:t xml:space="preserve">•  Allows higher learning rates: because inputs are normalised, larger steps are less likely to cause divergence.</w:t>
      </w:r>
    </w:p>
    <w:p>
      <w:pPr>
        <w:spacing w:after="60"/>
        <w:ind w:left="576" w:hanging="288"/>
      </w:pPr>
      <w:r>
        <w:rPr>
          <w:rFonts w:ascii="Calibri" w:cs="Calibri" w:eastAsia="Calibri" w:hAnsi="Calibri"/>
          <w:sz w:val="22"/>
          <w:szCs w:val="22"/>
        </w:rPr>
        <w:t xml:space="preserve">•  Acts as a mild regulariser: the batch statistics introduce noise, similar to dropout.</w:t>
      </w:r>
    </w:p>
    <w:p>
      <w:pPr>
        <w:spacing w:after="60"/>
        <w:ind w:left="576" w:hanging="288"/>
      </w:pPr>
      <w:r>
        <w:rPr>
          <w:rFonts w:ascii="Calibri" w:cs="Calibri" w:eastAsia="Calibri" w:hAnsi="Calibri"/>
          <w:sz w:val="22"/>
          <w:szCs w:val="22"/>
        </w:rPr>
        <w:t xml:space="preserve">•  Each BatchNorm layer has 4 x neurons parameters: γ (scale), β (shift), running mean, running variance. Only γ and β are trainable.</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7.8 Dropout Regularisation</w:t>
      </w:r>
    </w:p>
    <w:p>
      <w:pPr>
        <w:spacing w:after="120"/>
      </w:pPr>
      <w:r>
        <w:rPr>
          <w:rFonts w:ascii="Calibri" w:cs="Calibri" w:eastAsia="Calibri" w:hAnsi="Calibri"/>
          <w:sz w:val="22"/>
          <w:szCs w:val="22"/>
        </w:rPr>
        <w:t xml:space="preserve">Dropout randomly sets a fraction of neuron outputs to zero during each training step.</w:t>
      </w:r>
    </w:p>
    <w:p>
      <w:pPr>
        <w:spacing w:after="60"/>
        <w:ind w:left="576" w:hanging="288"/>
      </w:pPr>
      <w:r>
        <w:rPr>
          <w:rFonts w:ascii="Calibri" w:cs="Calibri" w:eastAsia="Calibri" w:hAnsi="Calibri"/>
          <w:sz w:val="22"/>
          <w:szCs w:val="22"/>
        </w:rPr>
        <w:t xml:space="preserve">•  Dropout(0.3) means 30% of neurons are deactivated per batch</w:t>
      </w:r>
    </w:p>
    <w:p>
      <w:pPr>
        <w:spacing w:after="60"/>
        <w:ind w:left="576" w:hanging="288"/>
      </w:pPr>
      <w:r>
        <w:rPr>
          <w:rFonts w:ascii="Calibri" w:cs="Calibri" w:eastAsia="Calibri" w:hAnsi="Calibri"/>
          <w:sz w:val="22"/>
          <w:szCs w:val="22"/>
        </w:rPr>
        <w:t xml:space="preserve">•  This forces the network to not rely on any single neuron, building redundancy</w:t>
      </w:r>
    </w:p>
    <w:p>
      <w:pPr>
        <w:spacing w:after="60"/>
        <w:ind w:left="576" w:hanging="288"/>
      </w:pPr>
      <w:r>
        <w:rPr>
          <w:rFonts w:ascii="Calibri" w:cs="Calibri" w:eastAsia="Calibri" w:hAnsi="Calibri"/>
          <w:sz w:val="22"/>
          <w:szCs w:val="22"/>
        </w:rPr>
        <w:t xml:space="preserve">•  At test time, dropout is disabled and all neurons are active (outputs are scaled accordingly)</w:t>
      </w:r>
    </w:p>
    <w:p>
      <w:pPr>
        <w:spacing w:after="60"/>
        <w:ind w:left="576" w:hanging="288"/>
      </w:pPr>
      <w:r>
        <w:rPr>
          <w:rFonts w:ascii="Calibri" w:cs="Calibri" w:eastAsia="Calibri" w:hAnsi="Calibri"/>
          <w:sz w:val="22"/>
          <w:szCs w:val="22"/>
        </w:rPr>
        <w:t xml:space="preserve">•  The rate decreases from 0.3 to 0.2 in deeper layers because the deeper layers have fewer neurons and over-regularising them can underfit</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Combined effect: BatchNorm + Dropout together provide strong regularisation, allowing us to use a relatively deep (5-layer) network on only 25,000 samples without severe overfitting.</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7.9 Model Compilation</w:t>
      </w:r>
    </w:p>
    <w:p>
      <w:pPr>
        <w:shd w:fill="f4f6f9" w:color="auto" w:val="clear"/>
        <w:spacing w:after="20"/>
      </w:pPr>
      <w:r>
        <w:rPr>
          <w:rFonts w:ascii="Consolas" w:cs="Consolas" w:eastAsia="Consolas" w:hAnsi="Consolas"/>
          <w:color w:val="16213e"/>
          <w:sz w:val="19"/>
          <w:szCs w:val="19"/>
        </w:rPr>
        <w:t xml:space="preserve">model.compile(</w:t>
      </w:r>
    </w:p>
    <w:p>
      <w:pPr>
        <w:shd w:fill="f4f6f9" w:color="auto" w:val="clear"/>
        <w:spacing w:after="20"/>
      </w:pPr>
      <w:r>
        <w:rPr>
          <w:rFonts w:ascii="Consolas" w:cs="Consolas" w:eastAsia="Consolas" w:hAnsi="Consolas"/>
          <w:color w:val="16213e"/>
          <w:sz w:val="19"/>
          <w:szCs w:val="19"/>
        </w:rPr>
        <w:t xml:space="preserve">    optimizer=keras.optimizers.Adam(learning_rate=0.001),</w:t>
      </w:r>
    </w:p>
    <w:p>
      <w:pPr>
        <w:shd w:fill="f4f6f9" w:color="auto" w:val="clear"/>
        <w:spacing w:after="20"/>
      </w:pPr>
      <w:r>
        <w:rPr>
          <w:rFonts w:ascii="Consolas" w:cs="Consolas" w:eastAsia="Consolas" w:hAnsi="Consolas"/>
          <w:color w:val="16213e"/>
          <w:sz w:val="19"/>
          <w:szCs w:val="19"/>
        </w:rPr>
        <w:t xml:space="preserve">    loss='binary_crossentropy',</w:t>
      </w:r>
    </w:p>
    <w:p>
      <w:pPr>
        <w:shd w:fill="f4f6f9" w:color="auto" w:val="clear"/>
        <w:spacing w:after="20"/>
      </w:pPr>
      <w:r>
        <w:rPr>
          <w:rFonts w:ascii="Consolas" w:cs="Consolas" w:eastAsia="Consolas" w:hAnsi="Consolas"/>
          <w:color w:val="16213e"/>
          <w:sz w:val="19"/>
          <w:szCs w:val="19"/>
        </w:rPr>
        <w:t xml:space="preserve">    metrics=['accuracy', AUC(name='auc'), Precision(), Recall()]</w:t>
      </w:r>
    </w:p>
    <w:p>
      <w:pPr>
        <w:shd w:fill="f4f6f9" w:color="auto" w:val="clear"/>
        <w:spacing w:after="20"/>
      </w:pPr>
      <w:r>
        <w:rPr>
          <w:rFonts w:ascii="Consolas" w:cs="Consolas" w:eastAsia="Consolas" w:hAnsi="Consolas"/>
          <w:color w:val="16213e"/>
          <w:sz w:val="19"/>
          <w:szCs w:val="19"/>
        </w:rPr>
        <w:t xml:space="preserv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Optimizer: Adam</w:t>
      </w:r>
    </w:p>
    <w:p>
      <w:pPr>
        <w:spacing w:after="120"/>
      </w:pPr>
      <w:r>
        <w:rPr>
          <w:rFonts w:ascii="Calibri" w:cs="Calibri" w:eastAsia="Calibri" w:hAnsi="Calibri"/>
          <w:sz w:val="22"/>
          <w:szCs w:val="22"/>
        </w:rPr>
        <w:t xml:space="preserve">Adam (Adaptive Moment Estimation) is the most widely used optimiser in deep learning.</w:t>
      </w:r>
    </w:p>
    <w:p>
      <w:pPr>
        <w:spacing w:after="60"/>
        <w:ind w:left="576" w:hanging="288"/>
      </w:pPr>
      <w:r>
        <w:rPr>
          <w:rFonts w:ascii="Calibri" w:cs="Calibri" w:eastAsia="Calibri" w:hAnsi="Calibri"/>
          <w:sz w:val="22"/>
          <w:szCs w:val="22"/>
        </w:rPr>
        <w:t xml:space="preserve">•  Combines the benefits of two earlier methods: Momentum (uses running average of gradients) and RMSProp (uses running average of squared gradients)</w:t>
      </w:r>
    </w:p>
    <w:p>
      <w:pPr>
        <w:spacing w:after="60"/>
        <w:ind w:left="576" w:hanging="288"/>
      </w:pPr>
      <w:r>
        <w:rPr>
          <w:rFonts w:ascii="Calibri" w:cs="Calibri" w:eastAsia="Calibri" w:hAnsi="Calibri"/>
          <w:sz w:val="22"/>
          <w:szCs w:val="22"/>
        </w:rPr>
        <w:t xml:space="preserve">•  Adapts the learning rate per-parameter: parameters with larger gradients get smaller updates, and vice versa</w:t>
      </w:r>
    </w:p>
    <w:p>
      <w:pPr>
        <w:spacing w:after="60"/>
        <w:ind w:left="576" w:hanging="288"/>
      </w:pPr>
      <w:r>
        <w:rPr>
          <w:rFonts w:ascii="Calibri" w:cs="Calibri" w:eastAsia="Calibri" w:hAnsi="Calibri"/>
          <w:sz w:val="22"/>
          <w:szCs w:val="22"/>
        </w:rPr>
        <w:t xml:space="preserve">•  learning_rate=0.001 is the standard starting point; ReduceLROnPlateau will lower it if training stalls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Loss: Binary Cross-Entropy</w:t>
      </w:r>
    </w:p>
    <w:p>
      <w:pPr>
        <w:spacing w:after="120"/>
      </w:pPr>
      <w:r>
        <w:rPr>
          <w:rFonts w:ascii="Calibri" w:cs="Calibri" w:eastAsia="Calibri" w:hAnsi="Calibri"/>
          <w:sz w:val="22"/>
          <w:szCs w:val="22"/>
        </w:rPr>
        <w:t xml:space="preserve">Loss = -[y · log(p) + (1-y) · log(1-p)]</w:t>
      </w:r>
    </w:p>
    <w:p>
      <w:pPr>
        <w:spacing w:after="60"/>
        <w:ind w:left="576" w:hanging="288"/>
      </w:pPr>
      <w:r>
        <w:rPr>
          <w:rFonts w:ascii="Calibri" w:cs="Calibri" w:eastAsia="Calibri" w:hAnsi="Calibri"/>
          <w:sz w:val="22"/>
          <w:szCs w:val="22"/>
        </w:rPr>
        <w:t xml:space="preserve">•  y is the true label (0 or 1), p is the predicted probability</w:t>
      </w:r>
    </w:p>
    <w:p>
      <w:pPr>
        <w:spacing w:after="60"/>
        <w:ind w:left="576" w:hanging="288"/>
      </w:pPr>
      <w:r>
        <w:rPr>
          <w:rFonts w:ascii="Calibri" w:cs="Calibri" w:eastAsia="Calibri" w:hAnsi="Calibri"/>
          <w:sz w:val="22"/>
          <w:szCs w:val="22"/>
        </w:rPr>
        <w:t xml:space="preserve">•  Penalises confident wrong predictions exponentially (predicting 0.01 for a true fraud incurs a very large loss)</w:t>
      </w:r>
    </w:p>
    <w:p>
      <w:pPr>
        <w:spacing w:after="60"/>
        <w:ind w:left="576" w:hanging="288"/>
      </w:pPr>
      <w:r>
        <w:rPr>
          <w:rFonts w:ascii="Calibri" w:cs="Calibri" w:eastAsia="Calibri" w:hAnsi="Calibri"/>
          <w:sz w:val="22"/>
          <w:szCs w:val="22"/>
        </w:rPr>
        <w:t xml:space="preserve">•  The standard loss function for binary classification problems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Metrics</w:t>
      </w:r>
    </w:p>
    <w:p>
      <w:pPr>
        <w:spacing w:after="60"/>
        <w:ind w:left="576" w:hanging="288"/>
      </w:pPr>
      <w:r>
        <w:rPr>
          <w:rFonts w:ascii="Calibri" w:cs="Calibri" w:eastAsia="Calibri" w:hAnsi="Calibri"/>
          <w:sz w:val="22"/>
          <w:szCs w:val="22"/>
        </w:rPr>
        <w:t xml:space="preserve">•  Accuracy: overall correctness, but misleading with imbalanced data</w:t>
      </w:r>
    </w:p>
    <w:p>
      <w:pPr>
        <w:spacing w:after="60"/>
        <w:ind w:left="576" w:hanging="288"/>
      </w:pPr>
      <w:r>
        <w:rPr>
          <w:rFonts w:ascii="Calibri" w:cs="Calibri" w:eastAsia="Calibri" w:hAnsi="Calibri"/>
          <w:sz w:val="22"/>
          <w:szCs w:val="22"/>
        </w:rPr>
        <w:t xml:space="preserve">•  AUC (Area Under ROC Curve): measures ranking quality across all thresholds; the primary metric we optimise</w:t>
      </w:r>
    </w:p>
    <w:p>
      <w:pPr>
        <w:spacing w:after="60"/>
        <w:ind w:left="576" w:hanging="288"/>
      </w:pPr>
      <w:r>
        <w:rPr>
          <w:rFonts w:ascii="Calibri" w:cs="Calibri" w:eastAsia="Calibri" w:hAnsi="Calibri"/>
          <w:sz w:val="22"/>
          <w:szCs w:val="22"/>
        </w:rPr>
        <w:t xml:space="preserve">•  Precision: of all claims predicted as fraud, what fraction truly are? (minimises false alarms)</w:t>
      </w:r>
    </w:p>
    <w:p>
      <w:pPr>
        <w:spacing w:after="60"/>
        <w:ind w:left="576" w:hanging="288"/>
      </w:pPr>
      <w:r>
        <w:rPr>
          <w:rFonts w:ascii="Calibri" w:cs="Calibri" w:eastAsia="Calibri" w:hAnsi="Calibri"/>
          <w:sz w:val="22"/>
          <w:szCs w:val="22"/>
        </w:rPr>
        <w:t xml:space="preserve">•  Recall: of all actual fraud, what fraction did we catch? (minimises missed fraud)</w:t>
      </w:r>
    </w:p>
    <w:p>
      <w:r>
        <w:br w:type="page"/>
      </w:r>
    </w:p>
    <w:p>
      <w:pPr>
        <w:pStyle w:val="Heading1"/>
        <w:spacing w:after="120" w:before="300"/>
      </w:pPr>
      <w:r>
        <w:rPr>
          <w:b/>
          <w:bCs/>
          <w:color w:val="0f3460"/>
        </w:rPr>
        <w:t xml:space="preserve">8. Model Training &amp; Callbacks (Cell 16)</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8.1 Callbacks</w:t>
      </w:r>
    </w:p>
    <w:p>
      <w:pPr>
        <w:shd w:fill="f4f6f9" w:color="auto" w:val="clear"/>
        <w:spacing w:after="20"/>
      </w:pPr>
      <w:r>
        <w:rPr>
          <w:rFonts w:ascii="Consolas" w:cs="Consolas" w:eastAsia="Consolas" w:hAnsi="Consolas"/>
          <w:color w:val="16213e"/>
          <w:sz w:val="19"/>
          <w:szCs w:val="19"/>
        </w:rPr>
        <w:t xml:space="preserve">EarlyStopping(monitor='val_auc', patience=10, restore_best_weights=True, mode='max')</w:t>
      </w:r>
    </w:p>
    <w:p>
      <w:pPr>
        <w:pBdr>
          <w:left w:val="single" w:color="2980b9" w:sz="6"/>
        </w:pBdr>
        <w:spacing w:after="140" w:before="60"/>
        <w:ind w:left="360"/>
      </w:pPr>
      <w:r>
        <w:rPr>
          <w:rFonts w:ascii="Calibri" w:cs="Calibri" w:eastAsia="Calibri" w:hAnsi="Calibri"/>
          <w:color w:val="333333"/>
          <w:sz w:val="22"/>
          <w:szCs w:val="22"/>
        </w:rPr>
        <w:t xml:space="preserve">Monitors validation AUC after each epoch. If AUC does not improve for 10 consecutive epochs, training stops early. restore_best_weights=True rolls back to the epoch with the highest AUC. mode='max' tells it that higher AUC is better (not lower). This prevents overfitting and saves time — the model might converge at epoch 30 of 100.</w:t>
      </w:r>
    </w:p>
    <w:p>
      <w:pPr>
        <w:shd w:fill="f4f6f9" w:color="auto" w:val="clear"/>
        <w:spacing w:after="20"/>
      </w:pPr>
      <w:r>
        <w:rPr>
          <w:rFonts w:ascii="Consolas" w:cs="Consolas" w:eastAsia="Consolas" w:hAnsi="Consolas"/>
          <w:color w:val="16213e"/>
          <w:sz w:val="19"/>
          <w:szCs w:val="19"/>
        </w:rPr>
        <w:t xml:space="preserve">ReduceLROnPlateau(monitor='val_loss', factor=0.5, patience=5, min_lr=1e-6)</w:t>
      </w:r>
    </w:p>
    <w:p>
      <w:pPr>
        <w:pBdr>
          <w:left w:val="single" w:color="2980b9" w:sz="6"/>
        </w:pBdr>
        <w:spacing w:after="140" w:before="60"/>
        <w:ind w:left="360"/>
      </w:pPr>
      <w:r>
        <w:rPr>
          <w:rFonts w:ascii="Calibri" w:cs="Calibri" w:eastAsia="Calibri" w:hAnsi="Calibri"/>
          <w:color w:val="333333"/>
          <w:sz w:val="22"/>
          <w:szCs w:val="22"/>
        </w:rPr>
        <w:t xml:space="preserve">If validation loss stops improving for 5 epochs, the learning rate is halved (factor=0.5). A smaller learning rate makes finer weight adjustments, helping the model escape plateaus. min_lr=1e-6 sets a floor to prevent the rate from becoming negligibly small.</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8.2 Training Call</w:t>
      </w:r>
    </w:p>
    <w:p>
      <w:pPr>
        <w:shd w:fill="f4f6f9" w:color="auto" w:val="clear"/>
        <w:spacing w:after="20"/>
      </w:pPr>
      <w:r>
        <w:rPr>
          <w:rFonts w:ascii="Consolas" w:cs="Consolas" w:eastAsia="Consolas" w:hAnsi="Consolas"/>
          <w:color w:val="16213e"/>
          <w:sz w:val="19"/>
          <w:szCs w:val="19"/>
        </w:rPr>
        <w:t xml:space="preserve">history = model.fit(</w:t>
      </w:r>
    </w:p>
    <w:p>
      <w:pPr>
        <w:shd w:fill="f4f6f9" w:color="auto" w:val="clear"/>
        <w:spacing w:after="20"/>
      </w:pPr>
      <w:r>
        <w:rPr>
          <w:rFonts w:ascii="Consolas" w:cs="Consolas" w:eastAsia="Consolas" w:hAnsi="Consolas"/>
          <w:color w:val="16213e"/>
          <w:sz w:val="19"/>
          <w:szCs w:val="19"/>
        </w:rPr>
        <w:t xml:space="preserve">    X_train_scaled, y_train,</w:t>
      </w:r>
    </w:p>
    <w:p>
      <w:pPr>
        <w:shd w:fill="f4f6f9" w:color="auto" w:val="clear"/>
        <w:spacing w:after="20"/>
      </w:pPr>
      <w:r>
        <w:rPr>
          <w:rFonts w:ascii="Consolas" w:cs="Consolas" w:eastAsia="Consolas" w:hAnsi="Consolas"/>
          <w:color w:val="16213e"/>
          <w:sz w:val="19"/>
          <w:szCs w:val="19"/>
        </w:rPr>
        <w:t xml:space="preserve">    validation_split=0.2,</w:t>
      </w:r>
    </w:p>
    <w:p>
      <w:pPr>
        <w:shd w:fill="f4f6f9" w:color="auto" w:val="clear"/>
        <w:spacing w:after="20"/>
      </w:pPr>
      <w:r>
        <w:rPr>
          <w:rFonts w:ascii="Consolas" w:cs="Consolas" w:eastAsia="Consolas" w:hAnsi="Consolas"/>
          <w:color w:val="16213e"/>
          <w:sz w:val="19"/>
          <w:szCs w:val="19"/>
        </w:rPr>
        <w:t xml:space="preserve">    epochs=100,</w:t>
      </w:r>
    </w:p>
    <w:p>
      <w:pPr>
        <w:shd w:fill="f4f6f9" w:color="auto" w:val="clear"/>
        <w:spacing w:after="20"/>
      </w:pPr>
      <w:r>
        <w:rPr>
          <w:rFonts w:ascii="Consolas" w:cs="Consolas" w:eastAsia="Consolas" w:hAnsi="Consolas"/>
          <w:color w:val="16213e"/>
          <w:sz w:val="19"/>
          <w:szCs w:val="19"/>
        </w:rPr>
        <w:t xml:space="preserve">    batch_size=256,</w:t>
      </w:r>
    </w:p>
    <w:p>
      <w:pPr>
        <w:shd w:fill="f4f6f9" w:color="auto" w:val="clear"/>
        <w:spacing w:after="20"/>
      </w:pPr>
      <w:r>
        <w:rPr>
          <w:rFonts w:ascii="Consolas" w:cs="Consolas" w:eastAsia="Consolas" w:hAnsi="Consolas"/>
          <w:color w:val="16213e"/>
          <w:sz w:val="19"/>
          <w:szCs w:val="19"/>
        </w:rPr>
        <w:t xml:space="preserve">    callbacks=callbacks,</w:t>
      </w:r>
    </w:p>
    <w:p>
      <w:pPr>
        <w:shd w:fill="f4f6f9" w:color="auto" w:val="clear"/>
        <w:spacing w:after="20"/>
      </w:pPr>
      <w:r>
        <w:rPr>
          <w:rFonts w:ascii="Consolas" w:cs="Consolas" w:eastAsia="Consolas" w:hAnsi="Consolas"/>
          <w:color w:val="16213e"/>
          <w:sz w:val="19"/>
          <w:szCs w:val="19"/>
        </w:rPr>
        <w:t xml:space="preserve">    class_weight=class_weight_dict,</w:t>
      </w:r>
    </w:p>
    <w:p>
      <w:pPr>
        <w:shd w:fill="f4f6f9" w:color="auto" w:val="clear"/>
        <w:spacing w:after="20"/>
      </w:pPr>
      <w:r>
        <w:rPr>
          <w:rFonts w:ascii="Consolas" w:cs="Consolas" w:eastAsia="Consolas" w:hAnsi="Consolas"/>
          <w:color w:val="16213e"/>
          <w:sz w:val="19"/>
          <w:szCs w:val="19"/>
        </w:rPr>
        <w:t xml:space="preserve">    verbose=1</w:t>
      </w:r>
    </w:p>
    <w:p>
      <w:pPr>
        <w:shd w:fill="f4f6f9" w:color="auto" w:val="clear"/>
        <w:spacing w:after="20"/>
      </w:pPr>
      <w:r>
        <w:rPr>
          <w:rFonts w:ascii="Consolas" w:cs="Consolas" w:eastAsia="Consolas" w:hAnsi="Consolas"/>
          <w:color w:val="16213e"/>
          <w:sz w:val="19"/>
          <w:szCs w:val="19"/>
        </w:rPr>
        <w:t xml:space="preserve">)</w:t>
      </w:r>
    </w:p>
    <w:p>
      <w:pPr>
        <w:spacing w:after="120"/>
      </w:pPr>
      <w:r>
        <w:rPr>
          <w:rFonts w:ascii="Calibri" w:cs="Calibri" w:eastAsia="Calibri" w:hAnsi="Calibri"/>
          <w:sz w:val="22"/>
          <w:szCs w:val="22"/>
        </w:rPr>
        <w:t xml:space="preserve">Parameter-by-parameter:</w:t>
      </w:r>
    </w:p>
    <w:p>
      <w:pPr>
        <w:spacing w:after="60"/>
        <w:ind w:left="576" w:hanging="288"/>
      </w:pPr>
      <w:r>
        <w:rPr>
          <w:rFonts w:ascii="Calibri" w:cs="Calibri" w:eastAsia="Calibri" w:hAnsi="Calibri"/>
          <w:sz w:val="22"/>
          <w:szCs w:val="22"/>
        </w:rPr>
        <w:t xml:space="preserve">•  X_train_scaled, y_train: the training features and labels</w:t>
      </w:r>
    </w:p>
    <w:p>
      <w:pPr>
        <w:spacing w:after="60"/>
        <w:ind w:left="576" w:hanging="288"/>
      </w:pPr>
      <w:r>
        <w:rPr>
          <w:rFonts w:ascii="Calibri" w:cs="Calibri" w:eastAsia="Calibri" w:hAnsi="Calibri"/>
          <w:sz w:val="22"/>
          <w:szCs w:val="22"/>
        </w:rPr>
        <w:t xml:space="preserve">•  validation_split=0.2: reserves 20% of training data as a validation set (so the effective training set is 80% of 80% = 64% of total data)</w:t>
      </w:r>
    </w:p>
    <w:p>
      <w:pPr>
        <w:spacing w:after="60"/>
        <w:ind w:left="576" w:hanging="288"/>
      </w:pPr>
      <w:r>
        <w:rPr>
          <w:rFonts w:ascii="Calibri" w:cs="Calibri" w:eastAsia="Calibri" w:hAnsi="Calibri"/>
          <w:sz w:val="22"/>
          <w:szCs w:val="22"/>
        </w:rPr>
        <w:t xml:space="preserve">•  epochs=100: maximum number of full passes through the training data (EarlyStopping may terminate sooner)</w:t>
      </w:r>
    </w:p>
    <w:p>
      <w:pPr>
        <w:spacing w:after="60"/>
        <w:ind w:left="576" w:hanging="288"/>
      </w:pPr>
      <w:r>
        <w:rPr>
          <w:rFonts w:ascii="Calibri" w:cs="Calibri" w:eastAsia="Calibri" w:hAnsi="Calibri"/>
          <w:sz w:val="22"/>
          <w:szCs w:val="22"/>
        </w:rPr>
        <w:t xml:space="preserve">•  batch_size=256: the model processes 256 samples at a time before updating weights. Larger batches give more stable gradients; 256 is a good balance between speed and stability</w:t>
      </w:r>
    </w:p>
    <w:p>
      <w:pPr>
        <w:spacing w:after="60"/>
        <w:ind w:left="576" w:hanging="288"/>
      </w:pPr>
      <w:r>
        <w:rPr>
          <w:rFonts w:ascii="Calibri" w:cs="Calibri" w:eastAsia="Calibri" w:hAnsi="Calibri"/>
          <w:sz w:val="22"/>
          <w:szCs w:val="22"/>
        </w:rPr>
        <w:t xml:space="preserve">•  class_weight=class_weight_dict: applies the ~3x multiplier to fraud samples in the loss calculation</w:t>
      </w:r>
    </w:p>
    <w:p>
      <w:pPr>
        <w:spacing w:after="60"/>
        <w:ind w:left="576" w:hanging="288"/>
      </w:pPr>
      <w:r>
        <w:rPr>
          <w:rFonts w:ascii="Calibri" w:cs="Calibri" w:eastAsia="Calibri" w:hAnsi="Calibri"/>
          <w:sz w:val="22"/>
          <w:szCs w:val="22"/>
        </w:rPr>
        <w:t xml:space="preserve">•  verbose=1: prints a progress bar for each epoch</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returned history object stores loss, accuracy, AUC, precision, and recall for both training and validation sets at every epoch — used for the training curves visualisation.</w:t>
      </w:r>
    </w:p>
    <w:p>
      <w:r>
        <w:br w:type="page"/>
      </w:r>
    </w:p>
    <w:p>
      <w:pPr>
        <w:pStyle w:val="Heading1"/>
        <w:spacing w:after="120" w:before="300"/>
      </w:pPr>
      <w:r>
        <w:rPr>
          <w:b/>
          <w:bCs/>
          <w:color w:val="0f3460"/>
        </w:rPr>
        <w:t xml:space="preserve">9. Training History Visualisation (Cell 17)</w:t>
      </w:r>
    </w:p>
    <w:p>
      <w:pPr>
        <w:shd w:fill="f4f6f9" w:color="auto" w:val="clear"/>
        <w:spacing w:after="20"/>
      </w:pPr>
      <w:r>
        <w:rPr>
          <w:rFonts w:ascii="Consolas" w:cs="Consolas" w:eastAsia="Consolas" w:hAnsi="Consolas"/>
          <w:color w:val="16213e"/>
          <w:sz w:val="19"/>
          <w:szCs w:val="19"/>
        </w:rPr>
        <w:t xml:space="preserve">fig, axes = plt.subplots(2, 2, figsize=(16, 10))</w:t>
      </w:r>
    </w:p>
    <w:p>
      <w:pPr>
        <w:shd w:fill="f4f6f9" w:color="auto" w:val="clear"/>
        <w:spacing w:after="20"/>
      </w:pPr>
      <w:r>
        <w:rPr>
          <w:rFonts w:ascii="Consolas" w:cs="Consolas" w:eastAsia="Consolas" w:hAnsi="Consolas"/>
          <w:color w:val="16213e"/>
          <w:sz w:val="19"/>
          <w:szCs w:val="19"/>
        </w:rPr>
        <w:t xml:space="preserve"># Plots: Loss, Accuracy, AUC, Precision (train vs validation)</w:t>
      </w:r>
    </w:p>
    <w:p>
      <w:pPr>
        <w:pBdr>
          <w:left w:val="single" w:color="2980b9" w:sz="6"/>
        </w:pBdr>
        <w:spacing w:after="140" w:before="60"/>
        <w:ind w:left="360"/>
      </w:pPr>
      <w:r>
        <w:rPr>
          <w:rFonts w:ascii="Calibri" w:cs="Calibri" w:eastAsia="Calibri" w:hAnsi="Calibri"/>
          <w:color w:val="333333"/>
          <w:sz w:val="22"/>
          <w:szCs w:val="22"/>
        </w:rPr>
        <w:t xml:space="preserve">Four subplots display how each metric evolves over epochs for both training and validation sets. What to look for:</w:t>
      </w:r>
    </w:p>
    <w:p>
      <w:pPr>
        <w:spacing w:after="60"/>
        <w:ind w:left="576" w:hanging="288"/>
      </w:pPr>
      <w:r>
        <w:rPr>
          <w:rFonts w:ascii="Calibri" w:cs="Calibri" w:eastAsia="Calibri" w:hAnsi="Calibri"/>
          <w:sz w:val="22"/>
          <w:szCs w:val="22"/>
        </w:rPr>
        <w:t xml:space="preserve">•  Good fit: training and validation curves converge and plateau together</w:t>
      </w:r>
    </w:p>
    <w:p>
      <w:pPr>
        <w:spacing w:after="60"/>
        <w:ind w:left="576" w:hanging="288"/>
      </w:pPr>
      <w:r>
        <w:rPr>
          <w:rFonts w:ascii="Calibri" w:cs="Calibri" w:eastAsia="Calibri" w:hAnsi="Calibri"/>
          <w:sz w:val="22"/>
          <w:szCs w:val="22"/>
        </w:rPr>
        <w:t xml:space="preserve">•  Overfitting: training loss keeps decreasing but validation loss starts increasing (a growing gap). BatchNorm, Dropout, and EarlyStopping are designed to prevent this</w:t>
      </w:r>
    </w:p>
    <w:p>
      <w:pPr>
        <w:spacing w:after="60"/>
        <w:ind w:left="576" w:hanging="288"/>
      </w:pPr>
      <w:r>
        <w:rPr>
          <w:rFonts w:ascii="Calibri" w:cs="Calibri" w:eastAsia="Calibri" w:hAnsi="Calibri"/>
          <w:sz w:val="22"/>
          <w:szCs w:val="22"/>
        </w:rPr>
        <w:t xml:space="preserve">•  Underfitting: both curves plateau at a poor metric value — would indicate the model is too simple</w:t>
      </w:r>
    </w:p>
    <w:p>
      <w:pPr>
        <w:spacing w:after="60"/>
        <w:ind w:left="576" w:hanging="288"/>
      </w:pPr>
      <w:r>
        <w:rPr>
          <w:rFonts w:ascii="Calibri" w:cs="Calibri" w:eastAsia="Calibri" w:hAnsi="Calibri"/>
          <w:sz w:val="22"/>
          <w:szCs w:val="22"/>
        </w:rPr>
        <w:t xml:space="preserve">•  AUC is the most important chart: a validation AUC above 0.85 indicates strong discrimination between fraud and legitimate claims</w:t>
      </w:r>
    </w:p>
    <w:p>
      <w:r>
        <w:br w:type="page"/>
      </w:r>
    </w:p>
    <w:p>
      <w:pPr>
        <w:pStyle w:val="Heading1"/>
        <w:spacing w:after="120" w:before="300"/>
      </w:pPr>
      <w:r>
        <w:rPr>
          <w:b/>
          <w:bCs/>
          <w:color w:val="0f3460"/>
        </w:rPr>
        <w:t xml:space="preserve">10. Model Evaluation (Cells 19–21)</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10.1 Prediction &amp; Classification Report (Cell 19)</w:t>
      </w:r>
    </w:p>
    <w:p>
      <w:pPr>
        <w:shd w:fill="f4f6f9" w:color="auto" w:val="clear"/>
        <w:spacing w:after="20"/>
      </w:pPr>
      <w:r>
        <w:rPr>
          <w:rFonts w:ascii="Consolas" w:cs="Consolas" w:eastAsia="Consolas" w:hAnsi="Consolas"/>
          <w:color w:val="16213e"/>
          <w:sz w:val="19"/>
          <w:szCs w:val="19"/>
        </w:rPr>
        <w:t xml:space="preserve">y_pred_proba = model.predict(X_test_scaled).flatten()</w:t>
      </w:r>
    </w:p>
    <w:p>
      <w:pPr>
        <w:shd w:fill="f4f6f9" w:color="auto" w:val="clear"/>
        <w:spacing w:after="20"/>
      </w:pPr>
      <w:r>
        <w:rPr>
          <w:rFonts w:ascii="Consolas" w:cs="Consolas" w:eastAsia="Consolas" w:hAnsi="Consolas"/>
          <w:color w:val="16213e"/>
          <w:sz w:val="19"/>
          <w:szCs w:val="19"/>
        </w:rPr>
        <w:t xml:space="preserve">y_pred = (y_pred_proba &gt;= 0.5).astype(int)</w:t>
      </w:r>
    </w:p>
    <w:p>
      <w:pPr>
        <w:pBdr>
          <w:left w:val="single" w:color="2980b9" w:sz="6"/>
        </w:pBdr>
        <w:spacing w:after="140" w:before="60"/>
        <w:ind w:left="360"/>
      </w:pPr>
      <w:r>
        <w:rPr>
          <w:rFonts w:ascii="Calibri" w:cs="Calibri" w:eastAsia="Calibri" w:hAnsi="Calibri"/>
          <w:color w:val="333333"/>
          <w:sz w:val="22"/>
          <w:szCs w:val="22"/>
        </w:rPr>
        <w:t xml:space="preserve">model.predict() outputs raw probabilities. .flatten() converts the 2D array (5000,1) to a 1D array (5000,). The 0.5 threshold converts probabilities to class labels. In a production system, this threshold could be tuned based on business cost of false positives vs missed fraud.</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Confusion Matrix</w:t>
      </w:r>
    </w:p>
    <w:p>
      <w:pPr>
        <w:pBdr>
          <w:left w:val="single" w:color="2980b9" w:sz="6"/>
        </w:pBdr>
        <w:spacing w:after="140" w:before="60"/>
        <w:ind w:left="360"/>
      </w:pPr>
      <w:r>
        <w:rPr>
          <w:rFonts w:ascii="Calibri" w:cs="Calibri" w:eastAsia="Calibri" w:hAnsi="Calibri"/>
          <w:color w:val="333333"/>
          <w:sz w:val="22"/>
          <w:szCs w:val="22"/>
        </w:rPr>
        <w:t xml:space="preserve">A 2x2 matrix showing: True Negatives (correctly identified legitimate), False Positives (legitimate flagged as fraud — wastes investigator time), False Negatives (fraud missed — costs money), True Positives (fraud correctly caught). The percentage version normalises by row, showing what fraction of each true class was correctly/incorrectly predicted.</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10.2 ROC and Precision-Recall Curves (Cell 20)</w:t>
      </w:r>
    </w:p>
    <w:p>
      <w:pPr>
        <w:spacing w:after="120"/>
      </w:pPr>
      <w:r>
        <w:rPr>
          <w:rFonts w:ascii="Calibri" w:cs="Calibri" w:eastAsia="Calibri" w:hAnsi="Calibri"/>
          <w:sz w:val="22"/>
          <w:szCs w:val="22"/>
        </w:rPr>
        <w:t xml:space="preserve">ROC Curve: plots True Positive Rate (recall) vs False Positive Rate at every possible threshold from 0 to 1.</w:t>
      </w:r>
    </w:p>
    <w:p>
      <w:pPr>
        <w:spacing w:after="60"/>
        <w:ind w:left="576" w:hanging="288"/>
      </w:pPr>
      <w:r>
        <w:rPr>
          <w:rFonts w:ascii="Calibri" w:cs="Calibri" w:eastAsia="Calibri" w:hAnsi="Calibri"/>
          <w:sz w:val="22"/>
          <w:szCs w:val="22"/>
        </w:rPr>
        <w:t xml:space="preserve">•  AUC = 1.0 means perfect separation; AUC = 0.5 means random guessing (the diagonal line)</w:t>
      </w:r>
    </w:p>
    <w:p>
      <w:pPr>
        <w:spacing w:after="60"/>
        <w:ind w:left="576" w:hanging="288"/>
      </w:pPr>
      <w:r>
        <w:rPr>
          <w:rFonts w:ascii="Calibri" w:cs="Calibri" w:eastAsia="Calibri" w:hAnsi="Calibri"/>
          <w:sz w:val="22"/>
          <w:szCs w:val="22"/>
        </w:rPr>
        <w:t xml:space="preserve">•  The filled area under the curve visually represents the AUC value</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Precision-Recall Curve: plots precision vs recall at every threshold.</w:t>
      </w:r>
    </w:p>
    <w:p>
      <w:pPr>
        <w:spacing w:after="60"/>
        <w:ind w:left="576" w:hanging="288"/>
      </w:pPr>
      <w:r>
        <w:rPr>
          <w:rFonts w:ascii="Calibri" w:cs="Calibri" w:eastAsia="Calibri" w:hAnsi="Calibri"/>
          <w:sz w:val="22"/>
          <w:szCs w:val="22"/>
        </w:rPr>
        <w:t xml:space="preserve">•  More informative than ROC for imbalanced datasets because it focuses on the minority class (fraud)</w:t>
      </w:r>
    </w:p>
    <w:p>
      <w:pPr>
        <w:spacing w:after="60"/>
        <w:ind w:left="576" w:hanging="288"/>
      </w:pPr>
      <w:r>
        <w:rPr>
          <w:rFonts w:ascii="Calibri" w:cs="Calibri" w:eastAsia="Calibri" w:hAnsi="Calibri"/>
          <w:sz w:val="22"/>
          <w:szCs w:val="22"/>
        </w:rPr>
        <w:t xml:space="preserve">•  A high PR AUC means the model maintains good precision even at high recall</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10.3 Feature Importance (Cell 21)</w:t>
      </w:r>
    </w:p>
    <w:p>
      <w:pPr>
        <w:shd w:fill="f4f6f9" w:color="auto" w:val="clear"/>
        <w:spacing w:after="20"/>
      </w:pPr>
      <w:r>
        <w:rPr>
          <w:rFonts w:ascii="Consolas" w:cs="Consolas" w:eastAsia="Consolas" w:hAnsi="Consolas"/>
          <w:color w:val="16213e"/>
          <w:sz w:val="19"/>
          <w:szCs w:val="19"/>
        </w:rPr>
        <w:t xml:space="preserve">result = permutation_importance(</w:t>
      </w:r>
    </w:p>
    <w:p>
      <w:pPr>
        <w:shd w:fill="f4f6f9" w:color="auto" w:val="clear"/>
        <w:spacing w:after="20"/>
      </w:pPr>
      <w:r>
        <w:rPr>
          <w:rFonts w:ascii="Consolas" w:cs="Consolas" w:eastAsia="Consolas" w:hAnsi="Consolas"/>
          <w:color w:val="16213e"/>
          <w:sz w:val="19"/>
          <w:szCs w:val="19"/>
        </w:rPr>
        <w:t xml:space="preserve">    model, X_test_scaled, y_test,</w:t>
      </w:r>
    </w:p>
    <w:p>
      <w:pPr>
        <w:shd w:fill="f4f6f9" w:color="auto" w:val="clear"/>
        <w:spacing w:after="20"/>
      </w:pPr>
      <w:r>
        <w:rPr>
          <w:rFonts w:ascii="Consolas" w:cs="Consolas" w:eastAsia="Consolas" w:hAnsi="Consolas"/>
          <w:color w:val="16213e"/>
          <w:sz w:val="19"/>
          <w:szCs w:val="19"/>
        </w:rPr>
        <w:t xml:space="preserve">    n_repeats=10, random_state=42, scoring='roc_auc')</w:t>
      </w:r>
    </w:p>
    <w:p>
      <w:pPr>
        <w:pBdr>
          <w:left w:val="single" w:color="2980b9" w:sz="6"/>
        </w:pBdr>
        <w:spacing w:after="140" w:before="60"/>
        <w:ind w:left="360"/>
      </w:pPr>
      <w:r>
        <w:rPr>
          <w:rFonts w:ascii="Calibri" w:cs="Calibri" w:eastAsia="Calibri" w:hAnsi="Calibri"/>
          <w:color w:val="333333"/>
          <w:sz w:val="22"/>
          <w:szCs w:val="22"/>
        </w:rPr>
        <w:t xml:space="preserve">Permutation importance works by: (1) measuring the baseline AUC, (2) randomly shuffling one feature at a time, (3) measuring how much AUC drops. A large drop means the model relies heavily on that feature. n_repeats=10 averages over 10 shuffles for stability. This method is model-agnostic — it works for any model, not just neural networks.</w:t>
      </w:r>
    </w:p>
    <w:p>
      <w:r>
        <w:br w:type="page"/>
      </w:r>
    </w:p>
    <w:p>
      <w:pPr>
        <w:pStyle w:val="Heading1"/>
        <w:spacing w:after="120" w:before="300"/>
      </w:pPr>
      <w:r>
        <w:rPr>
          <w:b/>
          <w:bCs/>
          <w:color w:val="0f3460"/>
        </w:rPr>
        <w:t xml:space="preserve">11. Saving Model &amp; Artifacts (Cell 23)</w:t>
      </w:r>
    </w:p>
    <w:p>
      <w:pPr>
        <w:spacing w:after="120"/>
      </w:pPr>
      <w:r>
        <w:rPr>
          <w:rFonts w:ascii="Calibri" w:cs="Calibri" w:eastAsia="Calibri" w:hAnsi="Calibri"/>
          <w:sz w:val="22"/>
          <w:szCs w:val="22"/>
        </w:rPr>
        <w:t xml:space="preserve">Six files are saved for deployment:</w:t>
      </w:r>
    </w:p>
    <w:p>
      <w:pPr>
        <w:spacing w:after="120"/>
      </w:pPr>
      <w:r>
        <w:rPr>
          <w:rFonts w:ascii="Calibri" w:cs="Calibri" w:eastAsia="Calibri" w:hAnsi="Calibri"/>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00"/>
        <w:gridCol w:w="2400"/>
      </w:tblGrid>
      <w:tr>
        <w:tc>
          <w:tcPr>
            <w:tcW w:type="dxa" w:w="2400"/>
            <w:shd w:fill="0f3460" w:color="auto" w:val="clear"/>
          </w:tcPr>
          <w:p>
            <w:pPr>
              <w:jc w:val="center"/>
            </w:pPr>
            <w:r>
              <w:rPr>
                <w:rFonts w:ascii="Calibri" w:cs="Calibri" w:eastAsia="Calibri" w:hAnsi="Calibri"/>
                <w:b/>
                <w:bCs/>
                <w:color w:val="ffffff"/>
                <w:sz w:val="20"/>
                <w:szCs w:val="20"/>
              </w:rPr>
              <w:t xml:space="preserve">File</w:t>
            </w:r>
          </w:p>
        </w:tc>
        <w:tc>
          <w:tcPr>
            <w:tcW w:type="dxa" w:w="1800"/>
            <w:shd w:fill="0f3460" w:color="auto" w:val="clear"/>
          </w:tcPr>
          <w:p>
            <w:pPr>
              <w:jc w:val="center"/>
            </w:pPr>
            <w:r>
              <w:rPr>
                <w:rFonts w:ascii="Calibri" w:cs="Calibri" w:eastAsia="Calibri" w:hAnsi="Calibri"/>
                <w:b/>
                <w:bCs/>
                <w:color w:val="ffffff"/>
                <w:sz w:val="20"/>
                <w:szCs w:val="20"/>
              </w:rPr>
              <w:t xml:space="preserve">Format</w:t>
            </w:r>
          </w:p>
        </w:tc>
        <w:tc>
          <w:tcPr>
            <w:tcW w:type="dxa" w:w="3200"/>
            <w:shd w:fill="0f3460" w:color="auto" w:val="clear"/>
          </w:tcPr>
          <w:p>
            <w:pPr>
              <w:jc w:val="center"/>
            </w:pPr>
            <w:r>
              <w:rPr>
                <w:rFonts w:ascii="Calibri" w:cs="Calibri" w:eastAsia="Calibri" w:hAnsi="Calibri"/>
                <w:b/>
                <w:bCs/>
                <w:color w:val="ffffff"/>
                <w:sz w:val="20"/>
                <w:szCs w:val="20"/>
              </w:rPr>
              <w:t xml:space="preserve">What It Contains</w:t>
            </w:r>
          </w:p>
        </w:tc>
        <w:tc>
          <w:tcPr>
            <w:tcW w:type="dxa" w:w="2400"/>
            <w:shd w:fill="0f3460" w:color="auto" w:val="clear"/>
          </w:tcPr>
          <w:p>
            <w:pPr>
              <w:jc w:val="center"/>
            </w:pPr>
            <w:r>
              <w:rPr>
                <w:rFonts w:ascii="Calibri" w:cs="Calibri" w:eastAsia="Calibri" w:hAnsi="Calibri"/>
                <w:b/>
                <w:bCs/>
                <w:color w:val="ffffff"/>
                <w:sz w:val="20"/>
                <w:szCs w:val="20"/>
              </w:rPr>
              <w:t xml:space="preserve">Used By</w:t>
            </w:r>
          </w:p>
        </w:tc>
      </w:tr>
      <w:tr>
        <w:tc>
          <w:tcPr>
            <w:tcW w:type="dxa" w:w="2400"/>
          </w:tcPr>
          <w:p>
            <w:r>
              <w:rPr>
                <w:rFonts w:ascii="Calibri" w:cs="Calibri" w:eastAsia="Calibri" w:hAnsi="Calibri"/>
                <w:sz w:val="20"/>
                <w:szCs w:val="20"/>
              </w:rPr>
              <w:t xml:space="preserve">fraud_detector.h5</w:t>
            </w:r>
          </w:p>
        </w:tc>
        <w:tc>
          <w:tcPr>
            <w:tcW w:type="dxa" w:w="1800"/>
          </w:tcPr>
          <w:p>
            <w:r>
              <w:rPr>
                <w:rFonts w:ascii="Calibri" w:cs="Calibri" w:eastAsia="Calibri" w:hAnsi="Calibri"/>
                <w:sz w:val="20"/>
                <w:szCs w:val="20"/>
              </w:rPr>
              <w:t xml:space="preserve">HDF5</w:t>
            </w:r>
          </w:p>
        </w:tc>
        <w:tc>
          <w:tcPr>
            <w:tcW w:type="dxa" w:w="3200"/>
          </w:tcPr>
          <w:p>
            <w:r>
              <w:rPr>
                <w:rFonts w:ascii="Calibri" w:cs="Calibri" w:eastAsia="Calibri" w:hAnsi="Calibri"/>
                <w:sz w:val="20"/>
                <w:szCs w:val="20"/>
              </w:rPr>
              <w:t xml:space="preserve">Complete model: architecture + weights + optimizer state</w:t>
            </w:r>
          </w:p>
        </w:tc>
        <w:tc>
          <w:tcPr>
            <w:tcW w:type="dxa" w:w="2400"/>
          </w:tcPr>
          <w:p>
            <w:r>
              <w:rPr>
                <w:rFonts w:ascii="Calibri" w:cs="Calibri" w:eastAsia="Calibri" w:hAnsi="Calibri"/>
                <w:sz w:val="20"/>
                <w:szCs w:val="20"/>
              </w:rPr>
              <w:t xml:space="preserve">Streamlit (loads for prediction)</w:t>
            </w:r>
          </w:p>
        </w:tc>
      </w:tr>
      <w:tr>
        <w:tc>
          <w:tcPr>
            <w:tcW w:type="dxa" w:w="2400"/>
          </w:tcPr>
          <w:p>
            <w:r>
              <w:rPr>
                <w:rFonts w:ascii="Calibri" w:cs="Calibri" w:eastAsia="Calibri" w:hAnsi="Calibri"/>
                <w:sz w:val="20"/>
                <w:szCs w:val="20"/>
              </w:rPr>
              <w:t xml:space="preserve">scaler.pkl</w:t>
            </w:r>
          </w:p>
        </w:tc>
        <w:tc>
          <w:tcPr>
            <w:tcW w:type="dxa" w:w="1800"/>
          </w:tcPr>
          <w:p>
            <w:r>
              <w:rPr>
                <w:rFonts w:ascii="Calibri" w:cs="Calibri" w:eastAsia="Calibri" w:hAnsi="Calibri"/>
                <w:sz w:val="20"/>
                <w:szCs w:val="20"/>
              </w:rPr>
              <w:t xml:space="preserve">Pickle (joblib)</w:t>
            </w:r>
          </w:p>
        </w:tc>
        <w:tc>
          <w:tcPr>
            <w:tcW w:type="dxa" w:w="3200"/>
          </w:tcPr>
          <w:p>
            <w:r>
              <w:rPr>
                <w:rFonts w:ascii="Calibri" w:cs="Calibri" w:eastAsia="Calibri" w:hAnsi="Calibri"/>
                <w:sz w:val="20"/>
                <w:szCs w:val="20"/>
              </w:rPr>
              <w:t xml:space="preserve">Fitted StandardScaler with training set mean and std per feature</w:t>
            </w:r>
          </w:p>
        </w:tc>
        <w:tc>
          <w:tcPr>
            <w:tcW w:type="dxa" w:w="2400"/>
          </w:tcPr>
          <w:p>
            <w:r>
              <w:rPr>
                <w:rFonts w:ascii="Calibri" w:cs="Calibri" w:eastAsia="Calibri" w:hAnsi="Calibri"/>
                <w:sz w:val="20"/>
                <w:szCs w:val="20"/>
              </w:rPr>
              <w:t xml:space="preserve">Streamlit (scales user input identically to training data)</w:t>
            </w:r>
          </w:p>
        </w:tc>
      </w:tr>
      <w:tr>
        <w:tc>
          <w:tcPr>
            <w:tcW w:type="dxa" w:w="2400"/>
          </w:tcPr>
          <w:p>
            <w:r>
              <w:rPr>
                <w:rFonts w:ascii="Calibri" w:cs="Calibri" w:eastAsia="Calibri" w:hAnsi="Calibri"/>
                <w:sz w:val="20"/>
                <w:szCs w:val="20"/>
              </w:rPr>
              <w:t xml:space="preserve">label_encoders.pkl</w:t>
            </w:r>
          </w:p>
        </w:tc>
        <w:tc>
          <w:tcPr>
            <w:tcW w:type="dxa" w:w="1800"/>
          </w:tcPr>
          <w:p>
            <w:r>
              <w:rPr>
                <w:rFonts w:ascii="Calibri" w:cs="Calibri" w:eastAsia="Calibri" w:hAnsi="Calibri"/>
                <w:sz w:val="20"/>
                <w:szCs w:val="20"/>
              </w:rPr>
              <w:t xml:space="preserve">Pickle (joblib)</w:t>
            </w:r>
          </w:p>
        </w:tc>
        <w:tc>
          <w:tcPr>
            <w:tcW w:type="dxa" w:w="3200"/>
          </w:tcPr>
          <w:p>
            <w:r>
              <w:rPr>
                <w:rFonts w:ascii="Calibri" w:cs="Calibri" w:eastAsia="Calibri" w:hAnsi="Calibri"/>
                <w:sz w:val="20"/>
                <w:szCs w:val="20"/>
              </w:rPr>
              <w:t xml:space="preserve">Dictionary of 9 fitted LabelEncoder objects</w:t>
            </w:r>
          </w:p>
        </w:tc>
        <w:tc>
          <w:tcPr>
            <w:tcW w:type="dxa" w:w="2400"/>
          </w:tcPr>
          <w:p>
            <w:r>
              <w:rPr>
                <w:rFonts w:ascii="Calibri" w:cs="Calibri" w:eastAsia="Calibri" w:hAnsi="Calibri"/>
                <w:sz w:val="20"/>
                <w:szCs w:val="20"/>
              </w:rPr>
              <w:t xml:space="preserve">Streamlit (encodes categorical user input)</w:t>
            </w:r>
          </w:p>
        </w:tc>
      </w:tr>
      <w:tr>
        <w:tc>
          <w:tcPr>
            <w:tcW w:type="dxa" w:w="2400"/>
          </w:tcPr>
          <w:p>
            <w:r>
              <w:rPr>
                <w:rFonts w:ascii="Calibri" w:cs="Calibri" w:eastAsia="Calibri" w:hAnsi="Calibri"/>
                <w:sz w:val="20"/>
                <w:szCs w:val="20"/>
              </w:rPr>
              <w:t xml:space="preserve">feature_columns.pkl</w:t>
            </w:r>
          </w:p>
        </w:tc>
        <w:tc>
          <w:tcPr>
            <w:tcW w:type="dxa" w:w="1800"/>
          </w:tcPr>
          <w:p>
            <w:r>
              <w:rPr>
                <w:rFonts w:ascii="Calibri" w:cs="Calibri" w:eastAsia="Calibri" w:hAnsi="Calibri"/>
                <w:sz w:val="20"/>
                <w:szCs w:val="20"/>
              </w:rPr>
              <w:t xml:space="preserve">Pickle (joblib)</w:t>
            </w:r>
          </w:p>
        </w:tc>
        <w:tc>
          <w:tcPr>
            <w:tcW w:type="dxa" w:w="3200"/>
          </w:tcPr>
          <w:p>
            <w:r>
              <w:rPr>
                <w:rFonts w:ascii="Calibri" w:cs="Calibri" w:eastAsia="Calibri" w:hAnsi="Calibri"/>
                <w:sz w:val="20"/>
                <w:szCs w:val="20"/>
              </w:rPr>
              <w:t xml:space="preserve">Ordered list of 21 feature column names</w:t>
            </w:r>
          </w:p>
        </w:tc>
        <w:tc>
          <w:tcPr>
            <w:tcW w:type="dxa" w:w="2400"/>
          </w:tcPr>
          <w:p>
            <w:r>
              <w:rPr>
                <w:rFonts w:ascii="Calibri" w:cs="Calibri" w:eastAsia="Calibri" w:hAnsi="Calibri"/>
                <w:sz w:val="20"/>
                <w:szCs w:val="20"/>
              </w:rPr>
              <w:t xml:space="preserve">Streamlit (ensures columns are in the exact order the model expects)</w:t>
            </w:r>
          </w:p>
        </w:tc>
      </w:tr>
      <w:tr>
        <w:tc>
          <w:tcPr>
            <w:tcW w:type="dxa" w:w="2400"/>
          </w:tcPr>
          <w:p>
            <w:r>
              <w:rPr>
                <w:rFonts w:ascii="Calibri" w:cs="Calibri" w:eastAsia="Calibri" w:hAnsi="Calibri"/>
                <w:sz w:val="20"/>
                <w:szCs w:val="20"/>
              </w:rPr>
              <w:t xml:space="preserve">training_history.pkl</w:t>
            </w:r>
          </w:p>
        </w:tc>
        <w:tc>
          <w:tcPr>
            <w:tcW w:type="dxa" w:w="1800"/>
          </w:tcPr>
          <w:p>
            <w:r>
              <w:rPr>
                <w:rFonts w:ascii="Calibri" w:cs="Calibri" w:eastAsia="Calibri" w:hAnsi="Calibri"/>
                <w:sz w:val="20"/>
                <w:szCs w:val="20"/>
              </w:rPr>
              <w:t xml:space="preserve">Pickle (joblib)</w:t>
            </w:r>
          </w:p>
        </w:tc>
        <w:tc>
          <w:tcPr>
            <w:tcW w:type="dxa" w:w="3200"/>
          </w:tcPr>
          <w:p>
            <w:r>
              <w:rPr>
                <w:rFonts w:ascii="Calibri" w:cs="Calibri" w:eastAsia="Calibri" w:hAnsi="Calibri"/>
                <w:sz w:val="20"/>
                <w:szCs w:val="20"/>
              </w:rPr>
              <w:t xml:space="preserve">Dictionary of per-epoch loss/accuracy/AUC/precision/recall</w:t>
            </w:r>
          </w:p>
        </w:tc>
        <w:tc>
          <w:tcPr>
            <w:tcW w:type="dxa" w:w="2400"/>
          </w:tcPr>
          <w:p>
            <w:r>
              <w:rPr>
                <w:rFonts w:ascii="Calibri" w:cs="Calibri" w:eastAsia="Calibri" w:hAnsi="Calibri"/>
                <w:sz w:val="20"/>
                <w:szCs w:val="20"/>
              </w:rPr>
              <w:t xml:space="preserve">Streamlit Model Performance page</w:t>
            </w:r>
          </w:p>
        </w:tc>
      </w:tr>
      <w:tr>
        <w:tc>
          <w:tcPr>
            <w:tcW w:type="dxa" w:w="2400"/>
          </w:tcPr>
          <w:p>
            <w:r>
              <w:rPr>
                <w:rFonts w:ascii="Calibri" w:cs="Calibri" w:eastAsia="Calibri" w:hAnsi="Calibri"/>
                <w:sz w:val="20"/>
                <w:szCs w:val="20"/>
              </w:rPr>
              <w:t xml:space="preserve">eval_metrics.pkl</w:t>
            </w:r>
          </w:p>
        </w:tc>
        <w:tc>
          <w:tcPr>
            <w:tcW w:type="dxa" w:w="1800"/>
          </w:tcPr>
          <w:p>
            <w:r>
              <w:rPr>
                <w:rFonts w:ascii="Calibri" w:cs="Calibri" w:eastAsia="Calibri" w:hAnsi="Calibri"/>
                <w:sz w:val="20"/>
                <w:szCs w:val="20"/>
              </w:rPr>
              <w:t xml:space="preserve">Pickle (joblib)</w:t>
            </w:r>
          </w:p>
        </w:tc>
        <w:tc>
          <w:tcPr>
            <w:tcW w:type="dxa" w:w="3200"/>
          </w:tcPr>
          <w:p>
            <w:r>
              <w:rPr>
                <w:rFonts w:ascii="Calibri" w:cs="Calibri" w:eastAsia="Calibri" w:hAnsi="Calibri"/>
                <w:sz w:val="20"/>
                <w:szCs w:val="20"/>
              </w:rPr>
              <w:t xml:space="preserve">ROC AUC, PR AUC, confusion matrix, classification report, FPR/TPR arrays</w:t>
            </w:r>
          </w:p>
        </w:tc>
        <w:tc>
          <w:tcPr>
            <w:tcW w:type="dxa" w:w="2400"/>
          </w:tcPr>
          <w:p>
            <w:r>
              <w:rPr>
                <w:rFonts w:ascii="Calibri" w:cs="Calibri" w:eastAsia="Calibri" w:hAnsi="Calibri"/>
                <w:sz w:val="20"/>
                <w:szCs w:val="20"/>
              </w:rPr>
              <w:t xml:space="preserve">Streamlit Model Performance page</w:t>
            </w:r>
          </w:p>
        </w:tc>
      </w:tr>
    </w:tbl>
    <w:p>
      <w:pPr>
        <w:spacing w:after="120"/>
      </w:pPr>
      <w:r>
        <w:rPr>
          <w:rFonts w:ascii="Calibri" w:cs="Calibri" w:eastAsia="Calibri" w:hAnsi="Calibri"/>
          <w:sz w:val="22"/>
          <w:szCs w:val="22"/>
        </w:rPr>
        <w:t xml:space="preserve"/>
      </w:r>
    </w:p>
    <w:p>
      <w:pPr>
        <w:pBdr>
          <w:left w:val="single" w:color="2980b9" w:sz="6"/>
        </w:pBdr>
        <w:spacing w:after="140" w:before="60"/>
        <w:ind w:left="360"/>
      </w:pPr>
      <w:r>
        <w:rPr>
          <w:rFonts w:ascii="Calibri" w:cs="Calibri" w:eastAsia="Calibri" w:hAnsi="Calibri"/>
          <w:color w:val="333333"/>
          <w:sz w:val="22"/>
          <w:szCs w:val="22"/>
        </w:rPr>
        <w:t xml:space="preserve">The .h5 (HDF5) format stores the model in a single binary file containing the JSON architecture, float32 weight arrays, and training configuration. It is the standard Keras serialisation format and can be loaded on any machine with TensorFlow installed.</w:t>
      </w:r>
    </w:p>
    <w:p>
      <w:r>
        <w:br w:type="page"/>
      </w:r>
    </w:p>
    <w:p>
      <w:pPr>
        <w:pStyle w:val="Heading1"/>
        <w:spacing w:after="120" w:before="300"/>
      </w:pPr>
      <w:r>
        <w:rPr>
          <w:b/>
          <w:bCs/>
          <w:color w:val="0f3460"/>
        </w:rPr>
        <w:t xml:space="preserve">12. Streamlit Application Walkthrough (app.py)</w:t>
      </w:r>
    </w:p>
    <w:p>
      <w:pPr>
        <w:spacing w:after="120"/>
      </w:pPr>
      <w:r>
        <w:rPr>
          <w:rFonts w:ascii="Calibri" w:cs="Calibri" w:eastAsia="Calibri" w:hAnsi="Calibri"/>
          <w:sz w:val="22"/>
          <w:szCs w:val="22"/>
        </w:rPr>
        <w:t xml:space="preserve">The Streamlit app is the production-facing deployment. It loads the saved .h5 model and artifacts, and provides three pages.</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12.1 Application Bootstrap (Lines 1–78)</w:t>
      </w:r>
    </w:p>
    <w:p>
      <w:pPr>
        <w:pStyle w:val="Heading3"/>
        <w:spacing w:after="120" w:before="300"/>
      </w:pPr>
      <w:r>
        <w:rPr>
          <w:b/>
          <w:bCs/>
          <w:color w:val="0f3460"/>
        </w:rPr>
        <w:t xml:space="preserve">Configuration &amp; Styling</w:t>
      </w:r>
    </w:p>
    <w:p>
      <w:pPr>
        <w:pBdr>
          <w:left w:val="single" w:color="2980b9" w:sz="6"/>
        </w:pBdr>
        <w:spacing w:after="140" w:before="60"/>
        <w:ind w:left="360"/>
      </w:pPr>
      <w:r>
        <w:rPr>
          <w:rFonts w:ascii="Calibri" w:cs="Calibri" w:eastAsia="Calibri" w:hAnsi="Calibri"/>
          <w:color w:val="333333"/>
          <w:sz w:val="22"/>
          <w:szCs w:val="22"/>
        </w:rPr>
        <w:t xml:space="preserve">st.set_page_config() sets the browser tab title, icon, and wide layout. Custom CSS is injected via st.markdown(unsafe_allow_html=True) to style KPI metric cards and risk-level banners with gradient backgrounds.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Artifact Loading</w:t>
      </w:r>
    </w:p>
    <w:p>
      <w:pPr>
        <w:shd w:fill="f4f6f9" w:color="auto" w:val="clear"/>
        <w:spacing w:after="20"/>
      </w:pPr>
      <w:r>
        <w:rPr>
          <w:rFonts w:ascii="Consolas" w:cs="Consolas" w:eastAsia="Consolas" w:hAnsi="Consolas"/>
          <w:color w:val="16213e"/>
          <w:sz w:val="19"/>
          <w:szCs w:val="19"/>
        </w:rPr>
        <w:t xml:space="preserve">@st.cache_resource</w:t>
      </w:r>
    </w:p>
    <w:p>
      <w:pPr>
        <w:shd w:fill="f4f6f9" w:color="auto" w:val="clear"/>
        <w:spacing w:after="20"/>
      </w:pPr>
      <w:r>
        <w:rPr>
          <w:rFonts w:ascii="Consolas" w:cs="Consolas" w:eastAsia="Consolas" w:hAnsi="Consolas"/>
          <w:color w:val="16213e"/>
          <w:sz w:val="19"/>
          <w:szCs w:val="19"/>
        </w:rPr>
        <w:t xml:space="preserve">def load_model():</w:t>
      </w:r>
    </w:p>
    <w:p>
      <w:pPr>
        <w:shd w:fill="f4f6f9" w:color="auto" w:val="clear"/>
        <w:spacing w:after="20"/>
      </w:pPr>
      <w:r>
        <w:rPr>
          <w:rFonts w:ascii="Consolas" w:cs="Consolas" w:eastAsia="Consolas" w:hAnsi="Consolas"/>
          <w:color w:val="16213e"/>
          <w:sz w:val="19"/>
          <w:szCs w:val="19"/>
        </w:rPr>
        <w:t xml:space="preserve">    return tf.keras.models.load_model(MODEL_PATH)</w:t>
      </w:r>
    </w:p>
    <w:p>
      <w:pPr>
        <w:pBdr>
          <w:left w:val="single" w:color="2980b9" w:sz="6"/>
        </w:pBdr>
        <w:spacing w:after="140" w:before="60"/>
        <w:ind w:left="360"/>
      </w:pPr>
      <w:r>
        <w:rPr>
          <w:rFonts w:ascii="Calibri" w:cs="Calibri" w:eastAsia="Calibri" w:hAnsi="Calibri"/>
          <w:color w:val="333333"/>
          <w:sz w:val="22"/>
          <w:szCs w:val="22"/>
        </w:rPr>
        <w:t xml:space="preserve">@st.cache_resource is a Streamlit decorator that loads the model once and caches it across all user sessions and reruns. Without caching, the 50K+ parameter model would reload on every widget interaction, causing multi-second delays. cache_resource is used for non-serialisable objects (models, database connections). cache_data is used for serialisable data (the CSV DataFrame).</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Graceful Failure</w:t>
      </w:r>
    </w:p>
    <w:p>
      <w:pPr>
        <w:shd w:fill="f4f6f9" w:color="auto" w:val="clear"/>
        <w:spacing w:after="20"/>
      </w:pPr>
      <w:r>
        <w:rPr>
          <w:rFonts w:ascii="Consolas" w:cs="Consolas" w:eastAsia="Consolas" w:hAnsi="Consolas"/>
          <w:color w:val="16213e"/>
          <w:sz w:val="19"/>
          <w:szCs w:val="19"/>
        </w:rPr>
        <w:t xml:space="preserve">if not os.path.exists(MODEL_PATH):</w:t>
      </w:r>
    </w:p>
    <w:p>
      <w:pPr>
        <w:shd w:fill="f4f6f9" w:color="auto" w:val="clear"/>
        <w:spacing w:after="20"/>
      </w:pPr>
      <w:r>
        <w:rPr>
          <w:rFonts w:ascii="Consolas" w:cs="Consolas" w:eastAsia="Consolas" w:hAnsi="Consolas"/>
          <w:color w:val="16213e"/>
          <w:sz w:val="19"/>
          <w:szCs w:val="19"/>
        </w:rPr>
        <w:t xml:space="preserve">    st.error('Model not found! Run the Jupyter notebook first.')</w:t>
      </w:r>
    </w:p>
    <w:p>
      <w:pPr>
        <w:shd w:fill="f4f6f9" w:color="auto" w:val="clear"/>
        <w:spacing w:after="20"/>
      </w:pPr>
      <w:r>
        <w:rPr>
          <w:rFonts w:ascii="Consolas" w:cs="Consolas" w:eastAsia="Consolas" w:hAnsi="Consolas"/>
          <w:color w:val="16213e"/>
          <w:sz w:val="19"/>
          <w:szCs w:val="19"/>
        </w:rPr>
        <w:t xml:space="preserve">    st.stop()</w:t>
      </w:r>
    </w:p>
    <w:p>
      <w:pPr>
        <w:pBdr>
          <w:left w:val="single" w:color="2980b9" w:sz="6"/>
        </w:pBdr>
        <w:spacing w:after="140" w:before="60"/>
        <w:ind w:left="360"/>
      </w:pPr>
      <w:r>
        <w:rPr>
          <w:rFonts w:ascii="Calibri" w:cs="Calibri" w:eastAsia="Calibri" w:hAnsi="Calibri"/>
          <w:color w:val="333333"/>
          <w:sz w:val="22"/>
          <w:szCs w:val="22"/>
        </w:rPr>
        <w:t xml:space="preserve">If the notebook has not been run yet, the app shows a clear error message instead of crashing with a FileNotFoundError. st.stop() halts execution so no downstream code runs.</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12.2 Page 1: Fraud Prediction (Lines 97–250)</w:t>
      </w:r>
    </w:p>
    <w:p>
      <w:pPr>
        <w:spacing w:after="120"/>
      </w:pPr>
      <w:r>
        <w:rPr>
          <w:rFonts w:ascii="Calibri" w:cs="Calibri" w:eastAsia="Calibri" w:hAnsi="Calibri"/>
          <w:sz w:val="22"/>
          <w:szCs w:val="22"/>
        </w:rPr>
        <w:t xml:space="preserve">This is the core feature of the application.</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Input Collection</w:t>
      </w:r>
    </w:p>
    <w:p>
      <w:pPr>
        <w:pBdr>
          <w:left w:val="single" w:color="2980b9" w:sz="6"/>
        </w:pBdr>
        <w:spacing w:after="140" w:before="60"/>
        <w:ind w:left="360"/>
      </w:pPr>
      <w:r>
        <w:rPr>
          <w:rFonts w:ascii="Calibri" w:cs="Calibri" w:eastAsia="Calibri" w:hAnsi="Calibri"/>
          <w:color w:val="333333"/>
          <w:sz w:val="22"/>
          <w:szCs w:val="22"/>
        </w:rPr>
        <w:t xml:space="preserve">The page is divided into three columns: Customer Details, Policy Details, and Incident Details. Each field uses the appropriate Streamlit widget (st.slider for continuous ranges, st.selectbox for categories, st.number_input for dollar amounts). The options match exactly the categories used during training to ensure LabelEncoder compatibility.</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Prediction Pipeline</w:t>
      </w:r>
    </w:p>
    <w:p>
      <w:pPr>
        <w:spacing w:after="60"/>
        <w:ind w:left="576" w:hanging="288"/>
      </w:pPr>
      <w:r>
        <w:rPr>
          <w:rFonts w:ascii="Calibri" w:cs="Calibri" w:eastAsia="Calibri" w:hAnsi="Calibri"/>
          <w:sz w:val="22"/>
          <w:szCs w:val="22"/>
        </w:rPr>
        <w:t xml:space="preserve">•  Step 1: Collect all inputs into a Python dictionary</w:t>
      </w:r>
    </w:p>
    <w:p>
      <w:pPr>
        <w:spacing w:after="60"/>
        <w:ind w:left="576" w:hanging="288"/>
      </w:pPr>
      <w:r>
        <w:rPr>
          <w:rFonts w:ascii="Calibri" w:cs="Calibri" w:eastAsia="Calibri" w:hAnsi="Calibri"/>
          <w:sz w:val="22"/>
          <w:szCs w:val="22"/>
        </w:rPr>
        <w:t xml:space="preserve">•  Step 2: Create a single-row DataFrame from the dictionary</w:t>
      </w:r>
    </w:p>
    <w:p>
      <w:pPr>
        <w:spacing w:after="60"/>
        <w:ind w:left="576" w:hanging="288"/>
      </w:pPr>
      <w:r>
        <w:rPr>
          <w:rFonts w:ascii="Calibri" w:cs="Calibri" w:eastAsia="Calibri" w:hAnsi="Calibri"/>
          <w:sz w:val="22"/>
          <w:szCs w:val="22"/>
        </w:rPr>
        <w:t xml:space="preserve">•  Step 3: Apply the saved LabelEncoders to transform categorical columns to integers</w:t>
      </w:r>
    </w:p>
    <w:p>
      <w:pPr>
        <w:spacing w:after="60"/>
        <w:ind w:left="576" w:hanging="288"/>
      </w:pPr>
      <w:r>
        <w:rPr>
          <w:rFonts w:ascii="Calibri" w:cs="Calibri" w:eastAsia="Calibri" w:hAnsi="Calibri"/>
          <w:sz w:val="22"/>
          <w:szCs w:val="22"/>
        </w:rPr>
        <w:t xml:space="preserve">•  Step 4: Apply the saved StandardScaler to normalise all features</w:t>
      </w:r>
    </w:p>
    <w:p>
      <w:pPr>
        <w:spacing w:after="60"/>
        <w:ind w:left="576" w:hanging="288"/>
      </w:pPr>
      <w:r>
        <w:rPr>
          <w:rFonts w:ascii="Calibri" w:cs="Calibri" w:eastAsia="Calibri" w:hAnsi="Calibri"/>
          <w:sz w:val="22"/>
          <w:szCs w:val="22"/>
        </w:rPr>
        <w:t xml:space="preserve">•  Step 5: Pass the scaled array to model.predict() to get a fraud probability</w:t>
      </w:r>
    </w:p>
    <w:p>
      <w:pPr>
        <w:spacing w:after="60"/>
        <w:ind w:left="576" w:hanging="288"/>
      </w:pPr>
      <w:r>
        <w:rPr>
          <w:rFonts w:ascii="Calibri" w:cs="Calibri" w:eastAsia="Calibri" w:hAnsi="Calibri"/>
          <w:sz w:val="22"/>
          <w:szCs w:val="22"/>
        </w:rPr>
        <w:t xml:space="preserve">•  Step 6: Display the result as a Plotly gauge chart and risk classification</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Gauge Chart</w:t>
      </w:r>
    </w:p>
    <w:p>
      <w:pPr>
        <w:pBdr>
          <w:left w:val="single" w:color="2980b9" w:sz="6"/>
        </w:pBdr>
        <w:spacing w:after="140" w:before="60"/>
        <w:ind w:left="360"/>
      </w:pPr>
      <w:r>
        <w:rPr>
          <w:rFonts w:ascii="Calibri" w:cs="Calibri" w:eastAsia="Calibri" w:hAnsi="Calibri"/>
          <w:color w:val="333333"/>
          <w:sz w:val="22"/>
          <w:szCs w:val="22"/>
        </w:rPr>
        <w:t xml:space="preserve">A Plotly Indicator gauge displays the fraud probability (0–100%) with three colour zones: green (0–30% = low risk), orange (30–60% = medium risk), red (60–100% = high risk). The needle position gives an instant visual read.</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Risk Factor Checklist</w:t>
      </w:r>
    </w:p>
    <w:p>
      <w:pPr>
        <w:pBdr>
          <w:left w:val="single" w:color="2980b9" w:sz="6"/>
        </w:pBdr>
        <w:spacing w:after="140" w:before="60"/>
        <w:ind w:left="360"/>
      </w:pPr>
      <w:r>
        <w:rPr>
          <w:rFonts w:ascii="Calibri" w:cs="Calibri" w:eastAsia="Calibri" w:hAnsi="Calibri"/>
          <w:color w:val="333333"/>
          <w:sz w:val="22"/>
          <w:szCs w:val="22"/>
        </w:rPr>
        <w:t xml:space="preserve">After prediction, the app checks each known fraud indicator against the input and lists flagged risk factors in red. This provides explainability: the user sees not just a number but the specific reasons the model might consider this claim suspicious.</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12.3 Page 2: Analytics Dashboard (Lines 256–412)</w:t>
      </w:r>
    </w:p>
    <w:p>
      <w:pPr>
        <w:spacing w:after="120"/>
      </w:pPr>
      <w:r>
        <w:rPr>
          <w:rFonts w:ascii="Calibri" w:cs="Calibri" w:eastAsia="Calibri" w:hAnsi="Calibri"/>
          <w:sz w:val="22"/>
          <w:szCs w:val="22"/>
        </w:rPr>
        <w:t xml:space="preserve">Provides a data-driven overview of the entire claims dataset.</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KPI Cards</w:t>
      </w:r>
    </w:p>
    <w:p>
      <w:pPr>
        <w:pBdr>
          <w:left w:val="single" w:color="2980b9" w:sz="6"/>
        </w:pBdr>
        <w:spacing w:after="140" w:before="60"/>
        <w:ind w:left="360"/>
      </w:pPr>
      <w:r>
        <w:rPr>
          <w:rFonts w:ascii="Calibri" w:cs="Calibri" w:eastAsia="Calibri" w:hAnsi="Calibri"/>
          <w:color w:val="333333"/>
          <w:sz w:val="22"/>
          <w:szCs w:val="22"/>
        </w:rPr>
        <w:t xml:space="preserve">Four styled metric cards show: Total Claims (25,000), Fraud Rate (~25%), Average Claim Amount, and Average Premium. These give instant context before diving into charts.</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Charts</w:t>
      </w:r>
    </w:p>
    <w:p>
      <w:pPr>
        <w:spacing w:after="60"/>
        <w:ind w:left="576" w:hanging="288"/>
      </w:pPr>
      <w:r>
        <w:rPr>
          <w:rFonts w:ascii="Calibri" w:cs="Calibri" w:eastAsia="Calibri" w:hAnsi="Calibri"/>
          <w:sz w:val="22"/>
          <w:szCs w:val="22"/>
        </w:rPr>
        <w:t xml:space="preserve">•  Donut chart: fraud vs legitimate proportion (Plotly pie with hole=0.4)</w:t>
      </w:r>
    </w:p>
    <w:p>
      <w:pPr>
        <w:spacing w:after="60"/>
        <w:ind w:left="576" w:hanging="288"/>
      </w:pPr>
      <w:r>
        <w:rPr>
          <w:rFonts w:ascii="Calibri" w:cs="Calibri" w:eastAsia="Calibri" w:hAnsi="Calibri"/>
          <w:sz w:val="22"/>
          <w:szCs w:val="22"/>
        </w:rPr>
        <w:t xml:space="preserve">•  Stacked bar chart: claims by incident type, coloured by fraud status</w:t>
      </w:r>
    </w:p>
    <w:p>
      <w:pPr>
        <w:spacing w:after="60"/>
        <w:ind w:left="576" w:hanging="288"/>
      </w:pPr>
      <w:r>
        <w:rPr>
          <w:rFonts w:ascii="Calibri" w:cs="Calibri" w:eastAsia="Calibri" w:hAnsi="Calibri"/>
          <w:sz w:val="22"/>
          <w:szCs w:val="22"/>
        </w:rPr>
        <w:t xml:space="preserve">•  Colour-scaled bar chart: fraud rate by incident severity</w:t>
      </w:r>
    </w:p>
    <w:p>
      <w:pPr>
        <w:spacing w:after="60"/>
        <w:ind w:left="576" w:hanging="288"/>
      </w:pPr>
      <w:r>
        <w:rPr>
          <w:rFonts w:ascii="Calibri" w:cs="Calibri" w:eastAsia="Calibri" w:hAnsi="Calibri"/>
          <w:sz w:val="22"/>
          <w:szCs w:val="22"/>
        </w:rPr>
        <w:t xml:space="preserve">•  Spline line chart: fraud rate by age group (shows the age-fraud relationship)</w:t>
      </w:r>
    </w:p>
    <w:p>
      <w:pPr>
        <w:spacing w:after="60"/>
        <w:ind w:left="576" w:hanging="288"/>
      </w:pPr>
      <w:r>
        <w:rPr>
          <w:rFonts w:ascii="Calibri" w:cs="Calibri" w:eastAsia="Calibri" w:hAnsi="Calibri"/>
          <w:sz w:val="22"/>
          <w:szCs w:val="22"/>
        </w:rPr>
        <w:t xml:space="preserve">•  Overlaid histogram: claim amount distributions for fraud vs legitimate</w:t>
      </w:r>
    </w:p>
    <w:p>
      <w:pPr>
        <w:spacing w:after="60"/>
        <w:ind w:left="576" w:hanging="288"/>
      </w:pPr>
      <w:r>
        <w:rPr>
          <w:rFonts w:ascii="Calibri" w:cs="Calibri" w:eastAsia="Calibri" w:hAnsi="Calibri"/>
          <w:sz w:val="22"/>
          <w:szCs w:val="22"/>
        </w:rPr>
        <w:t xml:space="preserve">•  Side-by-side subplot: fraud rate by policy type and by authority contacted</w:t>
      </w:r>
    </w:p>
    <w:p>
      <w:pPr>
        <w:spacing w:after="120"/>
      </w:pPr>
      <w:r>
        <w:rPr>
          <w:rFonts w:ascii="Calibri" w:cs="Calibri" w:eastAsia="Calibri" w:hAnsi="Calibri"/>
          <w:sz w:val="22"/>
          <w:szCs w:val="22"/>
        </w:rPr>
        <w:t xml:space="preserve"/>
      </w:r>
    </w:p>
    <w:p>
      <w:pPr>
        <w:pStyle w:val="Heading3"/>
        <w:spacing w:after="120" w:before="300"/>
      </w:pPr>
      <w:r>
        <w:rPr>
          <w:b/>
          <w:bCs/>
          <w:color w:val="0f3460"/>
        </w:rPr>
        <w:t xml:space="preserve">Risk Combinations Table</w:t>
      </w:r>
    </w:p>
    <w:p>
      <w:pPr>
        <w:pBdr>
          <w:left w:val="single" w:color="2980b9" w:sz="6"/>
        </w:pBdr>
        <w:spacing w:after="140" w:before="60"/>
        <w:ind w:left="360"/>
      </w:pPr>
      <w:r>
        <w:rPr>
          <w:rFonts w:ascii="Calibri" w:cs="Calibri" w:eastAsia="Calibri" w:hAnsi="Calibri"/>
          <w:color w:val="333333"/>
          <w:sz w:val="22"/>
          <w:szCs w:val="22"/>
        </w:rPr>
        <w:t xml:space="preserve">Groups claims by severity + police report + authority contacted, calculates the fraud rate for each combination, and shows the top 10 riskiest combinations. This is directly actionable: an insurer could create business rules from these combinations.</w:t>
      </w:r>
    </w:p>
    <w:p>
      <w:pPr>
        <w:spacing w:after="120"/>
      </w:pPr>
      <w:r>
        <w:rPr>
          <w:rFonts w:ascii="Calibri" w:cs="Calibri" w:eastAsia="Calibri" w:hAnsi="Calibri"/>
          <w:sz w:val="22"/>
          <w:szCs w:val="22"/>
        </w:rPr>
        <w:t xml:space="preserve"/>
      </w:r>
    </w:p>
    <w:p>
      <w:pPr>
        <w:pStyle w:val="Heading2"/>
        <w:spacing w:after="120" w:before="300"/>
      </w:pPr>
      <w:r>
        <w:rPr>
          <w:b/>
          <w:bCs/>
          <w:color w:val="0f3460"/>
        </w:rPr>
        <w:t xml:space="preserve">12.4 Page 3: Model Performance (Lines 418–517)</w:t>
      </w:r>
    </w:p>
    <w:p>
      <w:pPr>
        <w:spacing w:after="60"/>
        <w:ind w:left="576" w:hanging="288"/>
      </w:pPr>
      <w:r>
        <w:rPr>
          <w:rFonts w:ascii="Calibri" w:cs="Calibri" w:eastAsia="Calibri" w:hAnsi="Calibri"/>
          <w:sz w:val="22"/>
          <w:szCs w:val="22"/>
        </w:rPr>
        <w:t xml:space="preserve">•  Metric cards: Accuracy, ROC AUC, Precision (fraud class), Recall (fraud class)</w:t>
      </w:r>
    </w:p>
    <w:p>
      <w:pPr>
        <w:spacing w:after="60"/>
        <w:ind w:left="576" w:hanging="288"/>
      </w:pPr>
      <w:r>
        <w:rPr>
          <w:rFonts w:ascii="Calibri" w:cs="Calibri" w:eastAsia="Calibri" w:hAnsi="Calibri"/>
          <w:sz w:val="22"/>
          <w:szCs w:val="22"/>
        </w:rPr>
        <w:t xml:space="preserve">•  Interactive training history plots: loss and AUC curves over epochs (Plotly Scatter)</w:t>
      </w:r>
    </w:p>
    <w:p>
      <w:pPr>
        <w:spacing w:after="60"/>
        <w:ind w:left="576" w:hanging="288"/>
      </w:pPr>
      <w:r>
        <w:rPr>
          <w:rFonts w:ascii="Calibri" w:cs="Calibri" w:eastAsia="Calibri" w:hAnsi="Calibri"/>
          <w:sz w:val="22"/>
          <w:szCs w:val="22"/>
        </w:rPr>
        <w:t xml:space="preserve">•  Confusion matrix as a Plotly heatmap with count annotations</w:t>
      </w:r>
    </w:p>
    <w:p>
      <w:pPr>
        <w:spacing w:after="60"/>
        <w:ind w:left="576" w:hanging="288"/>
      </w:pPr>
      <w:r>
        <w:rPr>
          <w:rFonts w:ascii="Calibri" w:cs="Calibri" w:eastAsia="Calibri" w:hAnsi="Calibri"/>
          <w:sz w:val="22"/>
          <w:szCs w:val="22"/>
        </w:rPr>
        <w:t xml:space="preserve">•  ROC curve with filled area and random-classifier baseline</w:t>
      </w:r>
    </w:p>
    <w:p>
      <w:pPr>
        <w:spacing w:after="60"/>
        <w:ind w:left="576" w:hanging="288"/>
      </w:pPr>
      <w:r>
        <w:rPr>
          <w:rFonts w:ascii="Calibri" w:cs="Calibri" w:eastAsia="Calibri" w:hAnsi="Calibri"/>
          <w:sz w:val="22"/>
          <w:szCs w:val="22"/>
        </w:rPr>
        <w:t xml:space="preserve">•  Classification report as a sortable DataFrame</w:t>
      </w:r>
    </w:p>
    <w:p>
      <w:pPr>
        <w:spacing w:after="60"/>
        <w:ind w:left="576" w:hanging="288"/>
      </w:pPr>
      <w:r>
        <w:rPr>
          <w:rFonts w:ascii="Calibri" w:cs="Calibri" w:eastAsia="Calibri" w:hAnsi="Calibri"/>
          <w:sz w:val="22"/>
          <w:szCs w:val="22"/>
        </w:rPr>
        <w:t xml:space="preserve">•  Expandable model architecture table showing each layer's type, shape, and parameter count</w:t>
      </w:r>
    </w:p>
    <w:p>
      <w:r>
        <w:br w:type="page"/>
      </w:r>
    </w:p>
    <w:p>
      <w:pPr>
        <w:pStyle w:val="Heading1"/>
        <w:spacing w:after="120" w:before="300"/>
      </w:pPr>
      <w:r>
        <w:rPr>
          <w:b/>
          <w:bCs/>
          <w:color w:val="0f3460"/>
        </w:rPr>
        <w:t xml:space="preserve">13. End-to-End Flow Summary</w:t>
      </w:r>
    </w:p>
    <w:p>
      <w:pPr>
        <w:spacing w:after="120"/>
      </w:pPr>
      <w:r>
        <w:rPr>
          <w:rFonts w:ascii="Calibri" w:cs="Calibri" w:eastAsia="Calibri" w:hAnsi="Calibri"/>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400"/>
        <w:gridCol w:w="2600"/>
      </w:tblGrid>
      <w:tr>
        <w:tc>
          <w:tcPr>
            <w:tcW w:type="dxa" w:w="600"/>
            <w:shd w:fill="0f3460" w:color="auto" w:val="clear"/>
          </w:tcPr>
          <w:p>
            <w:pPr>
              <w:jc w:val="center"/>
            </w:pPr>
            <w:r>
              <w:rPr>
                <w:rFonts w:ascii="Calibri" w:cs="Calibri" w:eastAsia="Calibri" w:hAnsi="Calibri"/>
                <w:b/>
                <w:bCs/>
                <w:color w:val="ffffff"/>
                <w:sz w:val="20"/>
                <w:szCs w:val="20"/>
              </w:rPr>
              <w:t xml:space="preserve">Step</w:t>
            </w:r>
          </w:p>
        </w:tc>
        <w:tc>
          <w:tcPr>
            <w:tcW w:type="dxa" w:w="1800"/>
            <w:shd w:fill="0f3460" w:color="auto" w:val="clear"/>
          </w:tcPr>
          <w:p>
            <w:pPr>
              <w:jc w:val="center"/>
            </w:pPr>
            <w:r>
              <w:rPr>
                <w:rFonts w:ascii="Calibri" w:cs="Calibri" w:eastAsia="Calibri" w:hAnsi="Calibri"/>
                <w:b/>
                <w:bCs/>
                <w:color w:val="ffffff"/>
                <w:sz w:val="20"/>
                <w:szCs w:val="20"/>
              </w:rPr>
              <w:t xml:space="preserve">Component</w:t>
            </w:r>
          </w:p>
        </w:tc>
        <w:tc>
          <w:tcPr>
            <w:tcW w:type="dxa" w:w="2400"/>
            <w:shd w:fill="0f3460" w:color="auto" w:val="clear"/>
          </w:tcPr>
          <w:p>
            <w:pPr>
              <w:jc w:val="center"/>
            </w:pPr>
            <w:r>
              <w:rPr>
                <w:rFonts w:ascii="Calibri" w:cs="Calibri" w:eastAsia="Calibri" w:hAnsi="Calibri"/>
                <w:b/>
                <w:bCs/>
                <w:color w:val="ffffff"/>
                <w:sz w:val="20"/>
                <w:szCs w:val="20"/>
              </w:rPr>
              <w:t xml:space="preserve">Input</w:t>
            </w:r>
          </w:p>
        </w:tc>
        <w:tc>
          <w:tcPr>
            <w:tcW w:type="dxa" w:w="2400"/>
            <w:shd w:fill="0f3460" w:color="auto" w:val="clear"/>
          </w:tcPr>
          <w:p>
            <w:pPr>
              <w:jc w:val="center"/>
            </w:pPr>
            <w:r>
              <w:rPr>
                <w:rFonts w:ascii="Calibri" w:cs="Calibri" w:eastAsia="Calibri" w:hAnsi="Calibri"/>
                <w:b/>
                <w:bCs/>
                <w:color w:val="ffffff"/>
                <w:sz w:val="20"/>
                <w:szCs w:val="20"/>
              </w:rPr>
              <w:t xml:space="preserve">Output</w:t>
            </w:r>
          </w:p>
        </w:tc>
        <w:tc>
          <w:tcPr>
            <w:tcW w:type="dxa" w:w="2600"/>
            <w:shd w:fill="0f3460" w:color="auto" w:val="clear"/>
          </w:tcPr>
          <w:p>
            <w:pPr>
              <w:jc w:val="center"/>
            </w:pPr>
            <w:r>
              <w:rPr>
                <w:rFonts w:ascii="Calibri" w:cs="Calibri" w:eastAsia="Calibri" w:hAnsi="Calibri"/>
                <w:b/>
                <w:bCs/>
                <w:color w:val="ffffff"/>
                <w:sz w:val="20"/>
                <w:szCs w:val="20"/>
              </w:rPr>
              <w:t xml:space="preserve">Why</w:t>
            </w:r>
          </w:p>
        </w:tc>
      </w:tr>
      <w:tr>
        <w:tc>
          <w:tcPr>
            <w:tcW w:type="dxa" w:w="600"/>
          </w:tcPr>
          <w:p>
            <w:r>
              <w:rPr>
                <w:rFonts w:ascii="Calibri" w:cs="Calibri" w:eastAsia="Calibri" w:hAnsi="Calibri"/>
                <w:sz w:val="20"/>
                <w:szCs w:val="20"/>
              </w:rPr>
              <w:t xml:space="preserve">1</w:t>
            </w:r>
          </w:p>
        </w:tc>
        <w:tc>
          <w:tcPr>
            <w:tcW w:type="dxa" w:w="1800"/>
          </w:tcPr>
          <w:p>
            <w:r>
              <w:rPr>
                <w:rFonts w:ascii="Calibri" w:cs="Calibri" w:eastAsia="Calibri" w:hAnsi="Calibri"/>
                <w:sz w:val="20"/>
                <w:szCs w:val="20"/>
              </w:rPr>
              <w:t xml:space="preserve">Data Generation</w:t>
            </w:r>
          </w:p>
        </w:tc>
        <w:tc>
          <w:tcPr>
            <w:tcW w:type="dxa" w:w="2400"/>
          </w:tcPr>
          <w:p>
            <w:r>
              <w:rPr>
                <w:rFonts w:ascii="Calibri" w:cs="Calibri" w:eastAsia="Calibri" w:hAnsi="Calibri"/>
                <w:sz w:val="20"/>
                <w:szCs w:val="20"/>
              </w:rPr>
              <w:t xml:space="preserve">Random seed + distributions</w:t>
            </w:r>
          </w:p>
        </w:tc>
        <w:tc>
          <w:tcPr>
            <w:tcW w:type="dxa" w:w="2400"/>
          </w:tcPr>
          <w:p>
            <w:r>
              <w:rPr>
                <w:rFonts w:ascii="Calibri" w:cs="Calibri" w:eastAsia="Calibri" w:hAnsi="Calibri"/>
                <w:sz w:val="20"/>
                <w:szCs w:val="20"/>
              </w:rPr>
              <w:t xml:space="preserve">25,000-row CSV</w:t>
            </w:r>
          </w:p>
        </w:tc>
        <w:tc>
          <w:tcPr>
            <w:tcW w:type="dxa" w:w="2600"/>
          </w:tcPr>
          <w:p>
            <w:r>
              <w:rPr>
                <w:rFonts w:ascii="Calibri" w:cs="Calibri" w:eastAsia="Calibri" w:hAnsi="Calibri"/>
                <w:sz w:val="20"/>
                <w:szCs w:val="20"/>
              </w:rPr>
              <w:t xml:space="preserve">Creates a realistic, reproducible dataset without needing external data access</w:t>
            </w:r>
          </w:p>
        </w:tc>
      </w:tr>
      <w:tr>
        <w:tc>
          <w:tcPr>
            <w:tcW w:type="dxa" w:w="600"/>
          </w:tcPr>
          <w:p>
            <w:r>
              <w:rPr>
                <w:rFonts w:ascii="Calibri" w:cs="Calibri" w:eastAsia="Calibri" w:hAnsi="Calibri"/>
                <w:sz w:val="20"/>
                <w:szCs w:val="20"/>
              </w:rPr>
              <w:t xml:space="preserve">2</w:t>
            </w:r>
          </w:p>
        </w:tc>
        <w:tc>
          <w:tcPr>
            <w:tcW w:type="dxa" w:w="1800"/>
          </w:tcPr>
          <w:p>
            <w:r>
              <w:rPr>
                <w:rFonts w:ascii="Calibri" w:cs="Calibri" w:eastAsia="Calibri" w:hAnsi="Calibri"/>
                <w:sz w:val="20"/>
                <w:szCs w:val="20"/>
              </w:rPr>
              <w:t xml:space="preserve">EDA</w:t>
            </w:r>
          </w:p>
        </w:tc>
        <w:tc>
          <w:tcPr>
            <w:tcW w:type="dxa" w:w="2400"/>
          </w:tcPr>
          <w:p>
            <w:r>
              <w:rPr>
                <w:rFonts w:ascii="Calibri" w:cs="Calibri" w:eastAsia="Calibri" w:hAnsi="Calibri"/>
                <w:sz w:val="20"/>
                <w:szCs w:val="20"/>
              </w:rPr>
              <w:t xml:space="preserve">Raw CSV</w:t>
            </w:r>
          </w:p>
        </w:tc>
        <w:tc>
          <w:tcPr>
            <w:tcW w:type="dxa" w:w="2400"/>
          </w:tcPr>
          <w:p>
            <w:r>
              <w:rPr>
                <w:rFonts w:ascii="Calibri" w:cs="Calibri" w:eastAsia="Calibri" w:hAnsi="Calibri"/>
                <w:sz w:val="20"/>
                <w:szCs w:val="20"/>
              </w:rPr>
              <w:t xml:space="preserve">6 visualisation sets</w:t>
            </w:r>
          </w:p>
        </w:tc>
        <w:tc>
          <w:tcPr>
            <w:tcW w:type="dxa" w:w="2600"/>
          </w:tcPr>
          <w:p>
            <w:r>
              <w:rPr>
                <w:rFonts w:ascii="Calibri" w:cs="Calibri" w:eastAsia="Calibri" w:hAnsi="Calibri"/>
                <w:sz w:val="20"/>
                <w:szCs w:val="20"/>
              </w:rPr>
              <w:t xml:space="preserve">Confirms data quality, reveals fraud patterns, guides preprocessing decisions</w:t>
            </w:r>
          </w:p>
        </w:tc>
      </w:tr>
      <w:tr>
        <w:tc>
          <w:tcPr>
            <w:tcW w:type="dxa" w:w="600"/>
          </w:tcPr>
          <w:p>
            <w:r>
              <w:rPr>
                <w:rFonts w:ascii="Calibri" w:cs="Calibri" w:eastAsia="Calibri" w:hAnsi="Calibri"/>
                <w:sz w:val="20"/>
                <w:szCs w:val="20"/>
              </w:rPr>
              <w:t xml:space="preserve">3</w:t>
            </w:r>
          </w:p>
        </w:tc>
        <w:tc>
          <w:tcPr>
            <w:tcW w:type="dxa" w:w="1800"/>
          </w:tcPr>
          <w:p>
            <w:r>
              <w:rPr>
                <w:rFonts w:ascii="Calibri" w:cs="Calibri" w:eastAsia="Calibri" w:hAnsi="Calibri"/>
                <w:sz w:val="20"/>
                <w:szCs w:val="20"/>
              </w:rPr>
              <w:t xml:space="preserve">Label Encoding</w:t>
            </w:r>
          </w:p>
        </w:tc>
        <w:tc>
          <w:tcPr>
            <w:tcW w:type="dxa" w:w="2400"/>
          </w:tcPr>
          <w:p>
            <w:r>
              <w:rPr>
                <w:rFonts w:ascii="Calibri" w:cs="Calibri" w:eastAsia="Calibri" w:hAnsi="Calibri"/>
                <w:sz w:val="20"/>
                <w:szCs w:val="20"/>
              </w:rPr>
              <w:t xml:space="preserve">Categorical strings</w:t>
            </w:r>
          </w:p>
        </w:tc>
        <w:tc>
          <w:tcPr>
            <w:tcW w:type="dxa" w:w="2400"/>
          </w:tcPr>
          <w:p>
            <w:r>
              <w:rPr>
                <w:rFonts w:ascii="Calibri" w:cs="Calibri" w:eastAsia="Calibri" w:hAnsi="Calibri"/>
                <w:sz w:val="20"/>
                <w:szCs w:val="20"/>
              </w:rPr>
              <w:t xml:space="preserve">Integer-encoded DataFrame</w:t>
            </w:r>
          </w:p>
        </w:tc>
        <w:tc>
          <w:tcPr>
            <w:tcW w:type="dxa" w:w="2600"/>
          </w:tcPr>
          <w:p>
            <w:r>
              <w:rPr>
                <w:rFonts w:ascii="Calibri" w:cs="Calibri" w:eastAsia="Calibri" w:hAnsi="Calibri"/>
                <w:sz w:val="20"/>
                <w:szCs w:val="20"/>
              </w:rPr>
              <w:t xml:space="preserve">Neural networks require numerical input</w:t>
            </w:r>
          </w:p>
        </w:tc>
      </w:tr>
      <w:tr>
        <w:tc>
          <w:tcPr>
            <w:tcW w:type="dxa" w:w="600"/>
          </w:tcPr>
          <w:p>
            <w:r>
              <w:rPr>
                <w:rFonts w:ascii="Calibri" w:cs="Calibri" w:eastAsia="Calibri" w:hAnsi="Calibri"/>
                <w:sz w:val="20"/>
                <w:szCs w:val="20"/>
              </w:rPr>
              <w:t xml:space="preserve">4</w:t>
            </w:r>
          </w:p>
        </w:tc>
        <w:tc>
          <w:tcPr>
            <w:tcW w:type="dxa" w:w="1800"/>
          </w:tcPr>
          <w:p>
            <w:r>
              <w:rPr>
                <w:rFonts w:ascii="Calibri" w:cs="Calibri" w:eastAsia="Calibri" w:hAnsi="Calibri"/>
                <w:sz w:val="20"/>
                <w:szCs w:val="20"/>
              </w:rPr>
              <w:t xml:space="preserve">Standard Scaling</w:t>
            </w:r>
          </w:p>
        </w:tc>
        <w:tc>
          <w:tcPr>
            <w:tcW w:type="dxa" w:w="2400"/>
          </w:tcPr>
          <w:p>
            <w:r>
              <w:rPr>
                <w:rFonts w:ascii="Calibri" w:cs="Calibri" w:eastAsia="Calibri" w:hAnsi="Calibri"/>
                <w:sz w:val="20"/>
                <w:szCs w:val="20"/>
              </w:rPr>
              <w:t xml:space="preserve">Raw numeric features</w:t>
            </w:r>
          </w:p>
        </w:tc>
        <w:tc>
          <w:tcPr>
            <w:tcW w:type="dxa" w:w="2400"/>
          </w:tcPr>
          <w:p>
            <w:r>
              <w:rPr>
                <w:rFonts w:ascii="Calibri" w:cs="Calibri" w:eastAsia="Calibri" w:hAnsi="Calibri"/>
                <w:sz w:val="20"/>
                <w:szCs w:val="20"/>
              </w:rPr>
              <w:t xml:space="preserve">Zero-mean, unit-variance arrays</w:t>
            </w:r>
          </w:p>
        </w:tc>
        <w:tc>
          <w:tcPr>
            <w:tcW w:type="dxa" w:w="2600"/>
          </w:tcPr>
          <w:p>
            <w:r>
              <w:rPr>
                <w:rFonts w:ascii="Calibri" w:cs="Calibri" w:eastAsia="Calibri" w:hAnsi="Calibri"/>
                <w:sz w:val="20"/>
                <w:szCs w:val="20"/>
              </w:rPr>
              <w:t xml:space="preserve">Equalises feature scales for stable gradient descent</w:t>
            </w:r>
          </w:p>
        </w:tc>
      </w:tr>
      <w:tr>
        <w:tc>
          <w:tcPr>
            <w:tcW w:type="dxa" w:w="600"/>
          </w:tcPr>
          <w:p>
            <w:r>
              <w:rPr>
                <w:rFonts w:ascii="Calibri" w:cs="Calibri" w:eastAsia="Calibri" w:hAnsi="Calibri"/>
                <w:sz w:val="20"/>
                <w:szCs w:val="20"/>
              </w:rPr>
              <w:t xml:space="preserve">5</w:t>
            </w:r>
          </w:p>
        </w:tc>
        <w:tc>
          <w:tcPr>
            <w:tcW w:type="dxa" w:w="1800"/>
          </w:tcPr>
          <w:p>
            <w:r>
              <w:rPr>
                <w:rFonts w:ascii="Calibri" w:cs="Calibri" w:eastAsia="Calibri" w:hAnsi="Calibri"/>
                <w:sz w:val="20"/>
                <w:szCs w:val="20"/>
              </w:rPr>
              <w:t xml:space="preserve">Train/Test Split</w:t>
            </w:r>
          </w:p>
        </w:tc>
        <w:tc>
          <w:tcPr>
            <w:tcW w:type="dxa" w:w="2400"/>
          </w:tcPr>
          <w:p>
            <w:r>
              <w:rPr>
                <w:rFonts w:ascii="Calibri" w:cs="Calibri" w:eastAsia="Calibri" w:hAnsi="Calibri"/>
                <w:sz w:val="20"/>
                <w:szCs w:val="20"/>
              </w:rPr>
              <w:t xml:space="preserve">Full dataset</w:t>
            </w:r>
          </w:p>
        </w:tc>
        <w:tc>
          <w:tcPr>
            <w:tcW w:type="dxa" w:w="2400"/>
          </w:tcPr>
          <w:p>
            <w:r>
              <w:rPr>
                <w:rFonts w:ascii="Calibri" w:cs="Calibri" w:eastAsia="Calibri" w:hAnsi="Calibri"/>
                <w:sz w:val="20"/>
                <w:szCs w:val="20"/>
              </w:rPr>
              <w:t xml:space="preserve">80% train / 20% test</w:t>
            </w:r>
          </w:p>
        </w:tc>
        <w:tc>
          <w:tcPr>
            <w:tcW w:type="dxa" w:w="2600"/>
          </w:tcPr>
          <w:p>
            <w:r>
              <w:rPr>
                <w:rFonts w:ascii="Calibri" w:cs="Calibri" w:eastAsia="Calibri" w:hAnsi="Calibri"/>
                <w:sz w:val="20"/>
                <w:szCs w:val="20"/>
              </w:rPr>
              <w:t xml:space="preserve">Ensures unbiased evaluation on unseen data</w:t>
            </w:r>
          </w:p>
        </w:tc>
      </w:tr>
      <w:tr>
        <w:tc>
          <w:tcPr>
            <w:tcW w:type="dxa" w:w="600"/>
          </w:tcPr>
          <w:p>
            <w:r>
              <w:rPr>
                <w:rFonts w:ascii="Calibri" w:cs="Calibri" w:eastAsia="Calibri" w:hAnsi="Calibri"/>
                <w:sz w:val="20"/>
                <w:szCs w:val="20"/>
              </w:rPr>
              <w:t xml:space="preserve">6</w:t>
            </w:r>
          </w:p>
        </w:tc>
        <w:tc>
          <w:tcPr>
            <w:tcW w:type="dxa" w:w="1800"/>
          </w:tcPr>
          <w:p>
            <w:r>
              <w:rPr>
                <w:rFonts w:ascii="Calibri" w:cs="Calibri" w:eastAsia="Calibri" w:hAnsi="Calibri"/>
                <w:sz w:val="20"/>
                <w:szCs w:val="20"/>
              </w:rPr>
              <w:t xml:space="preserve">Class Weighting</w:t>
            </w:r>
          </w:p>
        </w:tc>
        <w:tc>
          <w:tcPr>
            <w:tcW w:type="dxa" w:w="2400"/>
          </w:tcPr>
          <w:p>
            <w:r>
              <w:rPr>
                <w:rFonts w:ascii="Calibri" w:cs="Calibri" w:eastAsia="Calibri" w:hAnsi="Calibri"/>
                <w:sz w:val="20"/>
                <w:szCs w:val="20"/>
              </w:rPr>
              <w:t xml:space="preserve">Training labels</w:t>
            </w:r>
          </w:p>
        </w:tc>
        <w:tc>
          <w:tcPr>
            <w:tcW w:type="dxa" w:w="2400"/>
          </w:tcPr>
          <w:p>
            <w:r>
              <w:rPr>
                <w:rFonts w:ascii="Calibri" w:cs="Calibri" w:eastAsia="Calibri" w:hAnsi="Calibri"/>
                <w:sz w:val="20"/>
                <w:szCs w:val="20"/>
              </w:rPr>
              <w:t xml:space="preserve">Weight dictionary {0:0.67, 1:2.0}</w:t>
            </w:r>
          </w:p>
        </w:tc>
        <w:tc>
          <w:tcPr>
            <w:tcW w:type="dxa" w:w="2600"/>
          </w:tcPr>
          <w:p>
            <w:r>
              <w:rPr>
                <w:rFonts w:ascii="Calibri" w:cs="Calibri" w:eastAsia="Calibri" w:hAnsi="Calibri"/>
                <w:sz w:val="20"/>
                <w:szCs w:val="20"/>
              </w:rPr>
              <w:t xml:space="preserve">Compensates for 75/25 class imbalance</w:t>
            </w:r>
          </w:p>
        </w:tc>
      </w:tr>
      <w:tr>
        <w:tc>
          <w:tcPr>
            <w:tcW w:type="dxa" w:w="600"/>
          </w:tcPr>
          <w:p>
            <w:r>
              <w:rPr>
                <w:rFonts w:ascii="Calibri" w:cs="Calibri" w:eastAsia="Calibri" w:hAnsi="Calibri"/>
                <w:sz w:val="20"/>
                <w:szCs w:val="20"/>
              </w:rPr>
              <w:t xml:space="preserve">7</w:t>
            </w:r>
          </w:p>
        </w:tc>
        <w:tc>
          <w:tcPr>
            <w:tcW w:type="dxa" w:w="1800"/>
          </w:tcPr>
          <w:p>
            <w:r>
              <w:rPr>
                <w:rFonts w:ascii="Calibri" w:cs="Calibri" w:eastAsia="Calibri" w:hAnsi="Calibri"/>
                <w:sz w:val="20"/>
                <w:szCs w:val="20"/>
              </w:rPr>
              <w:t xml:space="preserve">Model Building</w:t>
            </w:r>
          </w:p>
        </w:tc>
        <w:tc>
          <w:tcPr>
            <w:tcW w:type="dxa" w:w="2400"/>
          </w:tcPr>
          <w:p>
            <w:r>
              <w:rPr>
                <w:rFonts w:ascii="Calibri" w:cs="Calibri" w:eastAsia="Calibri" w:hAnsi="Calibri"/>
                <w:sz w:val="20"/>
                <w:szCs w:val="20"/>
              </w:rPr>
              <w:t xml:space="preserve">Architecture spec</w:t>
            </w:r>
          </w:p>
        </w:tc>
        <w:tc>
          <w:tcPr>
            <w:tcW w:type="dxa" w:w="2400"/>
          </w:tcPr>
          <w:p>
            <w:r>
              <w:rPr>
                <w:rFonts w:ascii="Calibri" w:cs="Calibri" w:eastAsia="Calibri" w:hAnsi="Calibri"/>
                <w:sz w:val="20"/>
                <w:szCs w:val="20"/>
              </w:rPr>
              <w:t xml:space="preserve">Compiled Keras Sequential model</w:t>
            </w:r>
          </w:p>
        </w:tc>
        <w:tc>
          <w:tcPr>
            <w:tcW w:type="dxa" w:w="2600"/>
          </w:tcPr>
          <w:p>
            <w:r>
              <w:rPr>
                <w:rFonts w:ascii="Calibri" w:cs="Calibri" w:eastAsia="Calibri" w:hAnsi="Calibri"/>
                <w:sz w:val="20"/>
                <w:szCs w:val="20"/>
              </w:rPr>
              <w:t xml:space="preserve">5-layer DNN with BatchNorm + Dropout for regularisation</w:t>
            </w:r>
          </w:p>
        </w:tc>
      </w:tr>
      <w:tr>
        <w:tc>
          <w:tcPr>
            <w:tcW w:type="dxa" w:w="600"/>
          </w:tcPr>
          <w:p>
            <w:r>
              <w:rPr>
                <w:rFonts w:ascii="Calibri" w:cs="Calibri" w:eastAsia="Calibri" w:hAnsi="Calibri"/>
                <w:sz w:val="20"/>
                <w:szCs w:val="20"/>
              </w:rPr>
              <w:t xml:space="preserve">8</w:t>
            </w:r>
          </w:p>
        </w:tc>
        <w:tc>
          <w:tcPr>
            <w:tcW w:type="dxa" w:w="1800"/>
          </w:tcPr>
          <w:p>
            <w:r>
              <w:rPr>
                <w:rFonts w:ascii="Calibri" w:cs="Calibri" w:eastAsia="Calibri" w:hAnsi="Calibri"/>
                <w:sz w:val="20"/>
                <w:szCs w:val="20"/>
              </w:rPr>
              <w:t xml:space="preserve">Training</w:t>
            </w:r>
          </w:p>
        </w:tc>
        <w:tc>
          <w:tcPr>
            <w:tcW w:type="dxa" w:w="2400"/>
          </w:tcPr>
          <w:p>
            <w:r>
              <w:rPr>
                <w:rFonts w:ascii="Calibri" w:cs="Calibri" w:eastAsia="Calibri" w:hAnsi="Calibri"/>
                <w:sz w:val="20"/>
                <w:szCs w:val="20"/>
              </w:rPr>
              <w:t xml:space="preserve">Scaled training data</w:t>
            </w:r>
          </w:p>
        </w:tc>
        <w:tc>
          <w:tcPr>
            <w:tcW w:type="dxa" w:w="2400"/>
          </w:tcPr>
          <w:p>
            <w:r>
              <w:rPr>
                <w:rFonts w:ascii="Calibri" w:cs="Calibri" w:eastAsia="Calibri" w:hAnsi="Calibri"/>
                <w:sz w:val="20"/>
                <w:szCs w:val="20"/>
              </w:rPr>
              <w:t xml:space="preserve">Fitted model + history</w:t>
            </w:r>
          </w:p>
        </w:tc>
        <w:tc>
          <w:tcPr>
            <w:tcW w:type="dxa" w:w="2600"/>
          </w:tcPr>
          <w:p>
            <w:r>
              <w:rPr>
                <w:rFonts w:ascii="Calibri" w:cs="Calibri" w:eastAsia="Calibri" w:hAnsi="Calibri"/>
                <w:sz w:val="20"/>
                <w:szCs w:val="20"/>
              </w:rPr>
              <w:t xml:space="preserve">EarlyStopping + ReduceLR prevent overfitting and optimise convergence</w:t>
            </w:r>
          </w:p>
        </w:tc>
      </w:tr>
      <w:tr>
        <w:tc>
          <w:tcPr>
            <w:tcW w:type="dxa" w:w="600"/>
          </w:tcPr>
          <w:p>
            <w:r>
              <w:rPr>
                <w:rFonts w:ascii="Calibri" w:cs="Calibri" w:eastAsia="Calibri" w:hAnsi="Calibri"/>
                <w:sz w:val="20"/>
                <w:szCs w:val="20"/>
              </w:rPr>
              <w:t xml:space="preserve">9</w:t>
            </w:r>
          </w:p>
        </w:tc>
        <w:tc>
          <w:tcPr>
            <w:tcW w:type="dxa" w:w="1800"/>
          </w:tcPr>
          <w:p>
            <w:r>
              <w:rPr>
                <w:rFonts w:ascii="Calibri" w:cs="Calibri" w:eastAsia="Calibri" w:hAnsi="Calibri"/>
                <w:sz w:val="20"/>
                <w:szCs w:val="20"/>
              </w:rPr>
              <w:t xml:space="preserve">Evaluation</w:t>
            </w:r>
          </w:p>
        </w:tc>
        <w:tc>
          <w:tcPr>
            <w:tcW w:type="dxa" w:w="2400"/>
          </w:tcPr>
          <w:p>
            <w:r>
              <w:rPr>
                <w:rFonts w:ascii="Calibri" w:cs="Calibri" w:eastAsia="Calibri" w:hAnsi="Calibri"/>
                <w:sz w:val="20"/>
                <w:szCs w:val="20"/>
              </w:rPr>
              <w:t xml:space="preserve">Scaled test data</w:t>
            </w:r>
          </w:p>
        </w:tc>
        <w:tc>
          <w:tcPr>
            <w:tcW w:type="dxa" w:w="2400"/>
          </w:tcPr>
          <w:p>
            <w:r>
              <w:rPr>
                <w:rFonts w:ascii="Calibri" w:cs="Calibri" w:eastAsia="Calibri" w:hAnsi="Calibri"/>
                <w:sz w:val="20"/>
                <w:szCs w:val="20"/>
              </w:rPr>
              <w:t xml:space="preserve">Metrics + curves + importance</w:t>
            </w:r>
          </w:p>
        </w:tc>
        <w:tc>
          <w:tcPr>
            <w:tcW w:type="dxa" w:w="2600"/>
          </w:tcPr>
          <w:p>
            <w:r>
              <w:rPr>
                <w:rFonts w:ascii="Calibri" w:cs="Calibri" w:eastAsia="Calibri" w:hAnsi="Calibri"/>
                <w:sz w:val="20"/>
                <w:szCs w:val="20"/>
              </w:rPr>
              <w:t xml:space="preserve">Validates model generalises to unseen data</w:t>
            </w:r>
          </w:p>
        </w:tc>
      </w:tr>
      <w:tr>
        <w:tc>
          <w:tcPr>
            <w:tcW w:type="dxa" w:w="600"/>
          </w:tcPr>
          <w:p>
            <w:r>
              <w:rPr>
                <w:rFonts w:ascii="Calibri" w:cs="Calibri" w:eastAsia="Calibri" w:hAnsi="Calibri"/>
                <w:sz w:val="20"/>
                <w:szCs w:val="20"/>
              </w:rPr>
              <w:t xml:space="preserve">10</w:t>
            </w:r>
          </w:p>
        </w:tc>
        <w:tc>
          <w:tcPr>
            <w:tcW w:type="dxa" w:w="1800"/>
          </w:tcPr>
          <w:p>
            <w:r>
              <w:rPr>
                <w:rFonts w:ascii="Calibri" w:cs="Calibri" w:eastAsia="Calibri" w:hAnsi="Calibri"/>
                <w:sz w:val="20"/>
                <w:szCs w:val="20"/>
              </w:rPr>
              <w:t xml:space="preserve">Export</w:t>
            </w:r>
          </w:p>
        </w:tc>
        <w:tc>
          <w:tcPr>
            <w:tcW w:type="dxa" w:w="2400"/>
          </w:tcPr>
          <w:p>
            <w:r>
              <w:rPr>
                <w:rFonts w:ascii="Calibri" w:cs="Calibri" w:eastAsia="Calibri" w:hAnsi="Calibri"/>
                <w:sz w:val="20"/>
                <w:szCs w:val="20"/>
              </w:rPr>
              <w:t xml:space="preserve">Fitted model + artifacts</w:t>
            </w:r>
          </w:p>
        </w:tc>
        <w:tc>
          <w:tcPr>
            <w:tcW w:type="dxa" w:w="2400"/>
          </w:tcPr>
          <w:p>
            <w:r>
              <w:rPr>
                <w:rFonts w:ascii="Calibri" w:cs="Calibri" w:eastAsia="Calibri" w:hAnsi="Calibri"/>
                <w:sz w:val="20"/>
                <w:szCs w:val="20"/>
              </w:rPr>
              <w:t xml:space="preserve">.h5 + .pkl files</w:t>
            </w:r>
          </w:p>
        </w:tc>
        <w:tc>
          <w:tcPr>
            <w:tcW w:type="dxa" w:w="2600"/>
          </w:tcPr>
          <w:p>
            <w:r>
              <w:rPr>
                <w:rFonts w:ascii="Calibri" w:cs="Calibri" w:eastAsia="Calibri" w:hAnsi="Calibri"/>
                <w:sz w:val="20"/>
                <w:szCs w:val="20"/>
              </w:rPr>
              <w:t xml:space="preserve">Packages everything needed for production deployment</w:t>
            </w:r>
          </w:p>
        </w:tc>
      </w:tr>
      <w:tr>
        <w:tc>
          <w:tcPr>
            <w:tcW w:type="dxa" w:w="600"/>
          </w:tcPr>
          <w:p>
            <w:r>
              <w:rPr>
                <w:rFonts w:ascii="Calibri" w:cs="Calibri" w:eastAsia="Calibri" w:hAnsi="Calibri"/>
                <w:sz w:val="20"/>
                <w:szCs w:val="20"/>
              </w:rPr>
              <w:t xml:space="preserve">11</w:t>
            </w:r>
          </w:p>
        </w:tc>
        <w:tc>
          <w:tcPr>
            <w:tcW w:type="dxa" w:w="1800"/>
          </w:tcPr>
          <w:p>
            <w:r>
              <w:rPr>
                <w:rFonts w:ascii="Calibri" w:cs="Calibri" w:eastAsia="Calibri" w:hAnsi="Calibri"/>
                <w:sz w:val="20"/>
                <w:szCs w:val="20"/>
              </w:rPr>
              <w:t xml:space="preserve">Streamlit App</w:t>
            </w:r>
          </w:p>
        </w:tc>
        <w:tc>
          <w:tcPr>
            <w:tcW w:type="dxa" w:w="2400"/>
          </w:tcPr>
          <w:p>
            <w:r>
              <w:rPr>
                <w:rFonts w:ascii="Calibri" w:cs="Calibri" w:eastAsia="Calibri" w:hAnsi="Calibri"/>
                <w:sz w:val="20"/>
                <w:szCs w:val="20"/>
              </w:rPr>
              <w:t xml:space="preserve">.h5 + .pkl + CSV</w:t>
            </w:r>
          </w:p>
        </w:tc>
        <w:tc>
          <w:tcPr>
            <w:tcW w:type="dxa" w:w="2400"/>
          </w:tcPr>
          <w:p>
            <w:r>
              <w:rPr>
                <w:rFonts w:ascii="Calibri" w:cs="Calibri" w:eastAsia="Calibri" w:hAnsi="Calibri"/>
                <w:sz w:val="20"/>
                <w:szCs w:val="20"/>
              </w:rPr>
              <w:t xml:space="preserve">3-page web dashboard</w:t>
            </w:r>
          </w:p>
        </w:tc>
        <w:tc>
          <w:tcPr>
            <w:tcW w:type="dxa" w:w="2600"/>
          </w:tcPr>
          <w:p>
            <w:r>
              <w:rPr>
                <w:rFonts w:ascii="Calibri" w:cs="Calibri" w:eastAsia="Calibri" w:hAnsi="Calibri"/>
                <w:sz w:val="20"/>
                <w:szCs w:val="20"/>
              </w:rPr>
              <w:t xml:space="preserve">Real-time prediction, analytics, and model transparency</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pipeline follows industry best practices: reproducible data, proper train/test separation, no data leakage, class-imbalance handling, regularised deep learning, and a deployable web interface with explainability features.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2026-10-02T06:47:23.632Z</dcterms:created>
  <dcterms:modified xsi:type="dcterms:W3CDTF">2026-10-02T06:47:23.633Z</dcterms:modified>
</cp:coreProperties>
</file>

<file path=docProps/custom.xml><?xml version="1.0" encoding="utf-8"?>
<Properties xmlns="http://schemas.openxmlformats.org/officeDocument/2006/custom-properties" xmlns:vt="http://schemas.openxmlformats.org/officeDocument/2006/docPropsVTypes"/>
</file>