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5C661" w14:textId="77777777" w:rsidR="00B679C6" w:rsidRDefault="00EB6D7A">
      <w:pPr>
        <w:spacing w:after="0"/>
        <w:jc w:val="center"/>
        <w:rPr>
          <w:rFonts w:ascii="Arial" w:eastAsia="Arial" w:hAnsi="Arial" w:cs="Arial"/>
          <w:b/>
          <w:color w:val="7030A0"/>
          <w:sz w:val="28"/>
          <w:szCs w:val="28"/>
          <w:u w:val="single"/>
        </w:rPr>
      </w:pPr>
      <w:r>
        <w:rPr>
          <w:rFonts w:ascii="Arial" w:eastAsia="Arial" w:hAnsi="Arial" w:cs="Arial"/>
          <w:b/>
          <w:color w:val="7030A0"/>
          <w:sz w:val="28"/>
          <w:szCs w:val="28"/>
          <w:u w:val="single"/>
        </w:rPr>
        <w:t>New Joiner Reference Guide</w:t>
      </w:r>
    </w:p>
    <w:tbl>
      <w:tblPr>
        <w:tblStyle w:val="a"/>
        <w:tblW w:w="8500" w:type="dxa"/>
        <w:tblLayout w:type="fixed"/>
        <w:tblLook w:val="0400" w:firstRow="0" w:lastRow="0" w:firstColumn="0" w:lastColumn="0" w:noHBand="0" w:noVBand="1"/>
      </w:tblPr>
      <w:tblGrid>
        <w:gridCol w:w="562"/>
        <w:gridCol w:w="5387"/>
        <w:gridCol w:w="1276"/>
        <w:gridCol w:w="1275"/>
      </w:tblGrid>
      <w:tr w:rsidR="00B679C6" w14:paraId="75C5C666" w14:textId="77777777">
        <w:trPr>
          <w:trHeight w:val="557"/>
        </w:trPr>
        <w:tc>
          <w:tcPr>
            <w:tcW w:w="562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7030A0"/>
            <w:vAlign w:val="center"/>
          </w:tcPr>
          <w:p w14:paraId="75C5C662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  <w:t>Sl. No.</w:t>
            </w:r>
          </w:p>
        </w:tc>
        <w:tc>
          <w:tcPr>
            <w:tcW w:w="5387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7030A0"/>
            <w:vAlign w:val="center"/>
          </w:tcPr>
          <w:p w14:paraId="75C5C663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  <w:t>Action/s to be performed</w:t>
            </w:r>
          </w:p>
        </w:tc>
        <w:tc>
          <w:tcPr>
            <w:tcW w:w="1276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7030A0"/>
            <w:vAlign w:val="center"/>
          </w:tcPr>
          <w:p w14:paraId="75C5C664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  <w:t>Source</w:t>
            </w:r>
          </w:p>
        </w:tc>
        <w:tc>
          <w:tcPr>
            <w:tcW w:w="1275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7030A0"/>
            <w:vAlign w:val="center"/>
          </w:tcPr>
          <w:p w14:paraId="75C5C665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FFFFFF"/>
                <w:sz w:val="16"/>
                <w:szCs w:val="16"/>
              </w:rPr>
              <w:t>Timeline</w:t>
            </w:r>
          </w:p>
        </w:tc>
      </w:tr>
      <w:tr w:rsidR="00B679C6" w14:paraId="75C5C66D" w14:textId="77777777">
        <w:trPr>
          <w:trHeight w:val="699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67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1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68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Employee ID and Login (Universal ID) Credentials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– </w:t>
            </w:r>
          </w:p>
          <w:p w14:paraId="75C5C669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Reach out to your reporting manager for both these details.</w:t>
            </w:r>
          </w:p>
          <w:p w14:paraId="75C5C66A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i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i/>
                <w:color w:val="000000"/>
                <w:sz w:val="16"/>
                <w:szCs w:val="16"/>
              </w:rPr>
              <w:t xml:space="preserve">For any issues with global pass ID </w:t>
            </w:r>
            <w:proofErr w:type="gramStart"/>
            <w:r>
              <w:rPr>
                <w:rFonts w:ascii="Arial" w:eastAsia="Arial" w:hAnsi="Arial" w:cs="Arial"/>
                <w:i/>
                <w:color w:val="000000"/>
                <w:sz w:val="16"/>
                <w:szCs w:val="16"/>
              </w:rPr>
              <w:t>password</w:t>
            </w:r>
            <w:proofErr w:type="gramEnd"/>
            <w:r>
              <w:rPr>
                <w:rFonts w:ascii="Arial" w:eastAsia="Arial" w:hAnsi="Arial" w:cs="Arial"/>
                <w:i/>
                <w:color w:val="000000"/>
                <w:sz w:val="16"/>
                <w:szCs w:val="16"/>
              </w:rPr>
              <w:t xml:space="preserve"> you may contact IT support – details mentioned in the next page.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6B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Reporting Manager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6C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within 1-3 business day from DOJ</w:t>
            </w:r>
          </w:p>
        </w:tc>
      </w:tr>
      <w:tr w:rsidR="00B679C6" w14:paraId="75C5C685" w14:textId="77777777">
        <w:trPr>
          <w:trHeight w:val="2961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6E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2</w:t>
            </w:r>
          </w:p>
        </w:tc>
        <w:tc>
          <w:tcPr>
            <w:tcW w:w="66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6F" w14:textId="77777777" w:rsidR="00B679C6" w:rsidRDefault="00B679C6">
            <w:pPr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  <w:p w14:paraId="75C5C670" w14:textId="77777777" w:rsidR="00B679C6" w:rsidRDefault="00EB6D7A">
            <w:pPr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Universal ID: Set up Okta Verify for Multifactor Authentication (MFA)</w:t>
            </w:r>
          </w:p>
          <w:p w14:paraId="75C5C671" w14:textId="77777777" w:rsidR="00B679C6" w:rsidRDefault="00EB6D7A">
            <w:pPr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Please note:</w:t>
            </w:r>
          </w:p>
          <w:p w14:paraId="75C5C672" w14:textId="77777777" w:rsidR="00B679C6" w:rsidRDefault="00EB6D7A">
            <w:pP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Okta Verify does not have a desktop app credential available at this time, so it cannot be installed on a PC.</w:t>
            </w:r>
          </w:p>
          <w:p w14:paraId="75C5C673" w14:textId="77777777" w:rsidR="00B679C6" w:rsidRDefault="00EB6D7A">
            <w:pP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Universal ID currently supports use of only one MFA credential at a time. It cannot be installed on two mobile devices.</w:t>
            </w:r>
          </w:p>
          <w:p w14:paraId="75C5C674" w14:textId="77777777" w:rsidR="00B679C6" w:rsidRDefault="00B679C6">
            <w:pP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5C5C675" w14:textId="77777777" w:rsidR="00B679C6" w:rsidRDefault="00EB6D7A">
            <w:pP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Before you begin, please ensure your mobile device Operating System is:</w:t>
            </w:r>
          </w:p>
          <w:p w14:paraId="75C5C676" w14:textId="77777777" w:rsidR="00B679C6" w:rsidRDefault="00EB6D7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Android OS version 7 or higher</w:t>
            </w:r>
          </w:p>
          <w:p w14:paraId="75C5C677" w14:textId="77777777" w:rsidR="00B679C6" w:rsidRDefault="00EB6D7A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iOS version 13 or higher</w:t>
            </w:r>
          </w:p>
          <w:p w14:paraId="75C5C678" w14:textId="77777777" w:rsidR="00B679C6" w:rsidRDefault="00B679C6">
            <w:pP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</w:p>
          <w:p w14:paraId="75C5C679" w14:textId="77777777" w:rsidR="00B679C6" w:rsidRDefault="00ED07A8">
            <w:pPr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  <w:hyperlink r:id="rId5">
              <w:r w:rsidR="00EB6D7A">
                <w:rPr>
                  <w:rFonts w:ascii="Arial" w:eastAsia="Arial" w:hAnsi="Arial" w:cs="Arial"/>
                  <w:b/>
                  <w:color w:val="0000FF"/>
                  <w:sz w:val="16"/>
                  <w:szCs w:val="16"/>
                  <w:u w:val="single"/>
                </w:rPr>
                <w:t>Universal ID: Set up Okta Verify for Multifactor Authentication (MFA)</w:t>
              </w:r>
            </w:hyperlink>
          </w:p>
          <w:p w14:paraId="75C5C67A" w14:textId="77777777" w:rsidR="00B679C6" w:rsidRDefault="00B679C6">
            <w:pPr>
              <w:spacing w:after="0"/>
              <w:rPr>
                <w:rFonts w:ascii="Arial" w:eastAsia="Arial" w:hAnsi="Arial" w:cs="Arial"/>
                <w:b/>
                <w:sz w:val="16"/>
                <w:szCs w:val="16"/>
              </w:rPr>
            </w:pPr>
          </w:p>
          <w:p w14:paraId="75C5C67B" w14:textId="77777777" w:rsidR="00B679C6" w:rsidRDefault="00EB6D7A">
            <w:pPr>
              <w:spacing w:after="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Register for Multi Factor Authentication (MFA)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- MFA is a security system that requires multiple methods of authentication from independent categories of credentials to verify the user's identity for login.</w:t>
            </w:r>
          </w:p>
          <w:p w14:paraId="75C5C67C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You will need to download: </w:t>
            </w:r>
          </w:p>
          <w:p w14:paraId="75C5C67D" w14:textId="77777777" w:rsidR="00B679C6" w:rsidRDefault="00EB6D7A">
            <w:pPr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Symantec VIP Access mobile app – available from your phone’s app store – </w:t>
            </w:r>
            <w:r>
              <w:rPr>
                <w:rFonts w:ascii="Arial" w:eastAsia="Arial" w:hAnsi="Arial" w:cs="Arial"/>
                <w:b/>
                <w:sz w:val="16"/>
                <w:szCs w:val="16"/>
              </w:rPr>
              <w:t>preferred</w:t>
            </w:r>
          </w:p>
          <w:p w14:paraId="75C5C67E" w14:textId="77777777" w:rsidR="00B679C6" w:rsidRDefault="00EB6D7A">
            <w:pPr>
              <w:numPr>
                <w:ilvl w:val="0"/>
                <w:numId w:val="4"/>
              </w:numP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Symantec VIP Desktop app – available here: </w:t>
            </w:r>
            <w:hyperlink r:id="rId6">
              <w:r>
                <w:rPr>
                  <w:rFonts w:ascii="Arial" w:eastAsia="Arial" w:hAnsi="Arial" w:cs="Arial"/>
                  <w:color w:val="0000FF"/>
                  <w:sz w:val="16"/>
                  <w:szCs w:val="16"/>
                  <w:u w:val="single"/>
                </w:rPr>
                <w:t>https://idprotect.vip.symantec.com</w:t>
              </w:r>
            </w:hyperlink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  <w:p w14:paraId="75C5C67F" w14:textId="77777777" w:rsidR="00B679C6" w:rsidRDefault="00B679C6">
            <w:pP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  <w:p w14:paraId="75C5C680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Once you have downloaded and installed one or </w:t>
            </w:r>
            <w:proofErr w:type="gramStart"/>
            <w:r>
              <w:rPr>
                <w:rFonts w:ascii="Arial" w:eastAsia="Arial" w:hAnsi="Arial" w:cs="Arial"/>
                <w:sz w:val="16"/>
                <w:szCs w:val="16"/>
              </w:rPr>
              <w:t>both of these</w:t>
            </w:r>
            <w:proofErr w:type="gramEnd"/>
            <w:r>
              <w:rPr>
                <w:rFonts w:ascii="Arial" w:eastAsia="Arial" w:hAnsi="Arial" w:cs="Arial"/>
                <w:sz w:val="16"/>
                <w:szCs w:val="16"/>
              </w:rPr>
              <w:t xml:space="preserve"> applications you will need to </w:t>
            </w:r>
            <w:r>
              <w:rPr>
                <w:rFonts w:ascii="Arial" w:eastAsia="Arial" w:hAnsi="Arial" w:cs="Arial"/>
                <w:b/>
                <w:sz w:val="16"/>
                <w:szCs w:val="16"/>
              </w:rPr>
              <w:t>register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the application. You can do this by selecting “Register or Modify my MFA Credential” (when prompted after logging onto O365). </w:t>
            </w:r>
          </w:p>
          <w:p w14:paraId="75C5C681" w14:textId="77777777" w:rsidR="00B679C6" w:rsidRDefault="00B679C6">
            <w:pPr>
              <w:spacing w:after="0" w:line="240" w:lineRule="auto"/>
              <w:rPr>
                <w:rFonts w:ascii="Arial" w:eastAsia="Arial" w:hAnsi="Arial" w:cs="Arial"/>
                <w:sz w:val="16"/>
                <w:szCs w:val="16"/>
              </w:rPr>
            </w:pPr>
          </w:p>
          <w:p w14:paraId="75C5C682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For any issues with MFA, reach out to </w:t>
            </w:r>
            <w:proofErr w:type="spellStart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ITConnect</w:t>
            </w:r>
            <w:proofErr w:type="spellEnd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support. Additional information is available here - 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</w:p>
          <w:p w14:paraId="75C5C683" w14:textId="77777777" w:rsidR="00B679C6" w:rsidRDefault="00ED07A8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hyperlink r:id="rId7">
              <w:r w:rsidR="00EB6D7A">
                <w:rPr>
                  <w:rFonts w:ascii="Arial" w:eastAsia="Arial" w:hAnsi="Arial" w:cs="Arial"/>
                  <w:color w:val="0000FF"/>
                  <w:sz w:val="16"/>
                  <w:szCs w:val="16"/>
                  <w:u w:val="single"/>
                </w:rPr>
                <w:t>https://csc.service-now.com/sp?id=kb_article_view&amp;sys_kb_id=99c62288dbb517807dd3cebe3b961989</w:t>
              </w:r>
            </w:hyperlink>
            <w:r w:rsidR="00EB6D7A"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84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within 1 week from DOJ</w:t>
            </w:r>
          </w:p>
        </w:tc>
      </w:tr>
      <w:tr w:rsidR="00B679C6" w14:paraId="75C5C68E" w14:textId="77777777">
        <w:trPr>
          <w:trHeight w:val="87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86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3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87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Workday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– </w:t>
            </w:r>
          </w:p>
          <w:p w14:paraId="75C5C688" w14:textId="77777777" w:rsidR="00B679C6" w:rsidRDefault="00EB6D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Update home address, mobile number, email, emergency contact details &amp; other personal information, </w:t>
            </w: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beneficiary nomination</w:t>
            </w:r>
          </w:p>
          <w:p w14:paraId="75C5C689" w14:textId="77777777" w:rsidR="00B679C6" w:rsidRDefault="00EB6D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Complete medical elections in Workday,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else the default coverage for employee alone will be given and no changes would be accommodated until the next </w:t>
            </w:r>
            <w:proofErr w:type="gramStart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Financial</w:t>
            </w:r>
            <w:proofErr w:type="gramEnd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year.</w:t>
            </w:r>
          </w:p>
          <w:p w14:paraId="75C5C68A" w14:textId="77777777" w:rsidR="00B679C6" w:rsidRDefault="00EB6D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  <w:u w:val="single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  <w:u w:val="single"/>
              </w:rPr>
              <w:t>Imp Note: Verify your National IDs &amp; ensure both Aadhaar &amp; PAN are updated</w:t>
            </w:r>
          </w:p>
          <w:p w14:paraId="75C5C68B" w14:textId="77777777" w:rsidR="00B679C6" w:rsidRDefault="00EB6D7A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  <w:u w:val="single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You can track absence/leave in Workday.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8C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Workday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8D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within 15 business days from DOJ</w:t>
            </w:r>
          </w:p>
        </w:tc>
      </w:tr>
      <w:tr w:rsidR="00B679C6" w14:paraId="75C5C694" w14:textId="77777777">
        <w:trPr>
          <w:trHeight w:val="59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8F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4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0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Legacy - ES joiners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check for</w:t>
            </w:r>
            <w:r>
              <w:rPr>
                <w:b/>
              </w:rPr>
              <w:t xml:space="preserve"> </w:t>
            </w:r>
            <w:r>
              <w:rPr>
                <w:rFonts w:ascii="Arial" w:eastAsia="Arial" w:hAnsi="Arial" w:cs="Arial"/>
                <w:b/>
                <w:sz w:val="16"/>
                <w:szCs w:val="16"/>
              </w:rPr>
              <w:t>Replicon</w:t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access (time tracking)</w:t>
            </w:r>
          </w:p>
          <w:p w14:paraId="75C5C691" w14:textId="77777777" w:rsidR="00B679C6" w:rsidRDefault="00B679C6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2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Replicon     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3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within 1 week from DOJ</w:t>
            </w:r>
          </w:p>
        </w:tc>
      </w:tr>
      <w:tr w:rsidR="00B679C6" w14:paraId="75C5C69D" w14:textId="77777777">
        <w:trPr>
          <w:trHeight w:val="118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5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5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6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Payroll Related Actions – ADP Portal</w:t>
            </w:r>
          </w:p>
          <w:p w14:paraId="75C5C697" w14:textId="77777777" w:rsidR="00B679C6" w:rsidRDefault="00EB6D7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Update Bank Account details (before monthly payroll lock)</w:t>
            </w:r>
          </w:p>
          <w:p w14:paraId="75C5C698" w14:textId="77777777" w:rsidR="00B679C6" w:rsidRDefault="00EB6D7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Complete Flexi Benefit Plan (FBP) elections</w:t>
            </w:r>
          </w:p>
          <w:p w14:paraId="75C5C699" w14:textId="77777777" w:rsidR="00B679C6" w:rsidRDefault="00EB6D7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Complete Investment declaration</w:t>
            </w:r>
          </w:p>
          <w:p w14:paraId="75C5C69A" w14:textId="77777777" w:rsidR="00B679C6" w:rsidRDefault="00EB6D7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Tax Regime change if required*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B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ADP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C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within 20 days from DOJ</w:t>
            </w:r>
          </w:p>
        </w:tc>
      </w:tr>
      <w:tr w:rsidR="00B679C6" w14:paraId="75C5C6A4" w14:textId="77777777">
        <w:trPr>
          <w:trHeight w:val="59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E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6</w:t>
            </w:r>
          </w:p>
        </w:tc>
        <w:tc>
          <w:tcPr>
            <w:tcW w:w="5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9F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New Employee Orientation (NEO) training</w:t>
            </w:r>
          </w:p>
          <w:p w14:paraId="75C5C6A0" w14:textId="77777777" w:rsidR="00B679C6" w:rsidRDefault="00ED07A8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hyperlink r:id="rId8">
              <w:r w:rsidR="00EB6D7A">
                <w:rPr>
                  <w:rFonts w:ascii="Arial" w:eastAsia="Arial" w:hAnsi="Arial" w:cs="Arial"/>
                  <w:color w:val="0000FF"/>
                  <w:sz w:val="16"/>
                  <w:szCs w:val="16"/>
                  <w:u w:val="single"/>
                </w:rPr>
                <w:t>https://dxc.sabacloud.com/Saba/Web_spf/NA2PRD0005/common/</w:t>
              </w:r>
            </w:hyperlink>
          </w:p>
          <w:p w14:paraId="75C5C6A1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learningeventdetail</w:t>
            </w:r>
            <w:proofErr w:type="spellEnd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/curra000000000003881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A2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DXC University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A3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within 15 business days from DOJ</w:t>
            </w:r>
          </w:p>
        </w:tc>
      </w:tr>
      <w:tr w:rsidR="00B679C6" w14:paraId="75C5C6B1" w14:textId="77777777">
        <w:trPr>
          <w:trHeight w:val="59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A5" w14:textId="77777777" w:rsidR="00B679C6" w:rsidRDefault="00EB6D7A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7</w:t>
            </w:r>
          </w:p>
        </w:tc>
        <w:tc>
          <w:tcPr>
            <w:tcW w:w="793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C5C6A6" w14:textId="77777777" w:rsidR="00B679C6" w:rsidRDefault="00EB6D7A">
            <w:pPr>
              <w:spacing w:after="0" w:line="259" w:lineRule="auto"/>
              <w:ind w:left="360"/>
              <w:rPr>
                <w:rFonts w:ascii="Arial" w:eastAsia="Arial" w:hAnsi="Arial" w:cs="Arial"/>
                <w:b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 xml:space="preserve">Important Prudent contacts (India Medical Insurance) - </w:t>
            </w:r>
          </w:p>
          <w:p w14:paraId="75C5C6A7" w14:textId="77777777" w:rsidR="00B679C6" w:rsidRDefault="00EB6D7A">
            <w:pPr>
              <w:spacing w:after="0"/>
              <w:ind w:firstLine="36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>DXC - Helpline: 1800-1234-392 or 1800-1234-932</w:t>
            </w:r>
          </w:p>
          <w:p w14:paraId="75C5C6A8" w14:textId="77777777" w:rsidR="00B679C6" w:rsidRDefault="00EB6D7A">
            <w:pPr>
              <w:spacing w:after="60" w:line="259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        Email ID: dxc@prudentbrokers.com</w:t>
            </w:r>
          </w:p>
          <w:p w14:paraId="75C5C6A9" w14:textId="77777777" w:rsidR="00B679C6" w:rsidRDefault="00EB6D7A">
            <w:pPr>
              <w:spacing w:after="60" w:line="259" w:lineRule="auto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        Prudent Plus Portal: https://prudentplus.co.in</w:t>
            </w:r>
          </w:p>
          <w:p w14:paraId="75C5C6AD" w14:textId="206F2705" w:rsidR="00B679C6" w:rsidRDefault="00DB7B54" w:rsidP="00FD10D2">
            <w:pPr>
              <w:spacing w:after="60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sz w:val="16"/>
                <w:szCs w:val="16"/>
              </w:rPr>
              <w:t xml:space="preserve">      </w:t>
            </w:r>
            <w:r w:rsidR="00EB6D7A">
              <w:rPr>
                <w:rFonts w:ascii="Arial" w:eastAsia="Arial" w:hAnsi="Arial" w:cs="Arial"/>
                <w:sz w:val="16"/>
                <w:szCs w:val="16"/>
                <w:u w:val="single"/>
              </w:rPr>
              <w:t>In case of escalations, connect with the following SPOCs in the order as mentioned below.</w:t>
            </w:r>
            <w:r w:rsidR="00EB6D7A">
              <w:rPr>
                <w:rFonts w:ascii="Arial" w:eastAsia="Arial" w:hAnsi="Arial" w:cs="Arial"/>
                <w:sz w:val="16"/>
                <w:szCs w:val="16"/>
              </w:rPr>
              <w:br/>
            </w: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       </w:t>
            </w:r>
            <w:r w:rsidR="00EB6D7A"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Level 1: </w:t>
            </w:r>
            <w:hyperlink r:id="rId9">
              <w:r w:rsidR="00EB6D7A">
                <w:rPr>
                  <w:rFonts w:ascii="Arial" w:eastAsia="Arial" w:hAnsi="Arial" w:cs="Arial"/>
                  <w:color w:val="0000FF"/>
                  <w:sz w:val="16"/>
                  <w:szCs w:val="16"/>
                  <w:u w:val="single"/>
                </w:rPr>
                <w:t>vijeta@prudentbrokers.com</w:t>
              </w:r>
            </w:hyperlink>
          </w:p>
          <w:p w14:paraId="75C5C6AE" w14:textId="77777777" w:rsidR="00B679C6" w:rsidRDefault="00EB6D7A">
            <w:pPr>
              <w:spacing w:after="60"/>
              <w:ind w:left="357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Level 2: </w:t>
            </w:r>
            <w:hyperlink r:id="rId10">
              <w:r>
                <w:rPr>
                  <w:rFonts w:ascii="Arial" w:eastAsia="Arial" w:hAnsi="Arial" w:cs="Arial"/>
                  <w:color w:val="0000FF"/>
                  <w:sz w:val="16"/>
                  <w:szCs w:val="16"/>
                  <w:u w:val="single"/>
                </w:rPr>
                <w:t>vijay.mani@prudentbrokers.com</w:t>
              </w:r>
            </w:hyperlink>
          </w:p>
          <w:p w14:paraId="75C5C6AF" w14:textId="77777777" w:rsidR="00B679C6" w:rsidRDefault="00EB6D7A">
            <w:pPr>
              <w:spacing w:after="60"/>
              <w:ind w:left="357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Level 3: </w:t>
            </w:r>
            <w:hyperlink r:id="rId11">
              <w:r>
                <w:rPr>
                  <w:rFonts w:ascii="Arial" w:eastAsia="Arial" w:hAnsi="Arial" w:cs="Arial"/>
                  <w:color w:val="0000FF"/>
                  <w:sz w:val="16"/>
                  <w:szCs w:val="16"/>
                  <w:u w:val="single"/>
                </w:rPr>
                <w:t>dhiraj.singh@prudentbrokers.com</w:t>
              </w:r>
            </w:hyperlink>
          </w:p>
          <w:p w14:paraId="75C5C6B0" w14:textId="77777777" w:rsidR="00B679C6" w:rsidRDefault="00EB6D7A">
            <w:pPr>
              <w:spacing w:after="0" w:line="240" w:lineRule="auto"/>
              <w:rPr>
                <w:rFonts w:ascii="Arial" w:eastAsia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 xml:space="preserve">        Level 4: </w:t>
            </w:r>
            <w:proofErr w:type="spellStart"/>
            <w:r>
              <w:rPr>
                <w:rFonts w:ascii="Arial" w:eastAsia="Arial" w:hAnsi="Arial" w:cs="Arial"/>
                <w:color w:val="000000"/>
                <w:sz w:val="16"/>
                <w:szCs w:val="16"/>
              </w:rPr>
              <w:t>HRConnect</w:t>
            </w:r>
            <w:proofErr w:type="spellEnd"/>
          </w:p>
        </w:tc>
      </w:tr>
    </w:tbl>
    <w:p w14:paraId="75C5C6B4" w14:textId="77777777" w:rsidR="00B679C6" w:rsidRDefault="00EB6D7A">
      <w:pPr>
        <w:spacing w:after="0" w:line="240" w:lineRule="auto"/>
        <w:rPr>
          <w:rFonts w:ascii="Arial" w:eastAsia="Arial" w:hAnsi="Arial" w:cs="Arial"/>
          <w:b/>
          <w:color w:val="7030A0"/>
          <w:u w:val="single"/>
        </w:rPr>
      </w:pPr>
      <w:r>
        <w:rPr>
          <w:rFonts w:ascii="Arial" w:eastAsia="Arial" w:hAnsi="Arial" w:cs="Arial"/>
          <w:b/>
          <w:color w:val="7030A0"/>
          <w:u w:val="single"/>
        </w:rPr>
        <w:lastRenderedPageBreak/>
        <w:t>Useful DXC Portal Links</w:t>
      </w:r>
    </w:p>
    <w:p w14:paraId="75C5C6B5" w14:textId="77777777" w:rsidR="00B679C6" w:rsidRDefault="00B679C6">
      <w:pPr>
        <w:spacing w:after="0" w:line="24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0"/>
        <w:tblW w:w="10753" w:type="dxa"/>
        <w:tblInd w:w="-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9"/>
        <w:gridCol w:w="5236"/>
        <w:gridCol w:w="3678"/>
      </w:tblGrid>
      <w:tr w:rsidR="00B679C6" w14:paraId="75C5C6B9" w14:textId="77777777">
        <w:trPr>
          <w:trHeight w:val="601"/>
        </w:trPr>
        <w:tc>
          <w:tcPr>
            <w:tcW w:w="1839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7030A0"/>
            <w:vAlign w:val="center"/>
          </w:tcPr>
          <w:p w14:paraId="75C5C6B6" w14:textId="77777777" w:rsidR="00B679C6" w:rsidRDefault="00EB6D7A">
            <w:pPr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  <w:vertAlign w:val="superscript"/>
              </w:rPr>
            </w:pPr>
            <w:bookmarkStart w:id="0" w:name="_gjdgxs" w:colFirst="0" w:colLast="0"/>
            <w:bookmarkEnd w:id="0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  <w:vertAlign w:val="superscript"/>
              </w:rPr>
              <w:t>Portals</w:t>
            </w:r>
          </w:p>
        </w:tc>
        <w:tc>
          <w:tcPr>
            <w:tcW w:w="5236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7030A0"/>
            <w:vAlign w:val="center"/>
          </w:tcPr>
          <w:p w14:paraId="75C5C6B7" w14:textId="77777777" w:rsidR="00B679C6" w:rsidRDefault="00EB6D7A">
            <w:pPr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  <w:vertAlign w:val="superscript"/>
              </w:rPr>
              <w:t>Description</w:t>
            </w:r>
          </w:p>
        </w:tc>
        <w:tc>
          <w:tcPr>
            <w:tcW w:w="3678" w:type="dxa"/>
            <w:tcBorders>
              <w:top w:val="single" w:sz="4" w:space="0" w:color="FFFFFF"/>
              <w:left w:val="single" w:sz="4" w:space="0" w:color="FFFFFF"/>
              <w:bottom w:val="single" w:sz="4" w:space="0" w:color="000000"/>
              <w:right w:val="single" w:sz="4" w:space="0" w:color="FFFFFF"/>
            </w:tcBorders>
            <w:shd w:val="clear" w:color="auto" w:fill="7030A0"/>
            <w:vAlign w:val="center"/>
          </w:tcPr>
          <w:p w14:paraId="75C5C6B8" w14:textId="77777777" w:rsidR="00B679C6" w:rsidRDefault="00EB6D7A">
            <w:pPr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  <w:vertAlign w:val="superscript"/>
              </w:rPr>
              <w:t>Website</w:t>
            </w:r>
          </w:p>
        </w:tc>
      </w:tr>
      <w:tr w:rsidR="00B679C6" w14:paraId="75C5C6BD" w14:textId="77777777">
        <w:trPr>
          <w:trHeight w:val="634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C6BA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myDXC</w:t>
            </w:r>
            <w:proofErr w:type="spellEnd"/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C6BB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This is the DXC intranet site. You will find information about DXC and all other useful portal links here.</w:t>
            </w:r>
          </w:p>
        </w:tc>
        <w:tc>
          <w:tcPr>
            <w:tcW w:w="3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5C6BC" w14:textId="77777777" w:rsidR="00B679C6" w:rsidRDefault="00EB6D7A">
            <w:pPr>
              <w:rPr>
                <w:rFonts w:ascii="Arial" w:eastAsia="Arial" w:hAnsi="Arial" w:cs="Arial"/>
                <w:color w:val="0000FF"/>
                <w:sz w:val="26"/>
                <w:szCs w:val="26"/>
                <w:u w:val="single"/>
                <w:vertAlign w:val="superscript"/>
              </w:rPr>
            </w:pPr>
            <w:r>
              <w:rPr>
                <w:rFonts w:ascii="Arial" w:eastAsia="Arial" w:hAnsi="Arial" w:cs="Arial"/>
                <w:color w:val="0000FF"/>
                <w:sz w:val="26"/>
                <w:szCs w:val="26"/>
                <w:u w:val="single"/>
                <w:vertAlign w:val="superscript"/>
              </w:rPr>
              <w:t>https://my.dxc.com/</w:t>
            </w:r>
          </w:p>
        </w:tc>
      </w:tr>
      <w:tr w:rsidR="00B679C6" w14:paraId="75C5C6C2" w14:textId="77777777">
        <w:trPr>
          <w:trHeight w:val="601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C6BE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DXC Help Resources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C6BF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The “DXC Help Resources” page provides a comprehensive list of employee resources and support links. </w:t>
            </w:r>
          </w:p>
          <w:p w14:paraId="75C5C6C0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This includes links for </w:t>
            </w:r>
            <w:proofErr w:type="spellStart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HRConnect</w:t>
            </w:r>
            <w:proofErr w:type="spellEnd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ITConnect</w:t>
            </w:r>
            <w:proofErr w:type="spellEnd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, Workday, Time Entry, Travel &amp; Expense (Concur, Amex Card), Payroll.</w:t>
            </w:r>
          </w:p>
        </w:tc>
        <w:tc>
          <w:tcPr>
            <w:tcW w:w="3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5C6C1" w14:textId="307FECD8" w:rsidR="00B679C6" w:rsidRDefault="00ED07A8">
            <w:pPr>
              <w:rPr>
                <w:rFonts w:ascii="Arial" w:eastAsia="Arial" w:hAnsi="Arial" w:cs="Arial"/>
                <w:color w:val="0000FF"/>
                <w:sz w:val="26"/>
                <w:szCs w:val="26"/>
                <w:u w:val="single"/>
                <w:vertAlign w:val="superscript"/>
              </w:rPr>
            </w:pPr>
            <w:hyperlink r:id="rId12" w:history="1">
              <w:r w:rsidR="00EB6D7A" w:rsidRPr="00506052">
                <w:rPr>
                  <w:rStyle w:val="Hyperlink"/>
                  <w:rFonts w:ascii="Arial" w:eastAsia="Arial" w:hAnsi="Arial" w:cs="Arial"/>
                  <w:sz w:val="26"/>
                  <w:szCs w:val="26"/>
                  <w:vertAlign w:val="superscript"/>
                </w:rPr>
                <w:t>https://my.dxc.com/employee-resources/dxc-help-resources.html</w:t>
              </w:r>
            </w:hyperlink>
          </w:p>
        </w:tc>
      </w:tr>
      <w:tr w:rsidR="00B679C6" w14:paraId="75C5C6C7" w14:textId="77777777">
        <w:trPr>
          <w:trHeight w:val="601"/>
        </w:trPr>
        <w:tc>
          <w:tcPr>
            <w:tcW w:w="1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C6C3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ITConnect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 xml:space="preserve"> (IT Service Desk)</w:t>
            </w:r>
          </w:p>
        </w:tc>
        <w:tc>
          <w:tcPr>
            <w:tcW w:w="5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C6C4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DXC IT support which includes help on System accesses, </w:t>
            </w:r>
            <w:proofErr w:type="gramStart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Laptop</w:t>
            </w:r>
            <w:proofErr w:type="gramEnd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 and other IT applications/systems</w:t>
            </w:r>
          </w:p>
          <w:p w14:paraId="75C5C6C5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highlight w:val="yellow"/>
                <w:vertAlign w:val="superscript"/>
              </w:rPr>
              <w:t>India IT Support toll free phone number - 00 0800 050 1089</w:t>
            </w:r>
          </w:p>
        </w:tc>
        <w:tc>
          <w:tcPr>
            <w:tcW w:w="3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5C6C6" w14:textId="77777777" w:rsidR="00B679C6" w:rsidRDefault="00ED07A8">
            <w:pPr>
              <w:rPr>
                <w:rFonts w:ascii="Arial" w:eastAsia="Arial" w:hAnsi="Arial" w:cs="Arial"/>
                <w:sz w:val="16"/>
                <w:szCs w:val="16"/>
              </w:rPr>
            </w:pPr>
            <w:hyperlink r:id="rId13">
              <w:r w:rsidR="00EB6D7A">
                <w:rPr>
                  <w:rFonts w:ascii="Arial" w:eastAsia="Arial" w:hAnsi="Arial" w:cs="Arial"/>
                  <w:color w:val="0000FF"/>
                  <w:sz w:val="26"/>
                  <w:szCs w:val="26"/>
                  <w:u w:val="single"/>
                  <w:vertAlign w:val="superscript"/>
                </w:rPr>
                <w:t>http://help.dxc.com/</w:t>
              </w:r>
            </w:hyperlink>
          </w:p>
        </w:tc>
      </w:tr>
      <w:tr w:rsidR="00B679C6" w14:paraId="75C5C6CB" w14:textId="77777777">
        <w:trPr>
          <w:trHeight w:val="601"/>
        </w:trPr>
        <w:tc>
          <w:tcPr>
            <w:tcW w:w="1839" w:type="dxa"/>
            <w:tcBorders>
              <w:top w:val="single" w:sz="4" w:space="0" w:color="000000"/>
            </w:tcBorders>
          </w:tcPr>
          <w:p w14:paraId="75C5C6C8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Workday</w:t>
            </w:r>
          </w:p>
        </w:tc>
        <w:tc>
          <w:tcPr>
            <w:tcW w:w="5236" w:type="dxa"/>
            <w:tcBorders>
              <w:top w:val="single" w:sz="4" w:space="0" w:color="000000"/>
            </w:tcBorders>
          </w:tcPr>
          <w:p w14:paraId="75C5C6C9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HR repository tool to update your personal information &amp; view team/manager information and for absence/leave tracking.</w:t>
            </w:r>
          </w:p>
        </w:tc>
        <w:tc>
          <w:tcPr>
            <w:tcW w:w="3678" w:type="dxa"/>
            <w:tcBorders>
              <w:top w:val="single" w:sz="4" w:space="0" w:color="000000"/>
            </w:tcBorders>
            <w:vAlign w:val="center"/>
          </w:tcPr>
          <w:p w14:paraId="75C5C6CA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FF"/>
                <w:sz w:val="26"/>
                <w:szCs w:val="26"/>
                <w:u w:val="single"/>
                <w:vertAlign w:val="superscript"/>
              </w:rPr>
              <w:t>https://www.myworkday.com/dxctechnology/d/home.htmld</w:t>
            </w:r>
          </w:p>
        </w:tc>
      </w:tr>
      <w:tr w:rsidR="00B679C6" w14:paraId="75C5C6D0" w14:textId="77777777">
        <w:trPr>
          <w:trHeight w:val="1479"/>
        </w:trPr>
        <w:tc>
          <w:tcPr>
            <w:tcW w:w="1839" w:type="dxa"/>
          </w:tcPr>
          <w:p w14:paraId="75C5C6CC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HRConnect</w:t>
            </w:r>
            <w:proofErr w:type="spellEnd"/>
          </w:p>
        </w:tc>
        <w:tc>
          <w:tcPr>
            <w:tcW w:w="5236" w:type="dxa"/>
          </w:tcPr>
          <w:p w14:paraId="75C5C6CD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One stop </w:t>
            </w:r>
            <w:proofErr w:type="gramStart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shop</w:t>
            </w:r>
            <w:proofErr w:type="gramEnd"/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 to raise your HR, payroll, learning, time &amp; expense queries. </w:t>
            </w:r>
            <w:r>
              <w:rPr>
                <w:rFonts w:ascii="Arial" w:eastAsia="Arial" w:hAnsi="Arial" w:cs="Arial"/>
                <w:color w:val="000000"/>
                <w:sz w:val="26"/>
                <w:szCs w:val="26"/>
                <w:highlight w:val="yellow"/>
                <w:vertAlign w:val="superscript"/>
              </w:rPr>
              <w:t xml:space="preserve">Raise an </w:t>
            </w:r>
            <w:proofErr w:type="spellStart"/>
            <w:r>
              <w:rPr>
                <w:rFonts w:ascii="Arial" w:eastAsia="Arial" w:hAnsi="Arial" w:cs="Arial"/>
                <w:color w:val="000000"/>
                <w:sz w:val="26"/>
                <w:szCs w:val="26"/>
                <w:highlight w:val="yellow"/>
                <w:vertAlign w:val="superscript"/>
              </w:rPr>
              <w:t>HRConnect</w:t>
            </w:r>
            <w:proofErr w:type="spellEnd"/>
            <w:r>
              <w:rPr>
                <w:rFonts w:ascii="Arial" w:eastAsia="Arial" w:hAnsi="Arial" w:cs="Arial"/>
                <w:color w:val="000000"/>
                <w:sz w:val="26"/>
                <w:szCs w:val="26"/>
                <w:highlight w:val="yellow"/>
                <w:vertAlign w:val="superscript"/>
              </w:rPr>
              <w:t xml:space="preserve"> ticket for any questions or issues regarding your joining actions completion</w:t>
            </w: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.</w:t>
            </w:r>
          </w:p>
          <w:p w14:paraId="75C5C6CE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object w:dxaOrig="1509" w:dyaOrig="983" w14:anchorId="75C5C6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5pt;height:49pt" o:ole="">
                  <v:imagedata r:id="rId14" o:title=""/>
                </v:shape>
                <o:OLEObject Type="Embed" ProgID="Acrobat.Document.DC" ShapeID="_x0000_i1025" DrawAspect="Icon" ObjectID="_1730014143" r:id="rId15"/>
              </w:object>
            </w:r>
          </w:p>
        </w:tc>
        <w:tc>
          <w:tcPr>
            <w:tcW w:w="3678" w:type="dxa"/>
            <w:vAlign w:val="center"/>
          </w:tcPr>
          <w:p w14:paraId="75C5C6CF" w14:textId="77777777" w:rsidR="00B679C6" w:rsidRDefault="00ED07A8">
            <w:pPr>
              <w:rPr>
                <w:rFonts w:ascii="Arial" w:eastAsia="Arial" w:hAnsi="Arial" w:cs="Arial"/>
                <w:sz w:val="26"/>
                <w:szCs w:val="26"/>
                <w:vertAlign w:val="superscript"/>
              </w:rPr>
            </w:pPr>
            <w:hyperlink r:id="rId16">
              <w:r w:rsidR="00EB6D7A">
                <w:rPr>
                  <w:rFonts w:ascii="Arial" w:eastAsia="Arial" w:hAnsi="Arial" w:cs="Arial"/>
                  <w:color w:val="0000FF"/>
                  <w:sz w:val="26"/>
                  <w:szCs w:val="26"/>
                  <w:u w:val="single"/>
                  <w:vertAlign w:val="superscript"/>
                </w:rPr>
                <w:t>https://dxchr.service-now.com/hrportal</w:t>
              </w:r>
            </w:hyperlink>
          </w:p>
        </w:tc>
      </w:tr>
      <w:tr w:rsidR="00B679C6" w14:paraId="75C5C6D5" w14:textId="77777777">
        <w:trPr>
          <w:trHeight w:val="601"/>
        </w:trPr>
        <w:tc>
          <w:tcPr>
            <w:tcW w:w="1839" w:type="dxa"/>
          </w:tcPr>
          <w:p w14:paraId="75C5C6D1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sz w:val="16"/>
                <w:szCs w:val="16"/>
              </w:rPr>
              <w:t>Replicon</w:t>
            </w:r>
          </w:p>
        </w:tc>
        <w:tc>
          <w:tcPr>
            <w:tcW w:w="5236" w:type="dxa"/>
          </w:tcPr>
          <w:p w14:paraId="75C5C6D2" w14:textId="77777777" w:rsidR="00B679C6" w:rsidRDefault="00EB6D7A">
            <w:r>
              <w:rPr>
                <w:rFonts w:ascii="Arial" w:eastAsia="Arial" w:hAnsi="Arial" w:cs="Arial"/>
                <w:sz w:val="26"/>
                <w:szCs w:val="26"/>
                <w:vertAlign w:val="superscript"/>
              </w:rPr>
              <w:t>This is the time entry tracking portal for employees</w:t>
            </w:r>
          </w:p>
          <w:p w14:paraId="75C5C6D3" w14:textId="77777777" w:rsidR="00B679C6" w:rsidRDefault="00EB6D7A">
            <w:pPr>
              <w:rPr>
                <w:rFonts w:ascii="Arial" w:eastAsia="Arial" w:hAnsi="Arial" w:cs="Arial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sz w:val="26"/>
                <w:szCs w:val="26"/>
                <w:vertAlign w:val="superscript"/>
              </w:rPr>
              <w:t xml:space="preserve"> </w:t>
            </w:r>
          </w:p>
        </w:tc>
        <w:tc>
          <w:tcPr>
            <w:tcW w:w="3678" w:type="dxa"/>
            <w:vAlign w:val="center"/>
          </w:tcPr>
          <w:p w14:paraId="75C5C6D4" w14:textId="77777777" w:rsidR="00B679C6" w:rsidRDefault="00ED07A8">
            <w:pPr>
              <w:rPr>
                <w:rFonts w:ascii="Arial" w:eastAsia="Arial" w:hAnsi="Arial" w:cs="Arial"/>
                <w:sz w:val="26"/>
                <w:szCs w:val="26"/>
                <w:vertAlign w:val="superscript"/>
              </w:rPr>
            </w:pPr>
            <w:hyperlink r:id="rId17">
              <w:r w:rsidR="00EB6D7A">
                <w:rPr>
                  <w:rFonts w:ascii="Arial" w:eastAsia="Arial" w:hAnsi="Arial" w:cs="Arial"/>
                  <w:color w:val="0000FF"/>
                  <w:sz w:val="16"/>
                  <w:szCs w:val="16"/>
                  <w:u w:val="single"/>
                </w:rPr>
                <w:t>http://dxctime.dxc.com/</w:t>
              </w:r>
            </w:hyperlink>
          </w:p>
        </w:tc>
      </w:tr>
      <w:tr w:rsidR="00B679C6" w14:paraId="75C5C6DA" w14:textId="77777777">
        <w:trPr>
          <w:trHeight w:val="831"/>
        </w:trPr>
        <w:tc>
          <w:tcPr>
            <w:tcW w:w="1839" w:type="dxa"/>
          </w:tcPr>
          <w:p w14:paraId="75C5C6D6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 xml:space="preserve">Payroll – ADP </w:t>
            </w:r>
          </w:p>
          <w:p w14:paraId="75C5C6D7" w14:textId="77777777" w:rsidR="00B679C6" w:rsidRDefault="00B679C6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</w:p>
        </w:tc>
        <w:tc>
          <w:tcPr>
            <w:tcW w:w="5236" w:type="dxa"/>
          </w:tcPr>
          <w:p w14:paraId="75C5C6D8" w14:textId="77777777" w:rsidR="00B679C6" w:rsidRDefault="00ED07A8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hyperlink r:id="rId18">
              <w:r w:rsidR="00EB6D7A">
                <w:rPr>
                  <w:rFonts w:ascii="Arial" w:eastAsia="Arial" w:hAnsi="Arial" w:cs="Arial"/>
                  <w:sz w:val="26"/>
                  <w:szCs w:val="26"/>
                  <w:vertAlign w:val="superscript"/>
                </w:rPr>
                <w:t>This</w:t>
              </w:r>
            </w:hyperlink>
            <w:r w:rsidR="00EB6D7A">
              <w:rPr>
                <w:rFonts w:ascii="Arial" w:eastAsia="Arial" w:hAnsi="Arial" w:cs="Arial"/>
                <w:sz w:val="26"/>
                <w:szCs w:val="26"/>
                <w:vertAlign w:val="superscript"/>
              </w:rPr>
              <w:t xml:space="preserve"> is the ADP portal link</w:t>
            </w:r>
            <w:r w:rsidR="00EB6D7A"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 </w:t>
            </w:r>
          </w:p>
        </w:tc>
        <w:tc>
          <w:tcPr>
            <w:tcW w:w="3678" w:type="dxa"/>
            <w:vAlign w:val="center"/>
          </w:tcPr>
          <w:p w14:paraId="75C5C6D9" w14:textId="77777777" w:rsidR="00B679C6" w:rsidRDefault="00ED07A8">
            <w:pPr>
              <w:rPr>
                <w:rFonts w:ascii="Arial" w:eastAsia="Arial" w:hAnsi="Arial" w:cs="Arial"/>
                <w:sz w:val="26"/>
                <w:szCs w:val="26"/>
                <w:vertAlign w:val="superscript"/>
              </w:rPr>
            </w:pPr>
            <w:hyperlink r:id="rId19">
              <w:r w:rsidR="00EB6D7A">
                <w:rPr>
                  <w:rFonts w:ascii="Arial" w:eastAsia="Arial" w:hAnsi="Arial" w:cs="Arial"/>
                  <w:color w:val="0000FF"/>
                  <w:sz w:val="26"/>
                  <w:szCs w:val="26"/>
                  <w:u w:val="single"/>
                  <w:vertAlign w:val="superscript"/>
                </w:rPr>
                <w:t>https://uid.dxc.com/home/dxcprod_payoutwwadpglobalviewproddxc_1/0oa6edk3rNJThArbN5d6/aln6ekostr2hV9f0b5d6</w:t>
              </w:r>
            </w:hyperlink>
          </w:p>
        </w:tc>
      </w:tr>
      <w:tr w:rsidR="00B679C6" w14:paraId="75C5C6DE" w14:textId="77777777">
        <w:trPr>
          <w:trHeight w:val="831"/>
        </w:trPr>
        <w:tc>
          <w:tcPr>
            <w:tcW w:w="1839" w:type="dxa"/>
          </w:tcPr>
          <w:p w14:paraId="75C5C6DB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ADP - Payroll Training</w:t>
            </w:r>
          </w:p>
        </w:tc>
        <w:tc>
          <w:tcPr>
            <w:tcW w:w="5236" w:type="dxa"/>
          </w:tcPr>
          <w:p w14:paraId="75C5C6DC" w14:textId="77777777" w:rsidR="00B679C6" w:rsidRDefault="00EB6D7A">
            <w:r>
              <w:t>Please complete mandatory training for payroll in DXC university</w:t>
            </w:r>
          </w:p>
        </w:tc>
        <w:tc>
          <w:tcPr>
            <w:tcW w:w="3678" w:type="dxa"/>
            <w:vAlign w:val="center"/>
          </w:tcPr>
          <w:p w14:paraId="75C5C6DD" w14:textId="77777777" w:rsidR="00B679C6" w:rsidRDefault="00ED07A8">
            <w:pPr>
              <w:rPr>
                <w:rFonts w:ascii="Arial" w:eastAsia="Arial" w:hAnsi="Arial" w:cs="Arial"/>
                <w:sz w:val="26"/>
                <w:szCs w:val="26"/>
                <w:u w:val="single"/>
                <w:vertAlign w:val="superscript"/>
              </w:rPr>
            </w:pPr>
            <w:hyperlink r:id="rId20">
              <w:r w:rsidR="00EB6D7A">
                <w:rPr>
                  <w:rFonts w:ascii="Arial" w:eastAsia="Arial" w:hAnsi="Arial" w:cs="Arial"/>
                  <w:color w:val="0000FF"/>
                  <w:sz w:val="26"/>
                  <w:szCs w:val="26"/>
                  <w:u w:val="single"/>
                  <w:vertAlign w:val="superscript"/>
                </w:rPr>
                <w:t>https://clicktime.symantec.com/3X3fxHwj4D8fwGs8GiVAa4N7VN?u=https%3A%2F%2Fdxc-emp.sabacloud.com%2FSaba%2FWeb_spf%2FNA2PRD0008%2Fcommon%2Flearningeventdetail%2Fcurra000000000006840</w:t>
              </w:r>
            </w:hyperlink>
          </w:p>
        </w:tc>
      </w:tr>
      <w:tr w:rsidR="00B679C6" w14:paraId="75C5C6E2" w14:textId="77777777">
        <w:trPr>
          <w:trHeight w:val="553"/>
        </w:trPr>
        <w:tc>
          <w:tcPr>
            <w:tcW w:w="1839" w:type="dxa"/>
          </w:tcPr>
          <w:p w14:paraId="75C5C6DF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 xml:space="preserve">NPS </w:t>
            </w:r>
          </w:p>
        </w:tc>
        <w:tc>
          <w:tcPr>
            <w:tcW w:w="5236" w:type="dxa"/>
          </w:tcPr>
          <w:p w14:paraId="75C5C6E0" w14:textId="77777777" w:rsidR="00B679C6" w:rsidRDefault="00EB6D7A">
            <w:pPr>
              <w:rPr>
                <w:rFonts w:ascii="Arial" w:eastAsia="Arial" w:hAnsi="Arial" w:cs="Arial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sz w:val="26"/>
                <w:szCs w:val="26"/>
                <w:vertAlign w:val="superscript"/>
              </w:rPr>
              <w:t>National Pension Scheme</w:t>
            </w:r>
          </w:p>
        </w:tc>
        <w:tc>
          <w:tcPr>
            <w:tcW w:w="3678" w:type="dxa"/>
            <w:vAlign w:val="center"/>
          </w:tcPr>
          <w:p w14:paraId="75C5C6E1" w14:textId="77777777" w:rsidR="00B679C6" w:rsidRDefault="00EB6D7A">
            <w:pPr>
              <w:rPr>
                <w:rFonts w:ascii="Arial" w:eastAsia="Arial" w:hAnsi="Arial" w:cs="Arial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sz w:val="26"/>
                <w:szCs w:val="26"/>
                <w:vertAlign w:val="superscript"/>
              </w:rPr>
              <w:t>For NPS Queries you may contact: customercare@stockholding.com</w:t>
            </w:r>
          </w:p>
        </w:tc>
      </w:tr>
      <w:tr w:rsidR="00B679C6" w14:paraId="75C5C6E6" w14:textId="77777777">
        <w:trPr>
          <w:trHeight w:val="601"/>
        </w:trPr>
        <w:tc>
          <w:tcPr>
            <w:tcW w:w="1839" w:type="dxa"/>
          </w:tcPr>
          <w:p w14:paraId="75C5C6E3" w14:textId="77777777" w:rsidR="00B679C6" w:rsidRDefault="00EB6D7A">
            <w:pP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 xml:space="preserve">Payroll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Sharepoint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 xml:space="preserve"> </w:t>
            </w:r>
          </w:p>
        </w:tc>
        <w:tc>
          <w:tcPr>
            <w:tcW w:w="5236" w:type="dxa"/>
          </w:tcPr>
          <w:p w14:paraId="75C5C6E4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This is the internal payroll website for India employees. It gives you detailed information on all that you need to know about India payroll</w:t>
            </w:r>
          </w:p>
        </w:tc>
        <w:tc>
          <w:tcPr>
            <w:tcW w:w="3678" w:type="dxa"/>
            <w:vAlign w:val="center"/>
          </w:tcPr>
          <w:p w14:paraId="75C5C6E5" w14:textId="77777777" w:rsidR="00B679C6" w:rsidRDefault="00ED07A8">
            <w:pPr>
              <w:rPr>
                <w:rFonts w:ascii="Arial" w:eastAsia="Arial" w:hAnsi="Arial" w:cs="Arial"/>
                <w:sz w:val="26"/>
                <w:szCs w:val="26"/>
                <w:vertAlign w:val="superscript"/>
              </w:rPr>
            </w:pPr>
            <w:hyperlink r:id="rId21">
              <w:r w:rsidR="00EB6D7A">
                <w:rPr>
                  <w:rFonts w:ascii="Arial" w:eastAsia="Arial" w:hAnsi="Arial" w:cs="Arial"/>
                  <w:color w:val="0000FF"/>
                  <w:sz w:val="26"/>
                  <w:szCs w:val="26"/>
                  <w:u w:val="single"/>
                  <w:vertAlign w:val="superscript"/>
                </w:rPr>
                <w:t>https://dxcportal.sharepoint.com/sites/global_payroll/Pages/APJ/ES-Payroll-India.aspx</w:t>
              </w:r>
            </w:hyperlink>
            <w:r w:rsidR="00EB6D7A">
              <w:rPr>
                <w:rFonts w:ascii="Arial" w:eastAsia="Arial" w:hAnsi="Arial" w:cs="Arial"/>
                <w:sz w:val="26"/>
                <w:szCs w:val="26"/>
                <w:vertAlign w:val="superscript"/>
              </w:rPr>
              <w:t xml:space="preserve">  </w:t>
            </w:r>
          </w:p>
        </w:tc>
      </w:tr>
      <w:tr w:rsidR="00B679C6" w14:paraId="75C5C6EB" w14:textId="77777777">
        <w:trPr>
          <w:trHeight w:val="790"/>
        </w:trPr>
        <w:tc>
          <w:tcPr>
            <w:tcW w:w="1839" w:type="dxa"/>
          </w:tcPr>
          <w:p w14:paraId="75C5C6E7" w14:textId="77777777" w:rsidR="00B679C6" w:rsidRDefault="00EB6D7A">
            <w:pPr>
              <w:spacing w:after="120"/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Password reset</w:t>
            </w:r>
          </w:p>
          <w:p w14:paraId="75C5C6E8" w14:textId="77777777" w:rsidR="00B679C6" w:rsidRDefault="00B679C6">
            <w:pPr>
              <w:spacing w:after="120"/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</w:p>
        </w:tc>
        <w:tc>
          <w:tcPr>
            <w:tcW w:w="5236" w:type="dxa"/>
          </w:tcPr>
          <w:p w14:paraId="75C5C6E9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To change Universal ID password </w:t>
            </w:r>
          </w:p>
        </w:tc>
        <w:tc>
          <w:tcPr>
            <w:tcW w:w="3678" w:type="dxa"/>
            <w:vAlign w:val="center"/>
          </w:tcPr>
          <w:p w14:paraId="75C5C6EA" w14:textId="77777777" w:rsidR="00B679C6" w:rsidRDefault="00EB6D7A">
            <w:pPr>
              <w:rPr>
                <w:rFonts w:ascii="Arial" w:eastAsia="Arial" w:hAnsi="Arial" w:cs="Arial"/>
                <w:color w:val="0000FF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FF"/>
                <w:sz w:val="26"/>
                <w:szCs w:val="26"/>
                <w:u w:val="single"/>
                <w:vertAlign w:val="superscript"/>
              </w:rPr>
              <w:t> </w:t>
            </w:r>
            <w:hyperlink r:id="rId22">
              <w:r>
                <w:rPr>
                  <w:rFonts w:ascii="Arial" w:eastAsia="Arial" w:hAnsi="Arial" w:cs="Arial"/>
                  <w:color w:val="0000FF"/>
                  <w:sz w:val="26"/>
                  <w:szCs w:val="26"/>
                  <w:u w:val="single"/>
                  <w:vertAlign w:val="superscript"/>
                </w:rPr>
                <w:t>Universal ID - Change your password </w:t>
              </w:r>
            </w:hyperlink>
          </w:p>
        </w:tc>
      </w:tr>
      <w:tr w:rsidR="00B679C6" w14:paraId="75C5C6F1" w14:textId="77777777">
        <w:trPr>
          <w:trHeight w:val="565"/>
        </w:trPr>
        <w:tc>
          <w:tcPr>
            <w:tcW w:w="1839" w:type="dxa"/>
          </w:tcPr>
          <w:p w14:paraId="75C5C6EC" w14:textId="77777777" w:rsidR="00B679C6" w:rsidRDefault="00EB6D7A">
            <w:pPr>
              <w:spacing w:after="120"/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DXC University (Saba Cloud)</w:t>
            </w:r>
          </w:p>
        </w:tc>
        <w:tc>
          <w:tcPr>
            <w:tcW w:w="5236" w:type="dxa"/>
          </w:tcPr>
          <w:p w14:paraId="75C5C6ED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e-learning Portal to complete all mandatory trainings &amp; update your skills profile</w:t>
            </w:r>
          </w:p>
          <w:p w14:paraId="75C5C6EE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>For SABA cloud queries: sabahelpdesk@dxc.com</w:t>
            </w:r>
          </w:p>
        </w:tc>
        <w:tc>
          <w:tcPr>
            <w:tcW w:w="3678" w:type="dxa"/>
            <w:vAlign w:val="center"/>
          </w:tcPr>
          <w:p w14:paraId="75C5C6EF" w14:textId="77777777" w:rsidR="00B679C6" w:rsidRDefault="00ED07A8">
            <w:pPr>
              <w:rPr>
                <w:rFonts w:ascii="Arial" w:eastAsia="Arial" w:hAnsi="Arial" w:cs="Arial"/>
                <w:color w:val="0000FF"/>
                <w:sz w:val="26"/>
                <w:szCs w:val="26"/>
                <w:u w:val="single"/>
                <w:vertAlign w:val="superscript"/>
              </w:rPr>
            </w:pPr>
            <w:hyperlink r:id="rId23">
              <w:r w:rsidR="00EB6D7A">
                <w:rPr>
                  <w:rFonts w:ascii="Arial" w:eastAsia="Arial" w:hAnsi="Arial" w:cs="Arial"/>
                  <w:color w:val="0000FF"/>
                  <w:sz w:val="26"/>
                  <w:szCs w:val="26"/>
                  <w:u w:val="single"/>
                  <w:vertAlign w:val="superscript"/>
                </w:rPr>
                <w:t>https://dxc.sabacloud.com</w:t>
              </w:r>
            </w:hyperlink>
          </w:p>
          <w:p w14:paraId="75C5C6F0" w14:textId="77777777" w:rsidR="00B679C6" w:rsidRDefault="00B679C6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</w:p>
        </w:tc>
      </w:tr>
      <w:tr w:rsidR="00B679C6" w14:paraId="75C5C6F5" w14:textId="77777777">
        <w:trPr>
          <w:trHeight w:val="1038"/>
        </w:trPr>
        <w:tc>
          <w:tcPr>
            <w:tcW w:w="1839" w:type="dxa"/>
          </w:tcPr>
          <w:p w14:paraId="75C5C6F2" w14:textId="77777777" w:rsidR="00B679C6" w:rsidRDefault="00EB6D7A">
            <w:pPr>
              <w:spacing w:after="120"/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Expense</w:t>
            </w:r>
          </w:p>
        </w:tc>
        <w:tc>
          <w:tcPr>
            <w:tcW w:w="5236" w:type="dxa"/>
          </w:tcPr>
          <w:p w14:paraId="75C5C6F3" w14:textId="77777777" w:rsidR="00B679C6" w:rsidRDefault="00EB6D7A">
            <w:pP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Portal to raise travel request, submit expense claims, </w:t>
            </w:r>
            <w:r>
              <w:rPr>
                <w:rFonts w:ascii="Arial" w:eastAsia="Arial" w:hAnsi="Arial" w:cs="Arial"/>
                <w:b/>
                <w:color w:val="000000"/>
                <w:sz w:val="26"/>
                <w:szCs w:val="26"/>
                <w:vertAlign w:val="superscript"/>
              </w:rPr>
              <w:t>corporate card</w:t>
            </w:r>
            <w:r>
              <w:rPr>
                <w:rFonts w:ascii="Arial" w:eastAsia="Arial" w:hAnsi="Arial" w:cs="Arial"/>
                <w:color w:val="000000"/>
                <w:sz w:val="26"/>
                <w:szCs w:val="26"/>
                <w:vertAlign w:val="superscript"/>
              </w:rPr>
              <w:t xml:space="preserve"> (AMEX) – required for corporate travel</w:t>
            </w:r>
          </w:p>
        </w:tc>
        <w:tc>
          <w:tcPr>
            <w:tcW w:w="3678" w:type="dxa"/>
            <w:vAlign w:val="center"/>
          </w:tcPr>
          <w:p w14:paraId="75C5C6F4" w14:textId="77777777" w:rsidR="00B679C6" w:rsidRDefault="00EB6D7A">
            <w:pPr>
              <w:rPr>
                <w:rFonts w:ascii="Arial" w:eastAsia="Arial" w:hAnsi="Arial" w:cs="Arial"/>
                <w:color w:val="0000FF"/>
                <w:sz w:val="26"/>
                <w:szCs w:val="26"/>
                <w:vertAlign w:val="superscript"/>
              </w:rPr>
            </w:pPr>
            <w:r>
              <w:rPr>
                <w:rFonts w:ascii="Arial" w:eastAsia="Arial" w:hAnsi="Arial" w:cs="Arial"/>
                <w:color w:val="0000FF"/>
                <w:sz w:val="26"/>
                <w:szCs w:val="26"/>
                <w:u w:val="single"/>
                <w:vertAlign w:val="superscript"/>
              </w:rPr>
              <w:t>https://my.dxc.com/our-company/global-functions/corporate-operations/travel/travel-corporatecard/expenses.html</w:t>
            </w:r>
          </w:p>
        </w:tc>
      </w:tr>
    </w:tbl>
    <w:p w14:paraId="75C5C6F6" w14:textId="77777777" w:rsidR="00B679C6" w:rsidRDefault="00B679C6" w:rsidP="00ED07A8">
      <w:pPr>
        <w:rPr>
          <w:rFonts w:ascii="Arial" w:eastAsia="Arial" w:hAnsi="Arial" w:cs="Arial"/>
          <w:sz w:val="18"/>
          <w:szCs w:val="18"/>
        </w:rPr>
      </w:pPr>
    </w:p>
    <w:sectPr w:rsidR="00B679C6">
      <w:pgSz w:w="12240" w:h="15840"/>
      <w:pgMar w:top="851" w:right="1440" w:bottom="85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3269"/>
    <w:multiLevelType w:val="multilevel"/>
    <w:tmpl w:val="4E8E0CE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9C0822"/>
    <w:multiLevelType w:val="multilevel"/>
    <w:tmpl w:val="47FCE0F8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2" w15:restartNumberingAfterBreak="0">
    <w:nsid w:val="21B733E2"/>
    <w:multiLevelType w:val="multilevel"/>
    <w:tmpl w:val="2AD0F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573DB9"/>
    <w:multiLevelType w:val="multilevel"/>
    <w:tmpl w:val="6A48D67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9C6"/>
    <w:rsid w:val="00B679C6"/>
    <w:rsid w:val="00DB7B54"/>
    <w:rsid w:val="00EB6D7A"/>
    <w:rsid w:val="00ED07A8"/>
    <w:rsid w:val="00FD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5C5C661"/>
  <w15:docId w15:val="{07C2C202-7DF5-401A-8AD3-D3D96EADE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B6D7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xc.sabacloud.com/Saba/Web_spf/NA2PRD0005/common/" TargetMode="External"/><Relationship Id="rId13" Type="http://schemas.openxmlformats.org/officeDocument/2006/relationships/hyperlink" Target="http://help.dxc.com/" TargetMode="External"/><Relationship Id="rId18" Type="http://schemas.openxmlformats.org/officeDocument/2006/relationships/hyperlink" Target="https://ess.excelityglobal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xcportal.sharepoint.com/sites/global_payroll/Pages/APJ/ES-Payroll-India.aspx" TargetMode="External"/><Relationship Id="rId7" Type="http://schemas.openxmlformats.org/officeDocument/2006/relationships/hyperlink" Target="https://csc.service-now.com/sp?id=kb_article_view&amp;sys_kb_id=99c62288dbb517807dd3cebe3b961989" TargetMode="External"/><Relationship Id="rId12" Type="http://schemas.openxmlformats.org/officeDocument/2006/relationships/hyperlink" Target="https://my.dxc.com/employee-resources/dxc-help-resources.html" TargetMode="External"/><Relationship Id="rId17" Type="http://schemas.openxmlformats.org/officeDocument/2006/relationships/hyperlink" Target="http://dxctime.dxc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xchr.service-now.com/hrportal" TargetMode="External"/><Relationship Id="rId20" Type="http://schemas.openxmlformats.org/officeDocument/2006/relationships/hyperlink" Target="https://clicktime.symantec.com/3X3fxHwj4D8fwGs8GiVAa4N7VN?u=https%3A%2F%2Fdxc-emp.sabacloud.com%2FSaba%2FWeb_spf%2FNA2PRD0008%2Fcommon%2Flearningeventdetail%2Fcurra00000000000684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dprotect.vip.symantec.com/" TargetMode="External"/><Relationship Id="rId11" Type="http://schemas.openxmlformats.org/officeDocument/2006/relationships/hyperlink" Target="mailto:dhiraj.singh@prudentbrokers.com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csc.service-now.com/sp?sys_kb_id=c9c8e16bdb29e414e6f03126f3961912&amp;id=kb_article_view&amp;sysparm_rank=1&amp;sysparm_tsqueryId=f13ad0191be9f494541feca0604bcb9f" TargetMode="External"/><Relationship Id="rId15" Type="http://schemas.openxmlformats.org/officeDocument/2006/relationships/oleObject" Target="embeddings/oleObject1.bin"/><Relationship Id="rId23" Type="http://schemas.openxmlformats.org/officeDocument/2006/relationships/hyperlink" Target="https://dxc.sabacloud.com/" TargetMode="External"/><Relationship Id="rId10" Type="http://schemas.openxmlformats.org/officeDocument/2006/relationships/hyperlink" Target="mailto:vijay.mani@prudentbrokers.com" TargetMode="External"/><Relationship Id="rId19" Type="http://schemas.openxmlformats.org/officeDocument/2006/relationships/hyperlink" Target="https://uid.dxc.com/home/dxcprod_payoutwwadpglobalviewproddxc_1/0oa6edk3rNJThArbN5d6/aln6ekostr2hV9f0b5d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vijeta@prudentbrokers.com" TargetMode="External"/><Relationship Id="rId14" Type="http://schemas.openxmlformats.org/officeDocument/2006/relationships/image" Target="media/image1.emf"/><Relationship Id="rId22" Type="http://schemas.openxmlformats.org/officeDocument/2006/relationships/hyperlink" Target="https://idm.dxc.com/cscidm/Redirection.js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1048</Words>
  <Characters>5975</Characters>
  <Application>Microsoft Office Word</Application>
  <DocSecurity>0</DocSecurity>
  <Lines>49</Lines>
  <Paragraphs>14</Paragraphs>
  <ScaleCrop>false</ScaleCrop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T, Saravanan</cp:lastModifiedBy>
  <cp:revision>5</cp:revision>
  <dcterms:created xsi:type="dcterms:W3CDTF">2022-10-19T03:26:00Z</dcterms:created>
  <dcterms:modified xsi:type="dcterms:W3CDTF">2022-11-15T05:13:00Z</dcterms:modified>
</cp:coreProperties>
</file>