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highlight w:val="red"/>
          <w:lang w:val="en-US"/>
        </w:rPr>
      </w:pPr>
      <w:r>
        <w:rPr>
          <w:rFonts w:hint="default"/>
          <w:b/>
          <w:bCs/>
          <w:sz w:val="28"/>
          <w:szCs w:val="28"/>
          <w:highlight w:val="red"/>
          <w:lang w:val="en-US"/>
        </w:rPr>
        <w:t>DAY 4 ASSIGNMENT</w:t>
      </w:r>
    </w:p>
    <w:p>
      <w:pPr>
        <w:jc w:val="center"/>
        <w:rPr>
          <w:rFonts w:hint="default"/>
          <w:b/>
          <w:bCs/>
          <w:sz w:val="28"/>
          <w:szCs w:val="28"/>
          <w:highlight w:val="red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highlight w:val="red"/>
          <w:lang w:val="en-US"/>
        </w:rPr>
      </w:pPr>
      <w:r>
        <w:rPr>
          <w:rFonts w:hint="default"/>
          <w:b/>
          <w:bCs/>
          <w:sz w:val="28"/>
          <w:szCs w:val="28"/>
          <w:highlight w:val="red"/>
          <w:lang w:val="en-US"/>
        </w:rPr>
        <w:t>SUBMITED BY D.SARAVANA</w:t>
      </w:r>
    </w:p>
    <w:p/>
    <w:p/>
    <w:p>
      <w:pPr>
        <w:numPr>
          <w:ilvl w:val="0"/>
          <w:numId w:val="1"/>
        </w:num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mail server information of IBM.COM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highlight w:val="yellow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ibm.com MX preference = 5, mail exchanger = mx0a-001b2d01.pphosted.com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ibm.com MX preference = 5, mail exchanger = mx0b-001b2d01.pphosted.com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mail server information of WIPRO.COM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wipro.com       MX preference = 0, mail exchanger = wipro-com.mail.protection.outlook.com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wipro-com.mail.protection.outlook.com   internet address = 104.47.124.36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wipro-com.mail.protection.outlook.com   internet address = 104.47.125.36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my email traced source of email server location in the below.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3127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2.1 IBM mail server location trace information.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2524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2.2 WIPRO MAIL SERVER LAOCATION INFORMATION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326130"/>
            <wp:effectExtent l="0" t="0" r="1016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SCANNING OF OPEN PORT IN PUBLIC IP 203.163.246.23.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9700" cy="1628775"/>
            <wp:effectExtent l="0" t="0" r="0" b="9525"/>
            <wp:docPr id="4" name="Picture 4" descr="ok port 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k port sc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861185"/>
            <wp:effectExtent l="0" t="0" r="2540" b="5715"/>
            <wp:docPr id="5" name="Picture 5" descr="ok 1poert 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k 1poert s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SCANNED RESULT OF DOMAIN CONTROLLER USING NESSUS ESSENTIAL SCANNER and its vulnerability Reports.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770630"/>
            <wp:effectExtent l="0" t="0" r="8255" b="1270"/>
            <wp:docPr id="7" name="Picture 7" descr="vu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ul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815080"/>
            <wp:effectExtent l="0" t="0" r="8890" b="13970"/>
            <wp:docPr id="6" name="Picture 6" descr="vu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ul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4148455"/>
            <wp:effectExtent l="0" t="0" r="4445" b="4445"/>
            <wp:docPr id="8" name="Picture 8" descr="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po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890010"/>
            <wp:effectExtent l="0" t="0" r="7620" b="15240"/>
            <wp:docPr id="9" name="Picture 9" descr="re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por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FCAF0"/>
    <w:multiLevelType w:val="multilevel"/>
    <w:tmpl w:val="929FC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0D3B"/>
    <w:rsid w:val="1E80268A"/>
    <w:rsid w:val="206C6DDB"/>
    <w:rsid w:val="2D970D3B"/>
    <w:rsid w:val="5E296AAD"/>
    <w:rsid w:val="5F7D5286"/>
    <w:rsid w:val="5FB45F1D"/>
    <w:rsid w:val="6003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2020-08-26T02:14:00Z</dcterms:created>
  <dc:creator>Administrator</dc:creator>
  <cp:lastModifiedBy>Administrator</cp:lastModifiedBy>
  <dcterms:modified xsi:type="dcterms:W3CDTF">2020-08-27T06:36:49Z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