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FChapterNum"/>
        <w:spacing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0"/>
          <w:szCs w:val="40"/>
        </w:rPr>
      </w:pPr>
      <w:r>
        <w:rPr>
          <w:rFonts w:ascii="AngsanaUPC" w:hAnsi="AngsanaUPC" w:cs="AngsanaUPC" w:eastAsia="AngsanaUPC"/>
          <w:b/>
          <w:bCs/>
          <w:sz w:val="40"/>
          <w:szCs w:val="40"/>
          <w:lang w:val="en-US" w:eastAsia="en-US" w:bidi="th-TH"/>
        </w:rPr>
        <w:t xml:space="preserve">บทที่ 1</w:t>
      </w:r>
    </w:p>
    <w:p>
      <w:pPr>
        <w:pStyle w:val="TFChapterTitle"/>
        <w:keepNext/>
        <w:spacing w:after="240" w:line="240" w:lineRule="auto" w:beforeAutospacing="0" w:afterAutospacing="0"/>
        <w:ind w:left="0" w:right="0" w:firstLine="0"/>
        <w:jc w:val="center"/>
        <w:rPr>
          <w:rFonts w:ascii="AngsanaUPC" w:hAnsi="AngsanaUPC" w:cs="AngsanaUPC"/>
          <w:b/>
          <w:bCs/>
          <w:sz w:val="44"/>
          <w:szCs w:val="44"/>
        </w:rPr>
      </w:pPr>
      <w:r>
        <w:rPr>
          <w:rFonts w:ascii="AngsanaUPC" w:hAnsi="AngsanaUPC" w:cs="AngsanaUPC" w:eastAsia="AngsanaUPC"/>
          <w:b/>
          <w:bCs/>
          <w:sz w:val="44"/>
          <w:szCs w:val="44"/>
          <w:lang w:val="en-US" w:eastAsia="en-US" w:bidi="th-TH"/>
        </w:rPr>
        <w:t xml:space="preserve">บทนำ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ความเป็นมาและความสำคัญของปัญหา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การจัดการเรียนการสอนในศตวรรษที่ 21 ให้ความสำคัญกับการพัฒนาผู้เรียนให้มีทักษะการคิดวิเคราะห์ การแก้ปัญหา และการเรียนรู้ด้วยตนเอง ซึ่งสอดคล้องกับพระราชบัญญัติการศึกษาแห่งชาติที่กำหนดให้ผู้เรียนเป็นศูนย์กลางของการเรียนรู้จากสภาพปัญหาดังกล่าว ผู้วิจัยจึงสนใจศึกษาผลของการจัดการเรียนรู้แบบโครงงานเป็นฐานที่มีต่อผลสัมฤทธิ์ทางการเรียนของนักเรียน เพื่อนำผลการวิจัยไปใช้ในการพัฒนาการเรียนการสอนต่อไป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วัตถุประสงค์การวิจัย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 เพื่อเปรียบเทียบผลสัมฤทธิ์ทางการเรียนก่อนและหลังการจัดการเรียนรู้แบบโครงงานเป็นฐาน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2. เพื่อศึกษาความพึงพอใจของนักเรียนที่มีต่อการจัดการเรียนรู้แบบโครงงานเป็นฐาน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สมมติฐานการวิจัย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นักเรียนที่ได้รับการจัดการเรียนรู้แบบโครงงานเป็นฐานมีผลสัมฤทธิ์ทางการเรียนหลังเรียนสูงกว่าก่อนเรียน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ขอบเขตของการวิจัย</w:t>
      </w:r>
    </w:p>
    <w:p>
      <w:pPr>
        <w:pStyle w:val="TFHeading2"/>
        <w:keepNext/>
        <w:spacing w:line="240" w:lineRule="auto" w:beforeAutospacing="0" w:afterAutospacing="0"/>
        <w:ind w:left="1080" w:right="0" w:firstLine="0"/>
        <w:jc w:val="left"/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1.1 ขอบเขตด้านประชากร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ประชากรที่ใช้ในการวิจัยครั้งนี้ คือ นักเรียนชั้นมัธยมศึกษาปีที่ 3 ภาคเรียนที่ 2 ปีการศึกษา 2567</w:t>
      </w:r>
    </w:p>
    <w:p>
      <w:pPr>
        <w:pStyle w:val="TFHeading2"/>
        <w:keepNext/>
        <w:spacing w:line="240" w:lineRule="auto" w:beforeAutospacing="0" w:afterAutospacing="0"/>
        <w:ind w:left="1080" w:right="0" w:firstLine="0"/>
        <w:jc w:val="left"/>
        <w:rPr>
          <w:rFonts w:ascii="AngsanaUPC" w:hAnsi="AngsanaUPC" w:cs="AngsanaUPC"/>
          <w:b/>
          <w:bCs/>
          <w:sz w:val="32"/>
          <w:szCs w:val="32"/>
        </w:rPr>
      </w:pPr>
      <w:r>
        <w:rPr>
          <w:rFonts w:ascii="AngsanaUPC" w:hAnsi="AngsanaUPC" w:cs="AngsanaUPC" w:eastAsia="AngsanaUPC"/>
          <w:b/>
          <w:bCs/>
          <w:sz w:val="32"/>
          <w:szCs w:val="32"/>
          <w:lang w:val="en-US" w:eastAsia="en-US" w:bidi="th-TH"/>
        </w:rPr>
        <w:t xml:space="preserve">1.2 ขอบเขตด้านเนื้อหา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เนื้อหาที่ใช้ในการวิจัยเป็นเนื้อหาในรายวิชาวิทยาการคำนวณ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นิยามศัพท์เฉพาะ</w:t>
      </w:r>
    </w:p>
    <w:p>
      <w:pPr>
        <w:pStyle w:val="TFBody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การจัดการเรียนรู้แบบโครงงานเป็นฐาน หมายถึง การจัดกิจกรรมการเรียนรู้ที่ให้ผู้เรียนลงมือปฏิบัติจริงผ่านการทำโครงงาน</w:t>
      </w:r>
    </w:p>
    <w:p>
      <w:pPr>
        <w:pStyle w:val="TFHeading1"/>
        <w:keepNext/>
        <w:spacing w:before="120" w:line="240" w:lineRule="auto" w:beforeAutospacing="0" w:afterAutospacing="0"/>
        <w:ind w:left="0" w:right="0" w:firstLine="0"/>
        <w:jc w:val="left"/>
        <w:rPr>
          <w:rFonts w:ascii="AngsanaUPC" w:hAnsi="AngsanaUPC" w:cs="AngsanaUPC"/>
          <w:b/>
          <w:bCs/>
          <w:sz w:val="36"/>
          <w:szCs w:val="36"/>
        </w:rPr>
      </w:pPr>
      <w:r>
        <w:rPr>
          <w:rFonts w:ascii="AngsanaUPC" w:hAnsi="AngsanaUPC" w:cs="AngsanaUPC" w:eastAsia="AngsanaUPC"/>
          <w:b/>
          <w:bCs/>
          <w:sz w:val="36"/>
          <w:szCs w:val="36"/>
          <w:lang w:val="en-US" w:eastAsia="en-US" w:bidi="th-TH"/>
        </w:rPr>
        <w:t xml:space="preserve">ประโยชน์ที่คาดว่าจะได้รับ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1. ได้แนวทางการจัดการเรียนรู้ที่ส่งเสริมผลสัมฤทธิ์ทางการเรียนของนักเรียน</w:t>
      </w:r>
    </w:p>
    <w:p>
      <w:pPr>
        <w:pStyle w:val="TFList"/>
        <w:spacing w:line="240" w:lineRule="auto" w:beforeAutospacing="0" w:afterAutospacing="0"/>
        <w:ind w:left="0" w:right="0" w:firstLine="1080"/>
        <w:jc w:val="thaiDistribute"/>
        <w:rPr>
          <w:rFonts w:ascii="AngsanaUPC" w:hAnsi="AngsanaUPC" w:cs="AngsanaUPC"/>
          <w:sz w:val="32"/>
          <w:szCs w:val="32"/>
        </w:rPr>
      </w:pPr>
      <w:r>
        <w:rPr>
          <w:rFonts w:ascii="AngsanaUPC" w:hAnsi="AngsanaUPC" w:cs="AngsanaUPC" w:eastAsia="AngsanaUPC"/>
          <w:sz w:val="32"/>
          <w:szCs w:val="32"/>
          <w:lang w:val="en-US" w:eastAsia="en-US" w:bidi="th-TH"/>
        </w:rPr>
        <w:t xml:space="preserve">2. เป็นข้อมูลพื้นฐานสำหรับครูผู้สอนในการพัฒนาการจัดการเรียนการสอน</w:t>
      </w:r>
    </w:p>
    <w:sectPr>
      <w:headerReference w:type="default" r:id="rId3"/>
      <w:headerReference w:type="first" r:id="rId4"/>
      <w:type w:val="nextPage"/>
      <w:pgSz w:w="11906" w:h="16838"/>
      <w:pgMar w:top="2160" w:right="1440" w:bottom="1440" w:left="2160" w:header="1440" w:footer="706" w:gutter="0"/>
      <w:pgNumType w:fmt="decimal" w:start="1"/>
      <w:cols w:space="720"/>
      <w:titlePg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jc w:val="center"/>
      <w:rPr>
        <w:rFonts w:ascii="AngsanaUPC" w:hAnsi="AngsanaUPC" w:cs="AngsanaUPC"/>
        <w:sz w:val="32"/>
        <w:szCs w:val="32"/>
      </w:rPr>
    </w:pP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begin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instrText xml:space="preserve"> PAGE </w:instrTex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separate"/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t>1</w:t>
    </w:r>
    <w:r>
      <w:rPr>
        <w:rFonts w:ascii="AngsanaUPC" w:hAnsi="AngsanaUPC" w:cs="AngsanaUPC" w:eastAsia="AngsanaUPC"/>
        <w:sz w:val="32"/>
        <w:szCs w:val="32"/>
        <w:lang w:val="en-US" w:eastAsia="en-US" w:bidi="th-TH"/>
      </w:rPr>
      <w:fldChar w:fldCharType="end"/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compressPunctuation"/>
  <w:compat>
    <w:compatSetting w:name="compatibilityMode" w:uri="http://schemas.microsoft.com/office/word" w:val="15"/>
  </w:compat>
  <w:themeFontLang w:val="en-US" w:bidi="th-TH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ngsanaUPC" w:hAnsi="AngsanaUPC" w:cs="AngsanaUPC" w:eastAsia="AngsanaUPC"/>
        <w:sz w:val="32"/>
        <w:szCs w:val="32"/>
        <w:lang w:val="en-US" w:eastAsia="en-US" w:bidi="th-TH"/>
      </w:rPr>
    </w:rPrDefault>
    <w:pPrDefault>
      <w:pPr>
        <w:spacing w:line="240" w:lineRule="auto" w:beforeAutospacing="0" w:afterAutospacing="0"/>
      </w:pPr>
    </w:pPrDefault>
  </w:docDefaults>
  <w:style w:type="paragraph" w:default="1" w:styleId="Normal">
    <w:name w:val="Normal"/>
    <w:qFormat/>
    <w:pPr>
      <w:spacing w:line="240" w:lineRule="auto" w:beforeAutospacing="0" w:afterAutospacing="0"/>
      <w:jc w:val="left"/>
    </w:pPr>
    <w:rPr>
      <w:rFonts w:ascii="AngsanaUPC" w:hAnsi="AngsanaUPC" w:cs="AngsanaUPC"/>
      <w:sz w:val="32"/>
      <w:szCs w:val="32"/>
    </w:rPr>
  </w:style>
  <w:style w:type="character" w:default="1" w:styleId="DefaultParagraphFont">
    <w:name w:val="Default Paragraph Font"/>
  </w:style>
  <w:style w:type="paragraph" w:styleId="TFChapterNum">
    <w:name w:val="TF Chapter Number"/>
    <w:basedOn w:val="Normal"/>
    <w:qFormat/>
    <w:pPr>
      <w:keepNext/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0"/>
      <w:szCs w:val="40"/>
    </w:rPr>
  </w:style>
  <w:style w:type="paragraph" w:styleId="TFChapterTitle">
    <w:name w:val="TF Chapter Title"/>
    <w:basedOn w:val="Normal"/>
    <w:qFormat/>
    <w:pPr>
      <w:outlineLvl w:val="0"/>
      <w:keepNext/>
      <w:spacing w:after="240" w:line="240" w:lineRule="auto" w:beforeAutospacing="0" w:afterAutospacing="0"/>
      <w:ind w:left="0" w:right="0" w:firstLine="0"/>
      <w:jc w:val="center"/>
    </w:pPr>
    <w:rPr>
      <w:rFonts w:ascii="AngsanaUPC" w:hAnsi="AngsanaUPC" w:cs="AngsanaUPC"/>
      <w:b/>
      <w:bCs/>
      <w:sz w:val="44"/>
      <w:szCs w:val="44"/>
    </w:rPr>
  </w:style>
  <w:style w:type="paragraph" w:styleId="TFHeading1">
    <w:name w:val="TF Heading 1"/>
    <w:basedOn w:val="Normal"/>
    <w:qFormat/>
    <w:pPr>
      <w:outlineLvl w:val="1"/>
      <w:keepNext/>
      <w:spacing w:before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6"/>
      <w:szCs w:val="36"/>
    </w:rPr>
  </w:style>
  <w:style w:type="paragraph" w:styleId="TFHeading2">
    <w:name w:val="TF Heading 2"/>
    <w:basedOn w:val="Normal"/>
    <w:qFormat/>
    <w:pPr>
      <w:outlineLvl w:val="2"/>
      <w:keepNext/>
      <w:spacing w:line="240" w:lineRule="auto" w:beforeAutospacing="0" w:afterAutospacing="0"/>
      <w:ind w:left="108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3">
    <w:name w:val="TF Heading 3"/>
    <w:basedOn w:val="Normal"/>
    <w:qFormat/>
    <w:pPr>
      <w:outlineLvl w:val="3"/>
      <w:keepNext/>
      <w:spacing w:line="240" w:lineRule="auto" w:beforeAutospacing="0" w:afterAutospacing="0"/>
      <w:ind w:left="216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Heading4">
    <w:name w:val="TF Heading 4"/>
    <w:basedOn w:val="Normal"/>
    <w:qFormat/>
    <w:pPr>
      <w:outlineLvl w:val="4"/>
      <w:keepNext/>
      <w:spacing w:line="240" w:lineRule="auto" w:beforeAutospacing="0" w:afterAutospacing="0"/>
      <w:ind w:left="324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ody">
    <w:name w:val="TF Body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List">
    <w:name w:val="TF List"/>
    <w:basedOn w:val="Normal"/>
    <w:qFormat/>
    <w:pPr>
      <w:spacing w:line="240" w:lineRule="auto" w:beforeAutospacing="0" w:afterAutospacing="0"/>
      <w:ind w:left="0" w:right="0" w:firstLine="1080"/>
      <w:jc w:val="thaiDistribute"/>
    </w:pPr>
    <w:rPr>
      <w:rFonts w:ascii="AngsanaUPC" w:hAnsi="AngsanaUPC" w:cs="AngsanaUPC"/>
      <w:sz w:val="32"/>
      <w:szCs w:val="32"/>
    </w:rPr>
  </w:style>
  <w:style w:type="paragraph" w:styleId="TFQuote">
    <w:name w:val="TF Quote"/>
    <w:basedOn w:val="Normal"/>
    <w:qFormat/>
    <w:pPr>
      <w:spacing w:line="240" w:lineRule="auto" w:beforeAutospacing="0" w:afterAutospacing="0"/>
      <w:ind w:left="2160" w:right="0" w:firstLine="0"/>
      <w:jc w:val="thaiDistribute"/>
    </w:pPr>
    <w:rPr>
      <w:rFonts w:ascii="AngsanaUPC" w:hAnsi="AngsanaUPC" w:cs="AngsanaUPC"/>
      <w:sz w:val="32"/>
      <w:szCs w:val="32"/>
    </w:rPr>
  </w:style>
  <w:style w:type="paragraph" w:styleId="TFCaption">
    <w:name w:val="TF Caption"/>
    <w:basedOn w:val="Normal"/>
    <w:qFormat/>
    <w:pPr>
      <w:keepNext/>
      <w:spacing w:before="120" w:after="120" w:line="240" w:lineRule="auto" w:beforeAutospacing="0" w:afterAutospacing="0"/>
      <w:ind w:left="0" w:right="0" w:firstLine="0"/>
      <w:jc w:val="left"/>
    </w:pPr>
    <w:rPr>
      <w:rFonts w:ascii="AngsanaUPC" w:hAnsi="AngsanaUPC" w:cs="AngsanaUPC"/>
      <w:b/>
      <w:bCs/>
      <w:sz w:val="32"/>
      <w:szCs w:val="32"/>
    </w:rPr>
  </w:style>
  <w:style w:type="paragraph" w:styleId="TFBib">
    <w:name w:val="TF Bibliography"/>
    <w:basedOn w:val="Normal"/>
    <w:qFormat/>
    <w:pPr>
      <w:spacing w:line="240" w:lineRule="auto" w:beforeAutospacing="0" w:afterAutospacing="0"/>
      <w:ind w:left="1080" w:right="0" w:hanging="1080"/>
      <w:jc w:val="left"/>
    </w:pPr>
    <w:rPr>
      <w:rFonts w:ascii="AngsanaUPC" w:hAnsi="AngsanaUPC" w:cs="AngsanaUPC"/>
      <w:sz w:val="32"/>
      <w:szCs w:val="32"/>
    </w:rPr>
  </w:style>
  <w:style w:type="paragraph" w:styleId="TFCenter">
    <w:name w:val="TF Cen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FBlank">
    <w:name w:val="TF Blank Line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Header">
    <w:name w:val="head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Footer">
    <w:name w:val="footer"/>
    <w:basedOn w:val="Normal"/>
    <w:qFormat/>
    <w:pPr>
      <w:spacing w:line="240" w:lineRule="auto" w:beforeAutospacing="0" w:afterAutospacing="0"/>
      <w:ind w:left="0" w:right="0" w:firstLine="0"/>
      <w:jc w:val="center"/>
    </w:pPr>
    <w:rPr>
      <w:rFonts w:ascii="AngsanaUPC" w:hAnsi="AngsanaUPC" w:cs="AngsanaUPC"/>
      <w:sz w:val="32"/>
      <w:szCs w:val="32"/>
    </w:rPr>
  </w:style>
  <w:style w:type="paragraph" w:styleId="TOC1">
    <w:name w:val="toc 1"/>
    <w:basedOn w:val="Normal"/>
    <w:qFormat/>
    <w:pPr>
      <w:spacing w:line="240" w:lineRule="auto" w:beforeAutospacing="0" w:afterAutospacing="0"/>
      <w:ind w:left="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2">
    <w:name w:val="toc 2"/>
    <w:basedOn w:val="Normal"/>
    <w:qFormat/>
    <w:pPr>
      <w:spacing w:line="240" w:lineRule="auto" w:beforeAutospacing="0" w:afterAutospacing="0"/>
      <w:ind w:left="480" w:right="0" w:firstLine="0"/>
      <w:jc w:val="left"/>
    </w:pPr>
    <w:rPr>
      <w:rFonts w:ascii="AngsanaUPC" w:hAnsi="AngsanaUPC" w:cs="AngsanaUPC"/>
      <w:sz w:val="32"/>
      <w:szCs w:val="32"/>
    </w:rPr>
  </w:style>
  <w:style w:type="paragraph" w:styleId="TOC3">
    <w:name w:val="toc 3"/>
    <w:basedOn w:val="Normal"/>
    <w:qFormat/>
    <w:pPr>
      <w:spacing w:line="240" w:lineRule="auto" w:beforeAutospacing="0" w:afterAutospacing="0"/>
      <w:ind w:left="960" w:right="0" w:firstLine="0"/>
      <w:jc w:val="left"/>
    </w:pPr>
    <w:rPr>
      <w:rFonts w:ascii="AngsanaUPC" w:hAnsi="AngsanaUPC" w:cs="AngsanaUPC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header" Target="header2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Thesis Formatter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ผลของการจัดการเรียนรู้แบบโครงงานเป็นฐาน</dc:title>
  <dc:creator>นายทดสอบ ระบบ</dc:creator>
  <cp:lastModifiedBy>นายทดสอบ ระบบ</cp:lastModifiedBy>
</cp:coreProperties>
</file>